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1" w:line="336" w:lineRule="auto"/>
        <w:ind w:left="140" w:right="57" w:firstLine="7333"/>
        <w:outlineLvl w:val="0"/>
        <w:rPr>
          <w:sz w:val="31"/>
          <w:szCs w:val="31"/>
        </w:rPr>
      </w:pPr>
      <w:r>
        <w:rPr>
          <w:b/>
          <w:bCs/>
          <w:spacing w:val="-3"/>
        </w:rPr>
        <w:t>GB/T</w:t>
      </w:r>
      <w:r>
        <w:rPr>
          <w:spacing w:val="-3"/>
        </w:rPr>
        <w:t xml:space="preserve"> </w:t>
      </w:r>
      <w:r>
        <w:rPr>
          <w:b/>
          <w:bCs/>
          <w:spacing w:val="-3"/>
        </w:rPr>
        <w:t>33757.2—202X</w:t>
      </w:r>
      <w:r>
        <w:rPr>
          <w:spacing w:val="11"/>
        </w:rPr>
        <w:t xml:space="preserve"> </w:t>
      </w:r>
      <w:r>
        <w:rPr>
          <w:b/>
          <w:bCs/>
          <w:spacing w:val="4"/>
          <w:sz w:val="31"/>
          <w:szCs w:val="31"/>
        </w:rPr>
        <w:t>分布式冷热电能源系统的节能率</w:t>
      </w:r>
      <w:r>
        <w:rPr>
          <w:spacing w:val="4"/>
          <w:sz w:val="31"/>
          <w:szCs w:val="31"/>
        </w:rPr>
        <w:t xml:space="preserve"> </w:t>
      </w:r>
      <w:r>
        <w:rPr>
          <w:b/>
          <w:bCs/>
          <w:spacing w:val="4"/>
          <w:sz w:val="31"/>
          <w:szCs w:val="31"/>
        </w:rPr>
        <w:t>第</w:t>
      </w:r>
      <w:r>
        <w:rPr>
          <w:spacing w:val="-47"/>
          <w:sz w:val="31"/>
          <w:szCs w:val="31"/>
        </w:rPr>
        <w:t xml:space="preserve"> </w:t>
      </w:r>
      <w:r>
        <w:rPr>
          <w:b/>
          <w:bCs/>
          <w:spacing w:val="4"/>
          <w:sz w:val="31"/>
          <w:szCs w:val="31"/>
        </w:rPr>
        <w:t>2</w:t>
      </w:r>
      <w:r>
        <w:rPr>
          <w:spacing w:val="-55"/>
          <w:sz w:val="31"/>
          <w:szCs w:val="31"/>
        </w:rPr>
        <w:t xml:space="preserve"> </w:t>
      </w:r>
      <w:r>
        <w:rPr>
          <w:b/>
          <w:bCs/>
          <w:spacing w:val="4"/>
          <w:sz w:val="31"/>
          <w:szCs w:val="31"/>
        </w:rPr>
        <w:t>部分：多能源互补驱动系统</w:t>
      </w:r>
    </w:p>
    <w:p>
      <w:pPr>
        <w:spacing w:line="321" w:lineRule="auto"/>
        <w:rPr>
          <w:rFonts w:ascii="Arial"/>
          <w:sz w:val="21"/>
        </w:rPr>
      </w:pPr>
    </w:p>
    <w:p>
      <w:pPr>
        <w:spacing w:line="321" w:lineRule="auto"/>
        <w:rPr>
          <w:rFonts w:ascii="Arial"/>
          <w:sz w:val="21"/>
        </w:rPr>
      </w:pPr>
    </w:p>
    <w:p>
      <w:pPr>
        <w:pStyle w:val="BodyText"/>
        <w:spacing w:before="69" w:line="221" w:lineRule="auto"/>
        <w:ind w:left="21"/>
      </w:pPr>
      <w:r>
        <w:rPr>
          <w:b/>
          <w:bCs/>
          <w:spacing w:val="-12"/>
        </w:rPr>
        <w:t>1</w:t>
      </w:r>
      <w:r>
        <w:rPr>
          <w:spacing w:val="5"/>
        </w:rPr>
        <w:t xml:space="preserve">  </w:t>
      </w:r>
      <w:r>
        <w:rPr>
          <w:b/>
          <w:bCs/>
          <w:spacing w:val="-12"/>
        </w:rPr>
        <w:t>范围</w:t>
      </w:r>
    </w:p>
    <w:p>
      <w:pPr>
        <w:spacing w:line="301" w:lineRule="auto"/>
        <w:rPr>
          <w:rFonts w:ascii="Arial"/>
          <w:sz w:val="21"/>
        </w:rPr>
      </w:pPr>
    </w:p>
    <w:p>
      <w:pPr>
        <w:pStyle w:val="BodyText"/>
        <w:spacing w:before="68" w:line="247" w:lineRule="auto"/>
        <w:ind w:left="15" w:right="57" w:firstLine="415"/>
      </w:pPr>
      <w:r>
        <w:rPr>
          <w:b/>
          <w:bCs/>
          <w:spacing w:val="-5"/>
        </w:rPr>
        <w:t>本标准规定了多能源互补驱动分布式冷热电能源系统节能率的系统界定与统计范围、计算方法、系</w:t>
      </w:r>
      <w:r>
        <w:rPr>
          <w:spacing w:val="-5"/>
        </w:rPr>
        <w:t xml:space="preserve"> </w:t>
      </w:r>
      <w:r>
        <w:rPr>
          <w:b/>
          <w:bCs/>
          <w:spacing w:val="-4"/>
        </w:rPr>
        <w:t>统评价的实施步骤与方法。</w:t>
      </w:r>
    </w:p>
    <w:p>
      <w:pPr>
        <w:pStyle w:val="BodyText"/>
        <w:spacing w:before="219" w:line="247" w:lineRule="auto"/>
        <w:ind w:left="11" w:right="57" w:firstLine="420"/>
      </w:pPr>
      <w:r>
        <w:rPr>
          <w:b/>
          <w:bCs/>
          <w:spacing w:val="-5"/>
        </w:rPr>
        <w:t>本标准所述多能源主要指：气体或液体化石燃料、气体或液体生物质燃料、氢、可再生电（光伏电</w:t>
      </w:r>
      <w:r>
        <w:rPr>
          <w:spacing w:val="-5"/>
        </w:rPr>
        <w:t xml:space="preserve"> </w:t>
      </w:r>
      <w:r>
        <w:rPr>
          <w:b/>
          <w:bCs/>
          <w:spacing w:val="-3"/>
        </w:rPr>
        <w:t>和风电）、网电、外部工业余热、太阳热能等。</w:t>
      </w:r>
    </w:p>
    <w:p>
      <w:pPr>
        <w:pStyle w:val="BodyText"/>
        <w:spacing w:before="217" w:line="220" w:lineRule="auto"/>
        <w:ind w:left="431"/>
      </w:pPr>
      <w:r>
        <w:rPr>
          <w:b/>
          <w:bCs/>
          <w:spacing w:val="-2"/>
        </w:rPr>
        <w:t>本标准不适用于纯可再生能源驱动的系统。系统输入的网电仅限</w:t>
      </w:r>
      <w:r>
        <w:rPr>
          <w:b/>
          <w:bCs/>
          <w:spacing w:val="-3"/>
        </w:rPr>
        <w:t>于用作风机、水泵的动力。</w:t>
      </w:r>
    </w:p>
    <w:p>
      <w:pPr>
        <w:spacing w:line="459" w:lineRule="auto"/>
        <w:rPr>
          <w:rFonts w:ascii="Arial"/>
          <w:sz w:val="21"/>
        </w:rPr>
      </w:pPr>
    </w:p>
    <w:p>
      <w:pPr>
        <w:pStyle w:val="BodyText"/>
        <w:spacing w:before="68" w:line="220" w:lineRule="auto"/>
        <w:ind w:left="8"/>
      </w:pPr>
      <w:r>
        <w:rPr>
          <w:b/>
          <w:bCs/>
          <w:spacing w:val="-3"/>
        </w:rPr>
        <w:t>2</w:t>
      </w:r>
      <w:r>
        <w:rPr>
          <w:spacing w:val="-3"/>
        </w:rPr>
        <w:t xml:space="preserve">  </w:t>
      </w:r>
      <w:r>
        <w:rPr>
          <w:b/>
          <w:bCs/>
          <w:spacing w:val="-3"/>
        </w:rPr>
        <w:t>规范性引用文件</w:t>
      </w:r>
    </w:p>
    <w:p>
      <w:pPr>
        <w:spacing w:line="304" w:lineRule="auto"/>
        <w:rPr>
          <w:rFonts w:ascii="Arial"/>
          <w:sz w:val="21"/>
        </w:rPr>
      </w:pPr>
    </w:p>
    <w:p>
      <w:pPr>
        <w:pStyle w:val="BodyText"/>
        <w:spacing w:before="69" w:line="256" w:lineRule="auto"/>
        <w:ind w:left="8" w:firstLine="428"/>
        <w:jc w:val="both"/>
      </w:pPr>
      <w:r>
        <w:rPr>
          <w:b/>
          <w:bCs/>
          <w:spacing w:val="-8"/>
        </w:rPr>
        <w:t>下列文件中的内容通过文中的规范性引用而构成本文件必不可少的条款。其中，注日期的引</w:t>
      </w:r>
      <w:r>
        <w:rPr>
          <w:b/>
          <w:bCs/>
          <w:spacing w:val="-9"/>
        </w:rPr>
        <w:t>用文件，</w:t>
      </w:r>
      <w:r>
        <w:rPr>
          <w:spacing w:val="-9"/>
        </w:rPr>
        <w:t xml:space="preserve"> </w:t>
      </w:r>
      <w:r>
        <w:rPr>
          <w:b/>
          <w:bCs/>
          <w:spacing w:val="-4"/>
        </w:rPr>
        <w:t>仅该日期对应的版本适用于本文件；不注日期的引</w:t>
      </w:r>
      <w:r>
        <w:rPr>
          <w:b/>
          <w:bCs/>
          <w:spacing w:val="-5"/>
        </w:rPr>
        <w:t>用文件，其最新版本（包括所有的修改单）适用于本</w:t>
      </w:r>
      <w:r>
        <w:t xml:space="preserve">  </w:t>
      </w:r>
      <w:r>
        <w:rPr>
          <w:b/>
          <w:bCs/>
          <w:spacing w:val="-4"/>
        </w:rPr>
        <w:t>文件。</w:t>
      </w:r>
    </w:p>
    <w:p>
      <w:pPr>
        <w:pStyle w:val="BodyText"/>
        <w:spacing w:before="217" w:line="468" w:lineRule="exact"/>
        <w:ind w:left="429"/>
      </w:pPr>
      <w:r>
        <w:rPr>
          <w:rFonts w:ascii="Constantia" w:eastAsia="Constantia" w:hAnsi="Constantia" w:cs="Constantia"/>
          <w:b/>
          <w:bCs/>
          <w:spacing w:val="-3"/>
          <w:position w:val="21"/>
        </w:rPr>
        <w:t xml:space="preserve">GB/T 2587—2009  </w:t>
      </w:r>
      <w:r>
        <w:rPr>
          <w:b/>
          <w:bCs/>
          <w:spacing w:val="-3"/>
          <w:position w:val="21"/>
        </w:rPr>
        <w:t>用能设备能</w:t>
      </w:r>
      <w:r>
        <w:rPr>
          <w:b/>
          <w:bCs/>
          <w:spacing w:val="-4"/>
          <w:position w:val="21"/>
        </w:rPr>
        <w:t>量平衡通则</w:t>
      </w:r>
    </w:p>
    <w:p>
      <w:pPr>
        <w:pStyle w:val="BodyText"/>
        <w:spacing w:before="1" w:line="197" w:lineRule="auto"/>
        <w:ind w:left="429"/>
      </w:pPr>
      <w:r>
        <w:rPr>
          <w:rFonts w:ascii="Constantia" w:eastAsia="Constantia" w:hAnsi="Constantia" w:cs="Constantia"/>
          <w:b/>
          <w:bCs/>
          <w:spacing w:val="-4"/>
        </w:rPr>
        <w:t xml:space="preserve">GB/T 2589—2020  </w:t>
      </w:r>
      <w:r>
        <w:rPr>
          <w:b/>
          <w:bCs/>
          <w:spacing w:val="-4"/>
        </w:rPr>
        <w:t>综合能耗计算通则</w:t>
      </w:r>
    </w:p>
    <w:p>
      <w:pPr>
        <w:pStyle w:val="BodyText"/>
        <w:spacing w:before="243" w:line="198" w:lineRule="auto"/>
        <w:ind w:left="429"/>
      </w:pPr>
      <w:r>
        <w:rPr>
          <w:rFonts w:ascii="Constantia" w:eastAsia="Constantia" w:hAnsi="Constantia" w:cs="Constantia"/>
          <w:b/>
          <w:bCs/>
          <w:spacing w:val="-5"/>
        </w:rPr>
        <w:t>GB/T</w:t>
      </w:r>
      <w:r>
        <w:rPr>
          <w:rFonts w:ascii="Constantia" w:eastAsia="Constantia" w:hAnsi="Constantia" w:cs="Constantia"/>
          <w:b/>
          <w:bCs/>
          <w:spacing w:val="22"/>
        </w:rPr>
        <w:t xml:space="preserve"> </w:t>
      </w:r>
      <w:r>
        <w:rPr>
          <w:rFonts w:ascii="Constantia" w:eastAsia="Constantia" w:hAnsi="Constantia" w:cs="Constantia"/>
          <w:b/>
          <w:bCs/>
          <w:spacing w:val="-5"/>
        </w:rPr>
        <w:t xml:space="preserve">3484—2009  </w:t>
      </w:r>
      <w:r>
        <w:rPr>
          <w:b/>
          <w:bCs/>
          <w:spacing w:val="-5"/>
        </w:rPr>
        <w:t>企业能量平衡通则</w:t>
      </w:r>
    </w:p>
    <w:p>
      <w:pPr>
        <w:pStyle w:val="BodyText"/>
        <w:spacing w:before="243" w:line="198" w:lineRule="auto"/>
        <w:ind w:left="429"/>
      </w:pPr>
      <w:r>
        <w:rPr>
          <w:rFonts w:ascii="Constantia" w:eastAsia="Constantia" w:hAnsi="Constantia" w:cs="Constantia"/>
          <w:b/>
          <w:bCs/>
          <w:spacing w:val="-1"/>
        </w:rPr>
        <w:t>GB/T</w:t>
      </w:r>
      <w:r>
        <w:rPr>
          <w:rFonts w:ascii="Constantia" w:eastAsia="Constantia" w:hAnsi="Constantia" w:cs="Constantia"/>
          <w:b/>
          <w:bCs/>
          <w:spacing w:val="42"/>
        </w:rPr>
        <w:t xml:space="preserve"> </w:t>
      </w:r>
      <w:r>
        <w:rPr>
          <w:rFonts w:ascii="Constantia" w:eastAsia="Constantia" w:hAnsi="Constantia" w:cs="Constantia"/>
          <w:b/>
          <w:bCs/>
          <w:spacing w:val="-1"/>
        </w:rPr>
        <w:t xml:space="preserve">17167—1997  </w:t>
      </w:r>
      <w:r>
        <w:rPr>
          <w:b/>
          <w:bCs/>
          <w:spacing w:val="-1"/>
        </w:rPr>
        <w:t>企业能源计量器具配备与管理导则</w:t>
      </w:r>
    </w:p>
    <w:p>
      <w:pPr>
        <w:pStyle w:val="BodyText"/>
        <w:spacing w:before="243" w:line="468" w:lineRule="exact"/>
        <w:ind w:left="429"/>
      </w:pPr>
      <w:r>
        <w:rPr>
          <w:rFonts w:ascii="Constantia" w:eastAsia="Constantia" w:hAnsi="Constantia" w:cs="Constantia"/>
          <w:b/>
          <w:bCs/>
          <w:spacing w:val="-1"/>
          <w:position w:val="21"/>
        </w:rPr>
        <w:t>GBT</w:t>
      </w:r>
      <w:r>
        <w:rPr>
          <w:rFonts w:ascii="Constantia" w:eastAsia="Constantia" w:hAnsi="Constantia" w:cs="Constantia"/>
          <w:b/>
          <w:bCs/>
          <w:spacing w:val="28"/>
          <w:position w:val="21"/>
        </w:rPr>
        <w:t xml:space="preserve"> </w:t>
      </w:r>
      <w:r>
        <w:rPr>
          <w:rFonts w:ascii="Constantia" w:eastAsia="Constantia" w:hAnsi="Constantia" w:cs="Constantia"/>
          <w:b/>
          <w:bCs/>
          <w:spacing w:val="-1"/>
          <w:position w:val="21"/>
        </w:rPr>
        <w:t xml:space="preserve">19001—2018  </w:t>
      </w:r>
      <w:r>
        <w:rPr>
          <w:b/>
          <w:bCs/>
          <w:spacing w:val="-1"/>
          <w:position w:val="21"/>
        </w:rPr>
        <w:t>质量管理体系</w:t>
      </w:r>
      <w:r>
        <w:rPr>
          <w:rFonts w:ascii="Constantia" w:eastAsia="Constantia" w:hAnsi="Constantia" w:cs="Constantia"/>
          <w:b/>
          <w:bCs/>
          <w:spacing w:val="-1"/>
          <w:position w:val="21"/>
        </w:rPr>
        <w:t>GBT</w:t>
      </w:r>
      <w:r>
        <w:rPr>
          <w:rFonts w:ascii="Constantia" w:eastAsia="Constantia" w:hAnsi="Constantia" w:cs="Constantia"/>
          <w:b/>
          <w:bCs/>
          <w:spacing w:val="27"/>
          <w:w w:val="101"/>
          <w:position w:val="21"/>
        </w:rPr>
        <w:t xml:space="preserve"> </w:t>
      </w:r>
      <w:r>
        <w:rPr>
          <w:rFonts w:ascii="Constantia" w:eastAsia="Constantia" w:hAnsi="Constantia" w:cs="Constantia"/>
          <w:b/>
          <w:bCs/>
          <w:spacing w:val="-1"/>
          <w:position w:val="21"/>
        </w:rPr>
        <w:t>19001—2016</w:t>
      </w:r>
      <w:r>
        <w:rPr>
          <w:b/>
          <w:bCs/>
          <w:spacing w:val="-1"/>
          <w:position w:val="21"/>
        </w:rPr>
        <w:t>应</w:t>
      </w:r>
      <w:r>
        <w:rPr>
          <w:b/>
          <w:bCs/>
          <w:spacing w:val="-2"/>
          <w:position w:val="21"/>
        </w:rPr>
        <w:t>用指南</w:t>
      </w:r>
    </w:p>
    <w:p>
      <w:pPr>
        <w:pStyle w:val="BodyText"/>
        <w:spacing w:line="197" w:lineRule="auto"/>
        <w:ind w:left="429"/>
      </w:pPr>
      <w:r>
        <w:rPr>
          <w:rFonts w:ascii="Constantia" w:eastAsia="Constantia" w:hAnsi="Constantia" w:cs="Constantia"/>
          <w:b/>
          <w:bCs/>
          <w:spacing w:val="-2"/>
        </w:rPr>
        <w:t xml:space="preserve">GB/T 28750—2012  </w:t>
      </w:r>
      <w:r>
        <w:rPr>
          <w:b/>
          <w:bCs/>
          <w:spacing w:val="-2"/>
        </w:rPr>
        <w:t>节能量测量和验证技术通则</w:t>
      </w:r>
    </w:p>
    <w:p>
      <w:pPr>
        <w:pStyle w:val="BodyText"/>
        <w:spacing w:before="243" w:line="198" w:lineRule="auto"/>
        <w:ind w:left="429"/>
      </w:pPr>
      <w:r>
        <w:rPr>
          <w:rFonts w:ascii="Constantia" w:eastAsia="Constantia" w:hAnsi="Constantia" w:cs="Constantia"/>
          <w:b/>
          <w:bCs/>
          <w:spacing w:val="-2"/>
        </w:rPr>
        <w:t>GB/T</w:t>
      </w:r>
      <w:r>
        <w:rPr>
          <w:rFonts w:ascii="Constantia" w:eastAsia="Constantia" w:hAnsi="Constantia" w:cs="Constantia"/>
          <w:b/>
          <w:bCs/>
          <w:spacing w:val="23"/>
          <w:w w:val="101"/>
        </w:rPr>
        <w:t xml:space="preserve"> </w:t>
      </w:r>
      <w:r>
        <w:rPr>
          <w:rFonts w:ascii="Constantia" w:eastAsia="Constantia" w:hAnsi="Constantia" w:cs="Constantia"/>
          <w:b/>
          <w:bCs/>
          <w:spacing w:val="-2"/>
        </w:rPr>
        <w:t xml:space="preserve">32910.4—2021  </w:t>
      </w:r>
      <w:r>
        <w:rPr>
          <w:b/>
          <w:bCs/>
          <w:spacing w:val="-2"/>
        </w:rPr>
        <w:t>数据中心</w:t>
      </w:r>
      <w:r>
        <w:rPr>
          <w:spacing w:val="-2"/>
        </w:rPr>
        <w:t xml:space="preserve"> </w:t>
      </w:r>
      <w:r>
        <w:rPr>
          <w:b/>
          <w:bCs/>
          <w:spacing w:val="-2"/>
        </w:rPr>
        <w:t>资源利用</w:t>
      </w:r>
      <w:r>
        <w:rPr>
          <w:spacing w:val="-2"/>
        </w:rPr>
        <w:t xml:space="preserve"> </w:t>
      </w:r>
      <w:r>
        <w:rPr>
          <w:b/>
          <w:bCs/>
          <w:spacing w:val="-2"/>
        </w:rPr>
        <w:t>第</w:t>
      </w:r>
      <w:r>
        <w:rPr>
          <w:rFonts w:ascii="Constantia" w:eastAsia="Constantia" w:hAnsi="Constantia" w:cs="Constantia"/>
          <w:b/>
          <w:bCs/>
          <w:spacing w:val="-2"/>
        </w:rPr>
        <w:t>4</w:t>
      </w:r>
      <w:r>
        <w:rPr>
          <w:b/>
          <w:bCs/>
          <w:spacing w:val="-2"/>
        </w:rPr>
        <w:t>部分：可再生能源利用率</w:t>
      </w:r>
    </w:p>
    <w:p>
      <w:pPr>
        <w:pStyle w:val="BodyText"/>
        <w:spacing w:before="243" w:line="198" w:lineRule="auto"/>
        <w:ind w:left="429"/>
      </w:pPr>
      <w:r>
        <w:rPr>
          <w:rFonts w:ascii="Constantia" w:eastAsia="Constantia" w:hAnsi="Constantia" w:cs="Constantia"/>
          <w:b/>
          <w:bCs/>
        </w:rPr>
        <w:t>GB/T</w:t>
      </w:r>
      <w:r>
        <w:rPr>
          <w:rFonts w:ascii="Constantia" w:eastAsia="Constantia" w:hAnsi="Constantia" w:cs="Constantia"/>
          <w:b/>
          <w:bCs/>
          <w:spacing w:val="22"/>
          <w:w w:val="101"/>
        </w:rPr>
        <w:t xml:space="preserve"> </w:t>
      </w:r>
      <w:r>
        <w:rPr>
          <w:rFonts w:ascii="Constantia" w:eastAsia="Constantia" w:hAnsi="Constantia" w:cs="Constantia"/>
          <w:b/>
          <w:bCs/>
        </w:rPr>
        <w:t xml:space="preserve">33757.1—2017  </w:t>
      </w:r>
      <w:r>
        <w:rPr>
          <w:b/>
          <w:bCs/>
        </w:rPr>
        <w:t>分布式冷热电联供系统的节能率</w:t>
      </w:r>
      <w:r>
        <w:t xml:space="preserve"> </w:t>
      </w:r>
      <w:r>
        <w:rPr>
          <w:b/>
          <w:bCs/>
        </w:rPr>
        <w:t>第</w:t>
      </w:r>
      <w:r>
        <w:rPr>
          <w:rFonts w:ascii="Constantia" w:eastAsia="Constantia" w:hAnsi="Constantia" w:cs="Constantia"/>
          <w:b/>
          <w:bCs/>
        </w:rPr>
        <w:t>1</w:t>
      </w:r>
      <w:r>
        <w:rPr>
          <w:b/>
          <w:bCs/>
        </w:rPr>
        <w:t>部分：化石能源驱动系统</w:t>
      </w:r>
    </w:p>
    <w:p>
      <w:pPr>
        <w:spacing w:line="242" w:lineRule="auto"/>
        <w:rPr>
          <w:rFonts w:ascii="Arial"/>
          <w:sz w:val="21"/>
        </w:rPr>
      </w:pPr>
    </w:p>
    <w:p>
      <w:pPr>
        <w:spacing w:line="242" w:lineRule="auto"/>
        <w:rPr>
          <w:rFonts w:ascii="Arial"/>
          <w:sz w:val="21"/>
        </w:rPr>
      </w:pPr>
    </w:p>
    <w:p>
      <w:pPr>
        <w:pStyle w:val="BodyText"/>
        <w:spacing w:before="69" w:line="220" w:lineRule="auto"/>
        <w:ind w:left="10"/>
      </w:pPr>
      <w:r>
        <w:rPr>
          <w:b/>
          <w:bCs/>
          <w:spacing w:val="-3"/>
        </w:rPr>
        <w:t>3</w:t>
      </w:r>
      <w:r>
        <w:rPr>
          <w:spacing w:val="-3"/>
        </w:rPr>
        <w:t xml:space="preserve">  </w:t>
      </w:r>
      <w:r>
        <w:rPr>
          <w:b/>
          <w:bCs/>
          <w:spacing w:val="-3"/>
        </w:rPr>
        <w:t>术语和定义</w:t>
      </w:r>
    </w:p>
    <w:p>
      <w:pPr>
        <w:spacing w:line="396" w:lineRule="auto"/>
        <w:rPr>
          <w:rFonts w:ascii="Arial"/>
          <w:sz w:val="21"/>
        </w:rPr>
      </w:pPr>
    </w:p>
    <w:p>
      <w:pPr>
        <w:spacing w:line="163" w:lineRule="exact"/>
        <w:sectPr>
          <w:footerReference w:type="default" r:id="rId4"/>
          <w:pgSz w:w="11907" w:h="16839"/>
          <w:pgMar w:top="1405" w:right="1071" w:bottom="1314" w:left="1416" w:header="0" w:footer="1135" w:gutter="0"/>
          <w:cols w:space="708"/>
        </w:sectPr>
      </w:pPr>
      <w:r>
        <w:rPr>
          <w:position w:val="-3"/>
        </w:rPr>
        <w:drawing>
          <wp:inline distT="0" distB="0" distL="0" distR="0">
            <wp:extent cx="182879" cy="103631"/>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182879" cy="103631"/>
                    </a:xfrm>
                    <a:prstGeom prst="rect">
                      <a:avLst/>
                    </a:prstGeom>
                  </pic:spPr>
                </pic:pic>
              </a:graphicData>
            </a:graphic>
          </wp:inline>
        </w:drawing>
      </w:r>
    </w:p>
    <w:p>
      <w:pPr>
        <w:pStyle w:val="BodyText"/>
        <w:spacing w:before="281" w:line="244" w:lineRule="auto"/>
        <w:ind w:left="434" w:right="60" w:firstLine="7"/>
      </w:pPr>
      <w:r>
        <w:rPr>
          <w:b/>
          <w:bCs/>
          <w:spacing w:val="-2"/>
        </w:rPr>
        <w:t>多能源互补驱动分布式冷热电能源系统</w:t>
      </w:r>
      <w:r>
        <w:rPr>
          <w:spacing w:val="-2"/>
        </w:rPr>
        <w:t xml:space="preserve"> </w:t>
      </w:r>
      <w:r>
        <w:rPr>
          <w:b/>
          <w:bCs/>
          <w:spacing w:val="-2"/>
        </w:rPr>
        <w:t>Multi-energies</w:t>
      </w:r>
      <w:r>
        <w:rPr>
          <w:spacing w:val="-2"/>
        </w:rPr>
        <w:t xml:space="preserve"> </w:t>
      </w:r>
      <w:r>
        <w:rPr>
          <w:b/>
          <w:bCs/>
          <w:spacing w:val="-2"/>
        </w:rPr>
        <w:t>hybrid</w:t>
      </w:r>
      <w:r>
        <w:rPr>
          <w:spacing w:val="-2"/>
        </w:rPr>
        <w:t xml:space="preserve"> </w:t>
      </w:r>
      <w:r>
        <w:rPr>
          <w:b/>
          <w:bCs/>
          <w:spacing w:val="-2"/>
        </w:rPr>
        <w:t>systems</w:t>
      </w:r>
      <w:r>
        <w:rPr>
          <w:spacing w:val="-2"/>
        </w:rPr>
        <w:t xml:space="preserve"> </w:t>
      </w:r>
      <w:r>
        <w:rPr>
          <w:b/>
          <w:bCs/>
          <w:spacing w:val="-2"/>
        </w:rPr>
        <w:t>of</w:t>
      </w:r>
      <w:r>
        <w:rPr>
          <w:spacing w:val="-2"/>
        </w:rPr>
        <w:t xml:space="preserve"> </w:t>
      </w:r>
      <w:r>
        <w:rPr>
          <w:b/>
          <w:bCs/>
          <w:spacing w:val="-2"/>
        </w:rPr>
        <w:t>combine</w:t>
      </w:r>
      <w:r>
        <w:rPr>
          <w:b/>
          <w:bCs/>
          <w:spacing w:val="-3"/>
        </w:rPr>
        <w:t>d</w:t>
      </w:r>
      <w:r>
        <w:rPr>
          <w:spacing w:val="-3"/>
        </w:rPr>
        <w:t xml:space="preserve"> </w:t>
      </w:r>
      <w:r>
        <w:rPr>
          <w:b/>
          <w:bCs/>
          <w:spacing w:val="-3"/>
        </w:rPr>
        <w:t>cooling,</w:t>
      </w:r>
      <w:r>
        <w:t xml:space="preserve">  </w:t>
      </w:r>
      <w:r>
        <w:rPr>
          <w:b/>
          <w:bCs/>
          <w:spacing w:val="-4"/>
        </w:rPr>
        <w:t>heating</w:t>
      </w:r>
      <w:r>
        <w:rPr>
          <w:spacing w:val="-4"/>
        </w:rPr>
        <w:t xml:space="preserve"> </w:t>
      </w:r>
      <w:r>
        <w:rPr>
          <w:b/>
          <w:bCs/>
          <w:spacing w:val="-4"/>
        </w:rPr>
        <w:t>and</w:t>
      </w:r>
      <w:r>
        <w:rPr>
          <w:spacing w:val="22"/>
        </w:rPr>
        <w:t xml:space="preserve"> </w:t>
      </w:r>
      <w:r>
        <w:rPr>
          <w:b/>
          <w:bCs/>
          <w:spacing w:val="-4"/>
        </w:rPr>
        <w:t>power</w:t>
      </w:r>
    </w:p>
    <w:p>
      <w:pPr>
        <w:pStyle w:val="BodyText"/>
        <w:spacing w:before="223" w:line="257" w:lineRule="auto"/>
        <w:ind w:left="14" w:right="59" w:firstLine="432"/>
        <w:jc w:val="both"/>
      </w:pPr>
      <w:r>
        <w:rPr>
          <w:b/>
          <w:bCs/>
          <w:spacing w:val="-5"/>
        </w:rPr>
        <w:t>临近用户设置，各类以化石能源、可再生能源和氢能驱动的发电，并梯级利用、互补利用各</w:t>
      </w:r>
      <w:r>
        <w:rPr>
          <w:b/>
          <w:bCs/>
          <w:spacing w:val="-6"/>
        </w:rPr>
        <w:t>类输入</w:t>
      </w:r>
      <w:r>
        <w:rPr>
          <w:spacing w:val="-6"/>
        </w:rPr>
        <w:t xml:space="preserve"> </w:t>
      </w:r>
      <w:r>
        <w:rPr>
          <w:b/>
          <w:bCs/>
          <w:spacing w:val="-6"/>
        </w:rPr>
        <w:t>能源和系统发电余热联产冷和（或）热，且就地向用户输出电、冷和</w:t>
      </w:r>
      <w:r>
        <w:rPr>
          <w:rFonts w:ascii="Constantia" w:eastAsia="Constantia" w:hAnsi="Constantia" w:cs="Constantia"/>
          <w:b/>
          <w:bCs/>
          <w:spacing w:val="-6"/>
        </w:rPr>
        <w:t>/</w:t>
      </w:r>
      <w:r>
        <w:rPr>
          <w:b/>
          <w:bCs/>
          <w:spacing w:val="-6"/>
        </w:rPr>
        <w:t>或热</w:t>
      </w:r>
      <w:r>
        <w:rPr>
          <w:b/>
          <w:bCs/>
          <w:spacing w:val="-7"/>
        </w:rPr>
        <w:t>的能源系统；以下简称多能源</w:t>
      </w:r>
      <w:r>
        <w:rPr>
          <w:spacing w:val="-7"/>
        </w:rPr>
        <w:t xml:space="preserve"> </w:t>
      </w:r>
      <w:r>
        <w:rPr>
          <w:b/>
          <w:bCs/>
          <w:spacing w:val="-6"/>
        </w:rPr>
        <w:t>系统。</w:t>
      </w:r>
    </w:p>
    <w:p>
      <w:pPr>
        <w:pStyle w:val="BodyText"/>
        <w:spacing w:before="230" w:line="197" w:lineRule="auto"/>
        <w:ind w:left="374"/>
        <w:rPr>
          <w:sz w:val="18"/>
          <w:szCs w:val="18"/>
        </w:rPr>
      </w:pPr>
      <w:r>
        <w:rPr>
          <w:b/>
          <w:bCs/>
          <w:spacing w:val="1"/>
          <w:sz w:val="18"/>
          <w:szCs w:val="18"/>
        </w:rPr>
        <w:t>注：参考</w:t>
      </w:r>
      <w:r>
        <w:rPr>
          <w:rFonts w:ascii="Constantia" w:eastAsia="Constantia" w:hAnsi="Constantia" w:cs="Constantia"/>
          <w:b/>
          <w:bCs/>
          <w:sz w:val="18"/>
          <w:szCs w:val="18"/>
        </w:rPr>
        <w:t>GB</w:t>
      </w:r>
      <w:r>
        <w:rPr>
          <w:rFonts w:ascii="Constantia" w:eastAsia="Constantia" w:hAnsi="Constantia" w:cs="Constantia"/>
          <w:b/>
          <w:bCs/>
          <w:spacing w:val="1"/>
          <w:sz w:val="18"/>
          <w:szCs w:val="18"/>
        </w:rPr>
        <w:t>/T 33757.1-2017</w:t>
      </w:r>
      <w:r>
        <w:rPr>
          <w:b/>
          <w:bCs/>
          <w:spacing w:val="1"/>
          <w:sz w:val="18"/>
          <w:szCs w:val="18"/>
        </w:rPr>
        <w:t>的术语和定义</w:t>
      </w:r>
      <w:r>
        <w:rPr>
          <w:rFonts w:ascii="Constantia" w:eastAsia="Constantia" w:hAnsi="Constantia" w:cs="Constantia"/>
          <w:b/>
          <w:bCs/>
          <w:spacing w:val="1"/>
          <w:sz w:val="18"/>
          <w:szCs w:val="18"/>
        </w:rPr>
        <w:t>3.1</w:t>
      </w:r>
      <w:r>
        <w:rPr>
          <w:b/>
          <w:bCs/>
          <w:spacing w:val="1"/>
          <w:sz w:val="18"/>
          <w:szCs w:val="18"/>
        </w:rPr>
        <w:t>修改。</w:t>
      </w:r>
    </w:p>
    <w:p>
      <w:pPr>
        <w:spacing w:line="197" w:lineRule="auto"/>
        <w:rPr>
          <w:sz w:val="18"/>
          <w:szCs w:val="18"/>
        </w:rPr>
        <w:sectPr>
          <w:footerReference w:type="default" r:id="rId6"/>
          <w:type w:val="nextPage"/>
          <w:pgSz w:w="11907" w:h="16839"/>
          <w:pgMar w:top="1405" w:right="1071" w:bottom="1314" w:left="1416" w:header="0" w:footer="1135" w:gutter="0"/>
          <w:pgNumType w:start="2"/>
          <w:cols w:space="708"/>
          <w:titlePg w:val="0"/>
        </w:sectPr>
      </w:pPr>
    </w:p>
    <w:p>
      <w:pPr>
        <w:pStyle w:val="BodyText"/>
        <w:spacing w:before="42" w:line="224" w:lineRule="auto"/>
        <w:jc w:val="right"/>
      </w:pPr>
      <w:r>
        <w:rPr>
          <w:spacing w:val="-1"/>
        </w:rPr>
        <w:t>GB/T 33757.2—202X</w:t>
      </w:r>
    </w:p>
    <w:p>
      <w:pPr>
        <w:spacing w:line="241" w:lineRule="auto"/>
        <w:rPr>
          <w:rFonts w:ascii="Arial"/>
          <w:sz w:val="21"/>
        </w:rPr>
      </w:pPr>
    </w:p>
    <w:p>
      <w:pPr>
        <w:pStyle w:val="BodyText"/>
        <w:spacing w:before="68" w:line="183" w:lineRule="auto"/>
        <w:ind w:left="3"/>
      </w:pPr>
      <w:r>
        <w:rPr>
          <w:b/>
          <w:bCs/>
          <w:spacing w:val="-5"/>
        </w:rPr>
        <w:t>3.2</w:t>
      </w:r>
    </w:p>
    <w:p>
      <w:pPr>
        <w:spacing w:before="226" w:line="212" w:lineRule="auto"/>
        <w:ind w:left="442"/>
        <w:rPr>
          <w:rFonts w:ascii="Arial" w:eastAsia="Arial" w:hAnsi="Arial" w:cs="Arial"/>
          <w:sz w:val="21"/>
          <w:szCs w:val="21"/>
        </w:rPr>
      </w:pPr>
      <w:r>
        <w:rPr>
          <w:rFonts w:ascii="SimHei" w:eastAsia="SimHei" w:hAnsi="SimHei" w:cs="SimHei"/>
          <w:b/>
          <w:bCs/>
          <w:spacing w:val="-2"/>
          <w:sz w:val="21"/>
          <w:szCs w:val="21"/>
        </w:rPr>
        <w:t>统计报告期</w:t>
      </w:r>
      <w:r>
        <w:rPr>
          <w:rFonts w:ascii="SimHei" w:eastAsia="SimHei" w:hAnsi="SimHei" w:cs="SimHei"/>
          <w:spacing w:val="-2"/>
          <w:sz w:val="21"/>
          <w:szCs w:val="21"/>
        </w:rPr>
        <w:t xml:space="preserve"> </w:t>
      </w:r>
      <w:r>
        <w:rPr>
          <w:rFonts w:ascii="Arial" w:eastAsia="Arial" w:hAnsi="Arial" w:cs="Arial"/>
          <w:b/>
          <w:bCs/>
          <w:spacing w:val="-2"/>
          <w:sz w:val="21"/>
          <w:szCs w:val="21"/>
        </w:rPr>
        <w:t>statistical</w:t>
      </w:r>
      <w:r>
        <w:rPr>
          <w:rFonts w:ascii="Arial" w:eastAsia="Arial" w:hAnsi="Arial" w:cs="Arial"/>
          <w:b/>
          <w:bCs/>
          <w:spacing w:val="21"/>
          <w:sz w:val="21"/>
          <w:szCs w:val="21"/>
        </w:rPr>
        <w:t xml:space="preserve">   </w:t>
      </w:r>
      <w:r>
        <w:rPr>
          <w:rFonts w:ascii="Arial" w:eastAsia="Arial" w:hAnsi="Arial" w:cs="Arial"/>
          <w:b/>
          <w:bCs/>
          <w:spacing w:val="-2"/>
          <w:sz w:val="21"/>
          <w:szCs w:val="21"/>
        </w:rPr>
        <w:t>reporting</w:t>
      </w:r>
      <w:r>
        <w:rPr>
          <w:rFonts w:ascii="Arial" w:eastAsia="Arial" w:hAnsi="Arial" w:cs="Arial"/>
          <w:b/>
          <w:bCs/>
          <w:spacing w:val="18"/>
          <w:sz w:val="21"/>
          <w:szCs w:val="21"/>
        </w:rPr>
        <w:t xml:space="preserve">   </w:t>
      </w:r>
      <w:r>
        <w:rPr>
          <w:rFonts w:ascii="Arial" w:eastAsia="Arial" w:hAnsi="Arial" w:cs="Arial"/>
          <w:b/>
          <w:bCs/>
          <w:spacing w:val="-2"/>
          <w:sz w:val="21"/>
          <w:szCs w:val="21"/>
        </w:rPr>
        <w:t>period</w:t>
      </w:r>
    </w:p>
    <w:p>
      <w:pPr>
        <w:pStyle w:val="BodyText"/>
        <w:spacing w:before="210" w:line="471" w:lineRule="exact"/>
        <w:ind w:left="439"/>
      </w:pPr>
      <w:r>
        <w:rPr>
          <w:spacing w:val="-1"/>
          <w:position w:val="20"/>
        </w:rPr>
        <w:t>统计用计时时段，为一个供冷季和一个供热季的连续运行年</w:t>
      </w:r>
      <w:r>
        <w:rPr>
          <w:spacing w:val="-2"/>
          <w:position w:val="20"/>
        </w:rPr>
        <w:t>；以下简称报告期。</w:t>
      </w:r>
    </w:p>
    <w:p>
      <w:pPr>
        <w:pStyle w:val="BodyText"/>
        <w:spacing w:line="219" w:lineRule="auto"/>
        <w:ind w:left="392"/>
      </w:pPr>
      <w:r>
        <w:rPr>
          <w:b/>
          <w:bCs/>
          <w:spacing w:val="-20"/>
        </w:rPr>
        <w:t>注：</w:t>
      </w:r>
      <w:r>
        <w:rPr>
          <w:spacing w:val="-20"/>
        </w:rPr>
        <w:t>参考GB/T28750—2012的术语和定义3</w:t>
      </w:r>
      <w:r>
        <w:rPr>
          <w:color w:val="CC6600"/>
          <w:spacing w:val="-20"/>
        </w:rPr>
        <w:t>.</w:t>
      </w:r>
      <w:r>
        <w:rPr>
          <w:spacing w:val="-20"/>
        </w:rPr>
        <w:t>4修改。</w:t>
      </w:r>
    </w:p>
    <w:p>
      <w:pPr>
        <w:pStyle w:val="BodyText"/>
        <w:spacing w:before="263" w:line="183" w:lineRule="auto"/>
        <w:ind w:left="3"/>
      </w:pPr>
      <w:r>
        <w:rPr>
          <w:b/>
          <w:bCs/>
          <w:spacing w:val="-5"/>
        </w:rPr>
        <w:t>3.3</w:t>
      </w:r>
    </w:p>
    <w:p>
      <w:pPr>
        <w:pStyle w:val="BodyText"/>
        <w:spacing w:before="240" w:line="217" w:lineRule="auto"/>
        <w:ind w:left="442"/>
      </w:pPr>
      <w:r>
        <w:rPr>
          <w:rFonts w:ascii="SimHei" w:eastAsia="SimHei" w:hAnsi="SimHei" w:cs="SimHei"/>
          <w:b/>
          <w:bCs/>
          <w:spacing w:val="-3"/>
        </w:rPr>
        <w:t>报告期能耗</w:t>
      </w:r>
      <w:r>
        <w:rPr>
          <w:rFonts w:ascii="SimHei" w:eastAsia="SimHei" w:hAnsi="SimHei" w:cs="SimHei"/>
          <w:spacing w:val="-3"/>
        </w:rPr>
        <w:t xml:space="preserve"> </w:t>
      </w:r>
      <w:r>
        <w:rPr>
          <w:b/>
          <w:bCs/>
          <w:spacing w:val="-3"/>
        </w:rPr>
        <w:t>energy</w:t>
      </w:r>
      <w:r>
        <w:rPr>
          <w:spacing w:val="-3"/>
        </w:rPr>
        <w:t xml:space="preserve"> </w:t>
      </w:r>
      <w:r>
        <w:rPr>
          <w:b/>
          <w:bCs/>
          <w:spacing w:val="-3"/>
        </w:rPr>
        <w:t>consumption</w:t>
      </w:r>
      <w:r>
        <w:rPr>
          <w:spacing w:val="-3"/>
        </w:rPr>
        <w:t xml:space="preserve"> </w:t>
      </w:r>
      <w:r>
        <w:rPr>
          <w:b/>
          <w:bCs/>
          <w:spacing w:val="-3"/>
        </w:rPr>
        <w:t>in</w:t>
      </w:r>
      <w:r>
        <w:rPr>
          <w:spacing w:val="-3"/>
        </w:rPr>
        <w:t xml:space="preserve"> </w:t>
      </w:r>
      <w:r>
        <w:rPr>
          <w:b/>
          <w:bCs/>
          <w:spacing w:val="-3"/>
        </w:rPr>
        <w:t>reporting</w:t>
      </w:r>
      <w:r>
        <w:rPr>
          <w:spacing w:val="-3"/>
        </w:rPr>
        <w:t xml:space="preserve"> </w:t>
      </w:r>
      <w:r>
        <w:rPr>
          <w:b/>
          <w:bCs/>
          <w:spacing w:val="-3"/>
        </w:rPr>
        <w:t>period</w:t>
      </w:r>
    </w:p>
    <w:p>
      <w:pPr>
        <w:pStyle w:val="BodyText"/>
        <w:spacing w:before="192" w:line="261" w:lineRule="auto"/>
        <w:ind w:right="26" w:firstLine="439"/>
        <w:jc w:val="both"/>
      </w:pPr>
      <w:r>
        <w:t>在报告期内，多能源系统为生产冷热电而实际消耗的各种能源实物量(包括燃</w:t>
      </w:r>
      <w:r>
        <w:rPr>
          <w:spacing w:val="-1"/>
        </w:rPr>
        <w:t>料、电、外部工业余</w:t>
      </w:r>
      <w:r>
        <w:t xml:space="preserve"> </w:t>
      </w:r>
      <w:r>
        <w:t>热、太阳热能)的计量能源量。若输入的是可再生能源或网电，则该能</w:t>
      </w:r>
      <w:r>
        <w:rPr>
          <w:spacing w:val="-1"/>
        </w:rPr>
        <w:t>源量为按照其从一次能源到输入</w:t>
      </w:r>
      <w:r>
        <w:t xml:space="preserve"> </w:t>
      </w:r>
      <w:r>
        <w:rPr>
          <w:spacing w:val="-2"/>
        </w:rPr>
        <w:t>能源的转化过程效率规定值推算的一次能源的量。</w:t>
      </w:r>
    </w:p>
    <w:p>
      <w:pPr>
        <w:pStyle w:val="BodyText"/>
        <w:spacing w:before="210" w:line="246" w:lineRule="auto"/>
        <w:ind w:right="15" w:firstLine="392"/>
      </w:pPr>
      <w:r>
        <w:rPr>
          <w:b/>
          <w:bCs/>
          <w:spacing w:val="-18"/>
        </w:rPr>
        <w:t>注：</w:t>
      </w:r>
      <w:r>
        <w:rPr>
          <w:spacing w:val="-18"/>
        </w:rPr>
        <w:t>参考参考GB/T2589—2012的术语3.5、GB/T28750—2012的术语和定义3.</w:t>
      </w:r>
      <w:r>
        <w:rPr>
          <w:spacing w:val="-19"/>
        </w:rPr>
        <w:t>6和GB/T33757.1—2017的术语和定义</w:t>
      </w:r>
      <w:r>
        <w:t xml:space="preserve"> </w:t>
      </w:r>
      <w:r>
        <w:rPr>
          <w:spacing w:val="-25"/>
          <w:w w:val="98"/>
        </w:rPr>
        <w:t>3.2修改，</w:t>
      </w:r>
    </w:p>
    <w:p>
      <w:pPr>
        <w:pStyle w:val="BodyText"/>
        <w:spacing w:before="242" w:line="183" w:lineRule="auto"/>
        <w:ind w:left="3"/>
        <w:rPr>
          <w:sz w:val="24"/>
          <w:szCs w:val="24"/>
        </w:rPr>
      </w:pPr>
      <w:r>
        <w:rPr>
          <w:b/>
          <w:bCs/>
          <w:spacing w:val="-6"/>
          <w:sz w:val="24"/>
          <w:szCs w:val="24"/>
        </w:rPr>
        <w:t>3.4</w:t>
      </w:r>
    </w:p>
    <w:p>
      <w:pPr>
        <w:spacing w:before="198" w:line="212" w:lineRule="auto"/>
        <w:ind w:left="442"/>
        <w:rPr>
          <w:rFonts w:ascii="Arial" w:eastAsia="Arial" w:hAnsi="Arial" w:cs="Arial"/>
          <w:sz w:val="21"/>
          <w:szCs w:val="21"/>
        </w:rPr>
      </w:pPr>
      <w:r>
        <w:rPr>
          <w:rFonts w:ascii="SimHei" w:eastAsia="SimHei" w:hAnsi="SimHei" w:cs="SimHei"/>
          <w:b/>
          <w:bCs/>
          <w:spacing w:val="-6"/>
          <w:sz w:val="21"/>
          <w:szCs w:val="21"/>
        </w:rPr>
        <w:t>校准能耗</w:t>
      </w:r>
      <w:r>
        <w:rPr>
          <w:rFonts w:ascii="SimHei" w:eastAsia="SimHei" w:hAnsi="SimHei" w:cs="SimHei"/>
          <w:spacing w:val="-6"/>
          <w:sz w:val="21"/>
          <w:szCs w:val="21"/>
        </w:rPr>
        <w:t xml:space="preserve"> </w:t>
      </w:r>
      <w:r>
        <w:rPr>
          <w:rFonts w:ascii="Arial" w:eastAsia="Arial" w:hAnsi="Arial" w:cs="Arial"/>
          <w:b/>
          <w:bCs/>
          <w:spacing w:val="-6"/>
          <w:sz w:val="21"/>
          <w:szCs w:val="21"/>
        </w:rPr>
        <w:t>adjusted energy consumption</w:t>
      </w:r>
    </w:p>
    <w:p>
      <w:pPr>
        <w:pStyle w:val="BodyText"/>
        <w:spacing w:before="231" w:line="255" w:lineRule="auto"/>
        <w:ind w:right="44" w:firstLine="439"/>
      </w:pPr>
      <w:r>
        <w:rPr>
          <w:spacing w:val="2"/>
        </w:rPr>
        <w:t>以常规技术和分产方式产出与多能源系统相同的冷热电时，按照规定方法分别将可</w:t>
      </w:r>
      <w:r>
        <w:rPr>
          <w:spacing w:val="1"/>
        </w:rPr>
        <w:t>再生能源折算</w:t>
      </w:r>
      <w:r>
        <w:t xml:space="preserve"> </w:t>
      </w:r>
      <w:r>
        <w:rPr>
          <w:spacing w:val="-1"/>
        </w:rPr>
        <w:t>为可再生能源消耗，并将化石能源折算为煤</w:t>
      </w:r>
      <w:r>
        <w:rPr>
          <w:spacing w:val="-2"/>
        </w:rPr>
        <w:t>消耗的两者合计能耗量。</w:t>
      </w:r>
    </w:p>
    <w:p>
      <w:pPr>
        <w:pStyle w:val="BodyText"/>
        <w:spacing w:before="200" w:line="511" w:lineRule="exact"/>
        <w:ind w:left="392"/>
      </w:pPr>
      <w:r>
        <w:rPr>
          <w:b/>
          <w:bCs/>
          <w:spacing w:val="-20"/>
          <w:position w:val="23"/>
        </w:rPr>
        <w:t>注：</w:t>
      </w:r>
      <w:r>
        <w:rPr>
          <w:spacing w:val="-20"/>
          <w:position w:val="23"/>
        </w:rPr>
        <w:t>参考GB/T28750—2012的术语和定义3.7和GB/T33757.1—2017的术语和定义3.3修改。</w:t>
      </w:r>
    </w:p>
    <w:p>
      <w:pPr>
        <w:pStyle w:val="BodyText"/>
        <w:spacing w:line="183" w:lineRule="auto"/>
        <w:ind w:left="3"/>
        <w:rPr>
          <w:sz w:val="24"/>
          <w:szCs w:val="24"/>
        </w:rPr>
      </w:pPr>
      <w:r>
        <w:rPr>
          <w:b/>
          <w:bCs/>
          <w:spacing w:val="-6"/>
          <w:sz w:val="24"/>
          <w:szCs w:val="24"/>
        </w:rPr>
        <w:t>3.5</w:t>
      </w:r>
    </w:p>
    <w:p>
      <w:pPr>
        <w:pStyle w:val="BodyText"/>
        <w:spacing w:before="184" w:line="217" w:lineRule="auto"/>
        <w:ind w:left="439"/>
      </w:pPr>
      <w:r>
        <w:rPr>
          <w:rFonts w:ascii="SimHei" w:eastAsia="SimHei" w:hAnsi="SimHei" w:cs="SimHei"/>
          <w:spacing w:val="-2"/>
        </w:rPr>
        <w:t>节能率</w:t>
      </w:r>
      <w:r>
        <w:rPr>
          <w:rFonts w:ascii="SimHei" w:eastAsia="SimHei" w:hAnsi="SimHei" w:cs="SimHei"/>
          <w:spacing w:val="-2"/>
        </w:rPr>
        <w:t xml:space="preserve"> </w:t>
      </w:r>
      <w:r>
        <w:rPr>
          <w:spacing w:val="-2"/>
        </w:rPr>
        <w:t>energy saving ratio</w:t>
      </w:r>
    </w:p>
    <w:p>
      <w:pPr>
        <w:pStyle w:val="BodyText"/>
        <w:spacing w:before="239" w:line="462" w:lineRule="exact"/>
        <w:ind w:left="439"/>
      </w:pPr>
      <w:r>
        <w:rPr>
          <w:spacing w:val="-3"/>
          <w:position w:val="19"/>
        </w:rPr>
        <w:t>校准能耗与报告期能耗的差值相对于校准能耗的比值。</w:t>
      </w:r>
    </w:p>
    <w:p>
      <w:pPr>
        <w:pStyle w:val="BodyText"/>
        <w:spacing w:line="219" w:lineRule="auto"/>
        <w:ind w:left="392"/>
      </w:pPr>
      <w:r>
        <w:rPr>
          <w:b/>
          <w:bCs/>
          <w:spacing w:val="-20"/>
        </w:rPr>
        <w:t>注：</w:t>
      </w:r>
      <w:r>
        <w:rPr>
          <w:spacing w:val="-20"/>
        </w:rPr>
        <w:t>参考GB/T33757.1—2017的</w:t>
      </w:r>
      <w:r>
        <w:rPr>
          <w:spacing w:val="-21"/>
        </w:rPr>
        <w:t>术语和定义3.5修改。</w:t>
      </w:r>
    </w:p>
    <w:p>
      <w:pPr>
        <w:pStyle w:val="BodyText"/>
        <w:spacing w:before="273" w:line="183" w:lineRule="auto"/>
        <w:ind w:left="3"/>
      </w:pPr>
      <w:r>
        <w:rPr>
          <w:b/>
          <w:bCs/>
          <w:spacing w:val="-5"/>
        </w:rPr>
        <w:t>3.6</w:t>
      </w:r>
    </w:p>
    <w:p>
      <w:pPr>
        <w:pStyle w:val="BodyText"/>
        <w:spacing w:before="202" w:line="217" w:lineRule="auto"/>
        <w:ind w:left="439"/>
      </w:pPr>
      <w:r>
        <w:rPr>
          <w:rFonts w:ascii="SimHei" w:eastAsia="SimHei" w:hAnsi="SimHei" w:cs="SimHei"/>
        </w:rPr>
        <w:t>综合能源利用率</w:t>
      </w:r>
      <w:r>
        <w:rPr>
          <w:rFonts w:ascii="SimHei" w:eastAsia="SimHei" w:hAnsi="SimHei" w:cs="SimHei"/>
        </w:rPr>
        <w:t xml:space="preserve"> </w:t>
      </w:r>
      <w:r>
        <w:t>comprehensive utilization rati</w:t>
      </w:r>
      <w:r>
        <w:rPr>
          <w:spacing w:val="-1"/>
        </w:rPr>
        <w:t>o of</w:t>
      </w:r>
      <w:r>
        <w:rPr>
          <w:spacing w:val="13"/>
        </w:rPr>
        <w:t xml:space="preserve"> </w:t>
      </w:r>
      <w:r>
        <w:rPr>
          <w:spacing w:val="-1"/>
        </w:rPr>
        <w:t>energy</w:t>
      </w:r>
    </w:p>
    <w:p>
      <w:pPr>
        <w:pStyle w:val="BodyText"/>
        <w:spacing w:before="249" w:line="218" w:lineRule="auto"/>
        <w:ind w:left="439"/>
      </w:pPr>
      <w:r>
        <w:rPr>
          <w:spacing w:val="-1"/>
        </w:rPr>
        <w:t>在报告期内，多能源系统的净产电、产冷和产热的综合能源量相对于报告期能耗的比值。</w:t>
      </w:r>
    </w:p>
    <w:p>
      <w:pPr>
        <w:pStyle w:val="BodyText"/>
        <w:spacing w:before="236" w:line="183" w:lineRule="auto"/>
        <w:ind w:left="3"/>
      </w:pPr>
      <w:r>
        <w:rPr>
          <w:b/>
          <w:bCs/>
          <w:spacing w:val="-5"/>
        </w:rPr>
        <w:t>3.7</w:t>
      </w:r>
    </w:p>
    <w:p>
      <w:pPr>
        <w:spacing w:before="235" w:line="221" w:lineRule="auto"/>
        <w:ind w:left="442"/>
        <w:rPr>
          <w:rFonts w:ascii="Arial" w:eastAsia="Arial" w:hAnsi="Arial" w:cs="Arial"/>
          <w:sz w:val="21"/>
          <w:szCs w:val="21"/>
        </w:rPr>
      </w:pPr>
      <w:r>
        <w:rPr>
          <w:rFonts w:ascii="SimHei" w:eastAsia="SimHei" w:hAnsi="SimHei" w:cs="SimHei"/>
          <w:b/>
          <w:bCs/>
          <w:spacing w:val="-3"/>
          <w:sz w:val="21"/>
          <w:szCs w:val="21"/>
        </w:rPr>
        <w:t>环境热源</w:t>
      </w:r>
      <w:r>
        <w:rPr>
          <w:rFonts w:ascii="SimHei" w:eastAsia="SimHei" w:hAnsi="SimHei" w:cs="SimHei"/>
          <w:spacing w:val="-3"/>
          <w:sz w:val="21"/>
          <w:szCs w:val="21"/>
        </w:rPr>
        <w:t xml:space="preserve"> </w:t>
      </w:r>
      <w:r>
        <w:rPr>
          <w:rFonts w:ascii="Arial" w:eastAsia="Arial" w:hAnsi="Arial" w:cs="Arial"/>
          <w:b/>
          <w:bCs/>
          <w:spacing w:val="-3"/>
          <w:sz w:val="21"/>
          <w:szCs w:val="21"/>
        </w:rPr>
        <w:t>environmental</w:t>
      </w:r>
      <w:r>
        <w:rPr>
          <w:rFonts w:ascii="Arial" w:eastAsia="Arial" w:hAnsi="Arial" w:cs="Arial"/>
          <w:b/>
          <w:bCs/>
          <w:spacing w:val="16"/>
          <w:sz w:val="21"/>
          <w:szCs w:val="21"/>
        </w:rPr>
        <w:t xml:space="preserve"> </w:t>
      </w:r>
      <w:r>
        <w:rPr>
          <w:rFonts w:ascii="Arial" w:eastAsia="Arial" w:hAnsi="Arial" w:cs="Arial"/>
          <w:b/>
          <w:bCs/>
          <w:spacing w:val="-3"/>
          <w:sz w:val="21"/>
          <w:szCs w:val="21"/>
        </w:rPr>
        <w:t>heat sources</w:t>
      </w:r>
    </w:p>
    <w:p>
      <w:pPr>
        <w:pStyle w:val="BodyText"/>
        <w:spacing w:before="192" w:line="255" w:lineRule="auto"/>
        <w:ind w:right="46" w:firstLine="439"/>
      </w:pPr>
      <w:r>
        <w:rPr>
          <w:spacing w:val="2"/>
        </w:rPr>
        <w:t>符合热能设备与装置获取热能的参数要求之空气、水(河水、湖水等)、土</w:t>
      </w:r>
      <w:r>
        <w:rPr>
          <w:spacing w:val="1"/>
        </w:rPr>
        <w:t>壤；为热容量极大，温</w:t>
      </w:r>
      <w:r>
        <w:t xml:space="preserve"> </w:t>
      </w:r>
      <w:r>
        <w:rPr>
          <w:spacing w:val="-3"/>
        </w:rPr>
        <w:t>度相对稳定的自然环境热库。</w:t>
      </w:r>
    </w:p>
    <w:p>
      <w:pPr>
        <w:spacing w:line="454" w:lineRule="auto"/>
        <w:rPr>
          <w:rFonts w:ascii="Arial"/>
          <w:sz w:val="21"/>
        </w:rPr>
      </w:pPr>
    </w:p>
    <w:p>
      <w:pPr>
        <w:spacing w:before="69" w:line="221" w:lineRule="auto"/>
        <w:ind w:left="3"/>
        <w:rPr>
          <w:rFonts w:ascii="SimHei" w:eastAsia="SimHei" w:hAnsi="SimHei" w:cs="SimHei"/>
          <w:sz w:val="21"/>
          <w:szCs w:val="21"/>
        </w:rPr>
      </w:pPr>
      <w:r>
        <w:rPr>
          <w:rFonts w:ascii="SimHei" w:eastAsia="SimHei" w:hAnsi="SimHei" w:cs="SimHei"/>
          <w:b/>
          <w:bCs/>
          <w:spacing w:val="-4"/>
          <w:sz w:val="21"/>
          <w:szCs w:val="21"/>
        </w:rPr>
        <w:t>4</w:t>
      </w:r>
      <w:r>
        <w:rPr>
          <w:rFonts w:ascii="SimHei" w:eastAsia="SimHei" w:hAnsi="SimHei" w:cs="SimHei"/>
          <w:spacing w:val="95"/>
          <w:sz w:val="21"/>
          <w:szCs w:val="21"/>
        </w:rPr>
        <w:t xml:space="preserve"> </w:t>
      </w:r>
      <w:r>
        <w:rPr>
          <w:rFonts w:ascii="SimHei" w:eastAsia="SimHei" w:hAnsi="SimHei" w:cs="SimHei"/>
          <w:b/>
          <w:bCs/>
          <w:spacing w:val="-4"/>
          <w:sz w:val="21"/>
          <w:szCs w:val="21"/>
        </w:rPr>
        <w:t>系统界定与统计范围</w:t>
      </w:r>
    </w:p>
    <w:p>
      <w:pPr>
        <w:spacing w:line="221" w:lineRule="auto"/>
        <w:rPr>
          <w:rFonts w:ascii="SimHei" w:eastAsia="SimHei" w:hAnsi="SimHei" w:cs="SimHei"/>
          <w:sz w:val="21"/>
          <w:szCs w:val="21"/>
        </w:rPr>
        <w:sectPr>
          <w:footerReference w:type="default" r:id="rId7"/>
          <w:pgSz w:w="11910" w:h="16840"/>
          <w:pgMar w:top="1392" w:right="1145" w:bottom="1288" w:left="1380" w:header="0" w:footer="1149" w:gutter="0"/>
          <w:pgNumType w:start="3"/>
          <w:cols w:space="708"/>
        </w:sectPr>
      </w:pPr>
    </w:p>
    <w:p>
      <w:pPr>
        <w:pStyle w:val="BodyText"/>
        <w:spacing w:before="42" w:line="224" w:lineRule="auto"/>
        <w:jc w:val="right"/>
        <w:outlineLvl w:val="6"/>
      </w:pPr>
      <w:r>
        <w:rPr>
          <w:b/>
          <w:bCs/>
          <w:spacing w:val="-3"/>
        </w:rPr>
        <w:t>GB/T</w:t>
      </w:r>
      <w:r>
        <w:rPr>
          <w:spacing w:val="-3"/>
        </w:rPr>
        <w:t xml:space="preserve"> </w:t>
      </w:r>
      <w:r>
        <w:rPr>
          <w:b/>
          <w:bCs/>
          <w:spacing w:val="-3"/>
        </w:rPr>
        <w:t>33757.2—202X</w:t>
      </w:r>
    </w:p>
    <w:p>
      <w:pPr>
        <w:pStyle w:val="BodyText"/>
        <w:spacing w:before="282" w:line="255" w:lineRule="auto"/>
        <w:ind w:right="27"/>
        <w:jc w:val="both"/>
      </w:pPr>
      <w:r>
        <w:t>4.1  多能源系统边界为系统的整体。多能源</w:t>
      </w:r>
      <w:r>
        <w:rPr>
          <w:spacing w:val="-1"/>
        </w:rPr>
        <w:t>系统主要由各类以生产冷热电为目的的单元设备组成；具</w:t>
      </w:r>
      <w:r>
        <w:t xml:space="preserve"> </w:t>
      </w:r>
      <w:r>
        <w:rPr>
          <w:spacing w:val="2"/>
        </w:rPr>
        <w:t>体包括供电设备、供冷设备(包括除湿)、供热设备、储能设备、调峰设备及所有界区内的相关附属设</w:t>
      </w:r>
      <w:r>
        <w:rPr>
          <w:spacing w:val="9"/>
        </w:rPr>
        <w:t xml:space="preserve"> </w:t>
      </w:r>
      <w:r>
        <w:t>备。多能源系统的构成示意如图1。</w:t>
      </w:r>
    </w:p>
    <w:p>
      <w:pPr>
        <w:pStyle w:val="BodyText"/>
        <w:spacing w:before="230" w:line="3920" w:lineRule="exact"/>
        <w:ind w:firstLine="629"/>
      </w:pPr>
      <w:r>
        <w:rPr>
          <w:position w:val="-78"/>
        </w:rPr>
        <w:pict>
          <v:group id="_x0000_i1025" style="width:403.05pt;height:196.05pt;mso-position-horizontal-relative:char;mso-position-vertical-relative:line" coordorigin="0,0" coordsize="8060,392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8060;height:3921;position:absolute" filled="f" stroked="f">
              <v:imagedata r:id="rId8" o:title=""/>
            </v:shape>
            <v:shapetype id="_x0000_t202" coordsize="21600,21600" o:spt="202" path="m,l,21600r21600,l21600,xe">
              <v:stroke joinstyle="miter"/>
              <v:path gradientshapeok="t" o:connecttype="rect"/>
            </v:shapetype>
            <v:shape id="_x0000_s1027" type="#_x0000_t202" style="width:3157;height:2972;left:2580;position:absolute;top:395" filled="f" stroked="f">
              <o:lock v:ext="edit" aspectratio="f"/>
              <v:textbox inset="0,0,0,0">
                <w:txbxContent>
                  <w:p>
                    <w:pPr>
                      <w:spacing w:before="19" w:line="214" w:lineRule="auto"/>
                      <w:ind w:left="439"/>
                      <w:rPr>
                        <w:rFonts w:ascii="SimHei" w:eastAsia="SimHei" w:hAnsi="SimHei" w:cs="SimHei"/>
                        <w:sz w:val="15"/>
                        <w:szCs w:val="15"/>
                      </w:rPr>
                    </w:pPr>
                    <w:r>
                      <w:rPr>
                        <w:rFonts w:ascii="SimHei" w:eastAsia="SimHei" w:hAnsi="SimHei" w:cs="SimHei"/>
                        <w:color w:val="B15E61"/>
                        <w:spacing w:val="1"/>
                        <w:sz w:val="15"/>
                        <w:szCs w:val="15"/>
                      </w:rPr>
                      <w:t>多能源</w:t>
                    </w:r>
                    <w:r>
                      <w:rPr>
                        <w:rFonts w:ascii="SimHei" w:eastAsia="SimHei" w:hAnsi="SimHei" w:cs="SimHei"/>
                        <w:spacing w:val="1"/>
                        <w:sz w:val="15"/>
                        <w:szCs w:val="15"/>
                      </w:rPr>
                      <w:t>分布式冷热电能源系统</w:t>
                    </w:r>
                  </w:p>
                  <w:p>
                    <w:pPr>
                      <w:spacing w:line="212" w:lineRule="auto"/>
                      <w:ind w:left="439"/>
                      <w:rPr>
                        <w:rFonts w:ascii="SimHei" w:eastAsia="SimHei" w:hAnsi="SimHei" w:cs="SimHei"/>
                        <w:sz w:val="15"/>
                        <w:szCs w:val="15"/>
                      </w:rPr>
                    </w:pPr>
                    <w:r>
                      <w:rPr>
                        <w:rFonts w:ascii="SimHei" w:eastAsia="SimHei" w:hAnsi="SimHei" w:cs="SimHei"/>
                        <w:color w:val="31CD60"/>
                        <w:spacing w:val="-14"/>
                        <w:w w:val="98"/>
                        <w:sz w:val="15"/>
                        <w:szCs w:val="15"/>
                      </w:rPr>
                      <w:t>(能量梯级利用，多能源互补利用)</w:t>
                    </w:r>
                  </w:p>
                  <w:p>
                    <w:pPr>
                      <w:spacing w:line="208" w:lineRule="exact"/>
                    </w:pPr>
                  </w:p>
                  <w:tbl>
                    <w:tblPr>
                      <w:tblStyle w:val="TableNormal0"/>
                      <w:tblW w:w="2865" w:type="dxa"/>
                      <w:tblInd w:w="20" w:type="dxa"/>
                      <w:tblBorders>
                        <w:top w:val="nil"/>
                        <w:left w:val="nil"/>
                        <w:bottom w:val="nil"/>
                        <w:right w:val="nil"/>
                        <w:insideH w:val="nil"/>
                        <w:insideV w:val="nil"/>
                      </w:tblBorders>
                      <w:tblLayout w:type="fixed"/>
                    </w:tblPr>
                    <w:tblGrid>
                      <w:gridCol w:w="743"/>
                      <w:gridCol w:w="884"/>
                      <w:gridCol w:w="749"/>
                      <w:gridCol w:w="489"/>
                    </w:tblGrid>
                    <w:tr>
                      <w:tblPrEx>
                        <w:tblW w:w="2865" w:type="dxa"/>
                        <w:tblInd w:w="20" w:type="dxa"/>
                        <w:tblBorders>
                          <w:top w:val="nil"/>
                          <w:left w:val="nil"/>
                          <w:bottom w:val="nil"/>
                          <w:right w:val="nil"/>
                          <w:insideH w:val="nil"/>
                          <w:insideV w:val="nil"/>
                        </w:tblBorders>
                        <w:tblLayout w:type="fixed"/>
                      </w:tblPrEx>
                      <w:trPr>
                        <w:trHeight w:val="1997"/>
                      </w:trPr>
                      <w:tc>
                        <w:tcPr>
                          <w:tcW w:w="743" w:type="dxa"/>
                          <w:vAlign w:val="top"/>
                        </w:tcPr>
                        <w:p>
                          <w:pPr>
                            <w:spacing w:before="29" w:line="192" w:lineRule="auto"/>
                            <w:rPr>
                              <w:rFonts w:ascii="Times New Roman" w:eastAsia="Times New Roman" w:hAnsi="Times New Roman" w:cs="Times New Roman"/>
                              <w:sz w:val="15"/>
                              <w:szCs w:val="15"/>
                            </w:rPr>
                          </w:pPr>
                          <w:r>
                            <w:rPr>
                              <w:rFonts w:ascii="Times New Roman" w:eastAsia="Times New Roman" w:hAnsi="Times New Roman" w:cs="Times New Roman"/>
                              <w:spacing w:val="-1"/>
                              <w:sz w:val="15"/>
                              <w:szCs w:val="15"/>
                            </w:rPr>
                            <w:t>Ech,Eren,</w:t>
                          </w:r>
                        </w:p>
                        <w:p>
                          <w:pPr>
                            <w:spacing w:line="267" w:lineRule="auto"/>
                            <w:rPr>
                              <w:rFonts w:ascii="Arial"/>
                              <w:sz w:val="21"/>
                            </w:rPr>
                          </w:pPr>
                        </w:p>
                        <w:p>
                          <w:pPr>
                            <w:spacing w:line="268" w:lineRule="auto"/>
                            <w:rPr>
                              <w:rFonts w:ascii="Arial"/>
                              <w:sz w:val="21"/>
                            </w:rPr>
                          </w:pPr>
                        </w:p>
                        <w:p>
                          <w:pPr>
                            <w:spacing w:before="43" w:line="196" w:lineRule="auto"/>
                            <w:rPr>
                              <w:rFonts w:ascii="Arial" w:eastAsia="Arial" w:hAnsi="Arial" w:cs="Arial"/>
                              <w:sz w:val="15"/>
                              <w:szCs w:val="15"/>
                            </w:rPr>
                          </w:pPr>
                          <w:r>
                            <w:rPr>
                              <w:rFonts w:ascii="Arial" w:eastAsia="Arial" w:hAnsi="Arial" w:cs="Arial"/>
                              <w:spacing w:val="-5"/>
                              <w:sz w:val="15"/>
                              <w:szCs w:val="15"/>
                            </w:rPr>
                            <w:t>Ech,Eren</w:t>
                          </w:r>
                        </w:p>
                        <w:p>
                          <w:pPr>
                            <w:spacing w:line="271" w:lineRule="auto"/>
                            <w:rPr>
                              <w:rFonts w:ascii="Arial"/>
                              <w:sz w:val="21"/>
                            </w:rPr>
                          </w:pPr>
                        </w:p>
                        <w:p>
                          <w:pPr>
                            <w:spacing w:line="271" w:lineRule="auto"/>
                            <w:rPr>
                              <w:rFonts w:ascii="Arial"/>
                              <w:sz w:val="21"/>
                            </w:rPr>
                          </w:pPr>
                        </w:p>
                        <w:p>
                          <w:pPr>
                            <w:spacing w:before="43" w:line="196" w:lineRule="auto"/>
                            <w:rPr>
                              <w:rFonts w:ascii="Arial" w:eastAsia="Arial" w:hAnsi="Arial" w:cs="Arial"/>
                              <w:sz w:val="15"/>
                              <w:szCs w:val="15"/>
                            </w:rPr>
                          </w:pPr>
                          <w:r>
                            <w:rPr>
                              <w:rFonts w:ascii="Arial" w:eastAsia="Arial" w:hAnsi="Arial" w:cs="Arial"/>
                              <w:spacing w:val="-2"/>
                              <w:sz w:val="15"/>
                              <w:szCs w:val="15"/>
                            </w:rPr>
                            <w:t>Ech,Eren,</w:t>
                          </w:r>
                        </w:p>
                        <w:p>
                          <w:pPr>
                            <w:spacing w:before="172" w:line="194" w:lineRule="exact"/>
                            <w:ind w:left="70"/>
                            <w:rPr>
                              <w:rFonts w:ascii="Arial" w:eastAsia="Arial" w:hAnsi="Arial" w:cs="Arial"/>
                              <w:sz w:val="15"/>
                              <w:szCs w:val="15"/>
                            </w:rPr>
                          </w:pPr>
                          <w:r>
                            <w:rPr>
                              <w:rFonts w:ascii="Arial" w:eastAsia="Arial" w:hAnsi="Arial" w:cs="Arial"/>
                              <w:spacing w:val="-3"/>
                              <w:position w:val="1"/>
                              <w:sz w:val="15"/>
                              <w:szCs w:val="15"/>
                            </w:rPr>
                            <w:t>Pr-d</w:t>
                          </w:r>
                        </w:p>
                      </w:tc>
                      <w:tc>
                        <w:tcPr>
                          <w:tcW w:w="884" w:type="dxa"/>
                          <w:vAlign w:val="top"/>
                        </w:tcPr>
                        <w:p>
                          <w:pPr>
                            <w:spacing w:before="116" w:line="223" w:lineRule="auto"/>
                            <w:ind w:left="97"/>
                            <w:rPr>
                              <w:rFonts w:ascii="SimHei" w:eastAsia="SimHei" w:hAnsi="SimHei" w:cs="SimHei"/>
                              <w:sz w:val="15"/>
                              <w:szCs w:val="15"/>
                            </w:rPr>
                          </w:pPr>
                          <w:r>
                            <w:rPr>
                              <w:rFonts w:ascii="SimHei" w:eastAsia="SimHei" w:hAnsi="SimHei" w:cs="SimHei"/>
                              <w:spacing w:val="6"/>
                              <w:sz w:val="15"/>
                              <w:szCs w:val="15"/>
                            </w:rPr>
                            <w:t>产电单元</w:t>
                          </w:r>
                        </w:p>
                        <w:p>
                          <w:pPr>
                            <w:spacing w:before="213" w:line="196" w:lineRule="auto"/>
                            <w:ind w:left="276"/>
                            <w:rPr>
                              <w:rFonts w:ascii="Arial" w:eastAsia="Arial" w:hAnsi="Arial" w:cs="Arial"/>
                              <w:sz w:val="15"/>
                              <w:szCs w:val="15"/>
                            </w:rPr>
                          </w:pPr>
                          <w:r>
                            <w:rPr>
                              <w:rFonts w:ascii="Arial" w:eastAsia="Arial" w:hAnsi="Arial" w:cs="Arial"/>
                              <w:spacing w:val="-5"/>
                              <w:sz w:val="15"/>
                              <w:szCs w:val="15"/>
                            </w:rPr>
                            <w:t>Hiw</w:t>
                          </w:r>
                        </w:p>
                        <w:p>
                          <w:pPr>
                            <w:spacing w:before="183" w:line="222" w:lineRule="auto"/>
                            <w:ind w:left="137"/>
                            <w:rPr>
                              <w:rFonts w:ascii="SimHei" w:eastAsia="SimHei" w:hAnsi="SimHei" w:cs="SimHei"/>
                              <w:sz w:val="15"/>
                              <w:szCs w:val="15"/>
                            </w:rPr>
                          </w:pPr>
                          <w:r>
                            <w:rPr>
                              <w:rFonts w:ascii="SimHei" w:eastAsia="SimHei" w:hAnsi="SimHei" w:cs="SimHei"/>
                              <w:spacing w:val="6"/>
                              <w:sz w:val="15"/>
                              <w:szCs w:val="15"/>
                            </w:rPr>
                            <w:t>产冷单元</w:t>
                          </w:r>
                        </w:p>
                        <w:p>
                          <w:pPr>
                            <w:spacing w:before="206" w:line="192" w:lineRule="auto"/>
                            <w:ind w:left="296"/>
                            <w:rPr>
                              <w:rFonts w:ascii="Times New Roman" w:eastAsia="Times New Roman" w:hAnsi="Times New Roman" w:cs="Times New Roman"/>
                              <w:sz w:val="15"/>
                              <w:szCs w:val="15"/>
                            </w:rPr>
                          </w:pPr>
                          <w:r>
                            <w:rPr>
                              <w:rFonts w:ascii="Times New Roman" w:eastAsia="Times New Roman" w:hAnsi="Times New Roman" w:cs="Times New Roman"/>
                              <w:spacing w:val="-1"/>
                              <w:sz w:val="15"/>
                              <w:szCs w:val="15"/>
                            </w:rPr>
                            <w:t>Hiw</w:t>
                          </w:r>
                        </w:p>
                        <w:p>
                          <w:pPr>
                            <w:spacing w:before="206" w:line="219" w:lineRule="auto"/>
                            <w:ind w:left="176"/>
                            <w:rPr>
                              <w:rFonts w:ascii="SimSun" w:eastAsia="SimSun" w:hAnsi="SimSun" w:cs="SimSun"/>
                              <w:sz w:val="15"/>
                              <w:szCs w:val="15"/>
                            </w:rPr>
                          </w:pPr>
                          <w:r>
                            <w:rPr>
                              <w:rFonts w:ascii="SimSun" w:eastAsia="SimSun" w:hAnsi="SimSun" w:cs="SimSun"/>
                              <w:spacing w:val="-2"/>
                              <w:sz w:val="15"/>
                              <w:szCs w:val="15"/>
                            </w:rPr>
                            <w:t>产热单元</w:t>
                          </w:r>
                        </w:p>
                      </w:tc>
                      <w:tc>
                        <w:tcPr>
                          <w:tcW w:w="749" w:type="dxa"/>
                          <w:vAlign w:val="top"/>
                        </w:tcPr>
                        <w:p>
                          <w:pPr>
                            <w:spacing w:before="19" w:line="196" w:lineRule="auto"/>
                            <w:ind w:left="112"/>
                            <w:rPr>
                              <w:rFonts w:ascii="Arial" w:eastAsia="Arial" w:hAnsi="Arial" w:cs="Arial"/>
                              <w:sz w:val="15"/>
                              <w:szCs w:val="15"/>
                            </w:rPr>
                          </w:pPr>
                          <w:r>
                            <w:rPr>
                              <w:rFonts w:ascii="Arial" w:eastAsia="Arial" w:hAnsi="Arial" w:cs="Arial"/>
                              <w:spacing w:val="-4"/>
                              <w:sz w:val="15"/>
                              <w:szCs w:val="15"/>
                            </w:rPr>
                            <w:t>Psg</w:t>
                          </w:r>
                        </w:p>
                        <w:p>
                          <w:pPr>
                            <w:spacing w:before="257" w:line="185" w:lineRule="auto"/>
                            <w:ind w:left="192"/>
                            <w:rPr>
                              <w:rFonts w:ascii="Times New Roman" w:eastAsia="Times New Roman" w:hAnsi="Times New Roman" w:cs="Times New Roman"/>
                              <w:sz w:val="15"/>
                              <w:szCs w:val="15"/>
                            </w:rPr>
                          </w:pPr>
                          <w:r>
                            <w:rPr>
                              <w:rFonts w:ascii="Times New Roman" w:eastAsia="Times New Roman" w:hAnsi="Times New Roman" w:cs="Times New Roman"/>
                              <w:color w:val="FFFFFF"/>
                              <w:spacing w:val="-6"/>
                              <w:sz w:val="15"/>
                              <w:szCs w:val="15"/>
                            </w:rPr>
                            <w:t>Psu</w:t>
                          </w:r>
                        </w:p>
                        <w:p>
                          <w:pPr>
                            <w:spacing w:before="8" w:line="196" w:lineRule="auto"/>
                            <w:ind w:left="353"/>
                            <w:rPr>
                              <w:rFonts w:ascii="Arial" w:eastAsia="Arial" w:hAnsi="Arial" w:cs="Arial"/>
                              <w:sz w:val="15"/>
                              <w:szCs w:val="15"/>
                            </w:rPr>
                          </w:pPr>
                          <w:r>
                            <w:rPr>
                              <w:rFonts w:ascii="Arial" w:eastAsia="Arial" w:hAnsi="Arial" w:cs="Arial"/>
                              <w:spacing w:val="-11"/>
                              <w:sz w:val="15"/>
                              <w:szCs w:val="15"/>
                            </w:rPr>
                            <w:t>Psu:</w:t>
                          </w:r>
                        </w:p>
                      </w:tc>
                      <w:tc>
                        <w:tcPr>
                          <w:tcW w:w="489" w:type="dxa"/>
                          <w:vAlign w:val="top"/>
                        </w:tcPr>
                        <w:p>
                          <w:pPr>
                            <w:spacing w:line="195" w:lineRule="auto"/>
                            <w:jc w:val="right"/>
                            <w:rPr>
                              <w:rFonts w:ascii="Arial" w:eastAsia="Arial" w:hAnsi="Arial" w:cs="Arial"/>
                              <w:sz w:val="15"/>
                              <w:szCs w:val="15"/>
                            </w:rPr>
                          </w:pPr>
                          <w:r>
                            <w:rPr>
                              <w:rFonts w:ascii="Arial" w:eastAsia="Arial" w:hAnsi="Arial" w:cs="Arial"/>
                              <w:spacing w:val="-4"/>
                              <w:sz w:val="15"/>
                              <w:szCs w:val="15"/>
                            </w:rPr>
                            <w:t>Png</w:t>
                          </w:r>
                        </w:p>
                        <w:p>
                          <w:pPr>
                            <w:spacing w:line="289" w:lineRule="auto"/>
                            <w:rPr>
                              <w:rFonts w:ascii="Arial"/>
                              <w:sz w:val="21"/>
                            </w:rPr>
                          </w:pPr>
                        </w:p>
                        <w:p>
                          <w:pPr>
                            <w:spacing w:line="289" w:lineRule="auto"/>
                            <w:rPr>
                              <w:rFonts w:ascii="Arial"/>
                              <w:sz w:val="21"/>
                            </w:rPr>
                          </w:pPr>
                        </w:p>
                        <w:p>
                          <w:pPr>
                            <w:spacing w:before="43" w:line="188" w:lineRule="auto"/>
                            <w:ind w:left="233"/>
                            <w:rPr>
                              <w:rFonts w:ascii="Times New Roman" w:eastAsia="Times New Roman" w:hAnsi="Times New Roman" w:cs="Times New Roman"/>
                              <w:sz w:val="15"/>
                              <w:szCs w:val="15"/>
                            </w:rPr>
                          </w:pPr>
                          <w:r>
                            <w:rPr>
                              <w:rFonts w:ascii="Times New Roman" w:eastAsia="Times New Roman" w:hAnsi="Times New Roman" w:cs="Times New Roman"/>
                              <w:sz w:val="15"/>
                              <w:szCs w:val="15"/>
                            </w:rPr>
                            <w:t>C</w:t>
                          </w:r>
                        </w:p>
                        <w:p>
                          <w:pPr>
                            <w:spacing w:line="293" w:lineRule="auto"/>
                            <w:rPr>
                              <w:rFonts w:ascii="Arial"/>
                              <w:sz w:val="21"/>
                            </w:rPr>
                          </w:pPr>
                        </w:p>
                        <w:p>
                          <w:pPr>
                            <w:spacing w:before="44" w:line="196" w:lineRule="auto"/>
                            <w:ind w:left="144"/>
                            <w:rPr>
                              <w:rFonts w:ascii="Arial" w:eastAsia="Arial" w:hAnsi="Arial" w:cs="Arial"/>
                              <w:sz w:val="15"/>
                              <w:szCs w:val="15"/>
                            </w:rPr>
                          </w:pPr>
                          <w:r>
                            <w:rPr>
                              <w:rFonts w:ascii="Arial" w:eastAsia="Arial" w:hAnsi="Arial" w:cs="Arial"/>
                              <w:spacing w:val="-3"/>
                              <w:sz w:val="15"/>
                              <w:szCs w:val="15"/>
                            </w:rPr>
                            <w:t>Psu</w:t>
                          </w:r>
                        </w:p>
                        <w:p>
                          <w:pPr>
                            <w:spacing w:before="89" w:line="185" w:lineRule="auto"/>
                            <w:ind w:left="233"/>
                            <w:rPr>
                              <w:rFonts w:ascii="Times New Roman" w:eastAsia="Times New Roman" w:hAnsi="Times New Roman" w:cs="Times New Roman"/>
                              <w:sz w:val="21"/>
                              <w:szCs w:val="21"/>
                            </w:rPr>
                          </w:pPr>
                          <w:r>
                            <w:rPr>
                              <w:rFonts w:ascii="Times New Roman" w:eastAsia="Times New Roman" w:hAnsi="Times New Roman" w:cs="Times New Roman"/>
                              <w:sz w:val="21"/>
                              <w:szCs w:val="21"/>
                            </w:rPr>
                            <w:t>H</w:t>
                          </w:r>
                        </w:p>
                      </w:tc>
                    </w:tr>
                  </w:tbl>
                  <w:p>
                    <w:pPr>
                      <w:spacing w:before="228" w:line="222" w:lineRule="auto"/>
                      <w:ind w:right="20"/>
                      <w:jc w:val="right"/>
                      <w:rPr>
                        <w:rFonts w:ascii="SimHei" w:eastAsia="SimHei" w:hAnsi="SimHei" w:cs="SimHei"/>
                        <w:sz w:val="15"/>
                        <w:szCs w:val="15"/>
                      </w:rPr>
                    </w:pPr>
                    <w:r>
                      <w:rPr>
                        <w:rFonts w:ascii="Arial" w:eastAsia="Arial" w:hAnsi="Arial" w:cs="Arial"/>
                        <w:sz w:val="15"/>
                        <w:szCs w:val="15"/>
                      </w:rPr>
                      <w:t>Hex</w:t>
                    </w:r>
                    <w:r>
                      <w:rPr>
                        <w:rFonts w:ascii="Arial" w:eastAsia="Arial" w:hAnsi="Arial" w:cs="Arial"/>
                        <w:spacing w:val="4"/>
                        <w:sz w:val="15"/>
                        <w:szCs w:val="15"/>
                      </w:rPr>
                      <w:t xml:space="preserve">           </w:t>
                    </w:r>
                    <w:r>
                      <w:rPr>
                        <w:rFonts w:ascii="SimHei" w:eastAsia="SimHei" w:hAnsi="SimHei" w:cs="SimHei"/>
                        <w:spacing w:val="3"/>
                        <w:sz w:val="15"/>
                        <w:szCs w:val="15"/>
                      </w:rPr>
                      <w:t>废热、排烟、废弃物</w:t>
                    </w:r>
                  </w:p>
                </w:txbxContent>
              </v:textbox>
            </v:shape>
            <v:shape id="_x0000_s1028" type="#_x0000_t202" style="width:1953;height:2273;left:180;position:absolute;top:764" filled="f" stroked="f">
              <o:lock v:ext="edit" aspectratio="f"/>
              <v:textbox inset="0,0,0,0">
                <w:txbxContent>
                  <w:p>
                    <w:pPr>
                      <w:spacing w:before="20" w:line="220" w:lineRule="auto"/>
                      <w:ind w:left="1329" w:right="24" w:hanging="1309"/>
                      <w:rPr>
                        <w:rFonts w:ascii="Arial" w:eastAsia="Arial" w:hAnsi="Arial" w:cs="Arial"/>
                        <w:sz w:val="15"/>
                        <w:szCs w:val="15"/>
                      </w:rPr>
                    </w:pPr>
                    <w:r>
                      <w:rPr>
                        <w:rFonts w:ascii="SimHei" w:eastAsia="SimHei" w:hAnsi="SimHei" w:cs="SimHei"/>
                        <w:sz w:val="15"/>
                        <w:szCs w:val="15"/>
                      </w:rPr>
                      <w:t>化石能</w:t>
                    </w:r>
                    <w:r>
                      <w:rPr>
                        <w:rFonts w:ascii="SimHei" w:eastAsia="SimHei" w:hAnsi="SimHei" w:cs="SimHei"/>
                        <w:color w:val="863E4E"/>
                        <w:sz w:val="15"/>
                        <w:szCs w:val="15"/>
                      </w:rPr>
                      <w:t>源</w:t>
                    </w:r>
                    <w:r>
                      <w:rPr>
                        <w:rFonts w:ascii="SimHei" w:eastAsia="SimHei" w:hAnsi="SimHei" w:cs="SimHei"/>
                        <w:color w:val="863E4E"/>
                        <w:spacing w:val="-25"/>
                        <w:sz w:val="15"/>
                        <w:szCs w:val="15"/>
                      </w:rPr>
                      <w:t xml:space="preserve"> </w:t>
                    </w:r>
                    <w:r>
                      <w:rPr>
                        <w:rFonts w:ascii="Arial" w:eastAsia="Arial" w:hAnsi="Arial" w:cs="Arial"/>
                        <w:sz w:val="15"/>
                        <w:szCs w:val="15"/>
                      </w:rPr>
                      <w:t>Ech</w:t>
                    </w:r>
                    <w:r>
                      <w:rPr>
                        <w:rFonts w:ascii="Arial" w:eastAsia="Arial" w:hAnsi="Arial" w:cs="Arial"/>
                        <w:spacing w:val="10"/>
                        <w:sz w:val="15"/>
                        <w:szCs w:val="15"/>
                      </w:rPr>
                      <w:t xml:space="preserve">  </w:t>
                    </w:r>
                    <w:r>
                      <w:rPr>
                        <w:rFonts w:ascii="SimHei" w:eastAsia="SimHei" w:hAnsi="SimHei" w:cs="SimHei"/>
                        <w:sz w:val="15"/>
                        <w:szCs w:val="15"/>
                      </w:rPr>
                      <w:t>化石燃料</w:t>
                    </w:r>
                    <w:r>
                      <w:rPr>
                        <w:rFonts w:ascii="SimHei" w:eastAsia="SimHei" w:hAnsi="SimHei" w:cs="SimHei"/>
                        <w:spacing w:val="-31"/>
                        <w:sz w:val="15"/>
                        <w:szCs w:val="15"/>
                      </w:rPr>
                      <w:t xml:space="preserve"> </w:t>
                    </w:r>
                    <w:r>
                      <w:rPr>
                        <w:rFonts w:ascii="Arial" w:eastAsia="Arial" w:hAnsi="Arial" w:cs="Arial"/>
                        <w:sz w:val="15"/>
                        <w:szCs w:val="15"/>
                      </w:rPr>
                      <w:t xml:space="preserve">Fch </w:t>
                    </w:r>
                    <w:r>
                      <w:rPr>
                        <w:rFonts w:ascii="SimHei" w:eastAsia="SimHei" w:hAnsi="SimHei" w:cs="SimHei"/>
                        <w:spacing w:val="4"/>
                        <w:sz w:val="15"/>
                        <w:szCs w:val="15"/>
                      </w:rPr>
                      <w:t>网电</w:t>
                    </w:r>
                    <w:r>
                      <w:rPr>
                        <w:rFonts w:ascii="SimHei" w:eastAsia="SimHei" w:hAnsi="SimHei" w:cs="SimHei"/>
                        <w:spacing w:val="-11"/>
                        <w:sz w:val="15"/>
                        <w:szCs w:val="15"/>
                      </w:rPr>
                      <w:t xml:space="preserve"> </w:t>
                    </w:r>
                    <w:r>
                      <w:rPr>
                        <w:rFonts w:ascii="Arial" w:eastAsia="Arial" w:hAnsi="Arial" w:cs="Arial"/>
                        <w:sz w:val="15"/>
                        <w:szCs w:val="15"/>
                      </w:rPr>
                      <w:t>Pg</w:t>
                    </w:r>
                  </w:p>
                  <w:p>
                    <w:pPr>
                      <w:spacing w:before="33" w:line="233" w:lineRule="auto"/>
                      <w:ind w:left="20" w:right="20" w:firstLine="669"/>
                      <w:rPr>
                        <w:rFonts w:ascii="SimSun" w:eastAsia="SimSun" w:hAnsi="SimSun" w:cs="SimSun"/>
                        <w:sz w:val="15"/>
                        <w:szCs w:val="15"/>
                      </w:rPr>
                    </w:pPr>
                    <w:r>
                      <w:rPr>
                        <w:rFonts w:ascii="SimHei" w:eastAsia="SimHei" w:hAnsi="SimHei" w:cs="SimHei"/>
                        <w:spacing w:val="8"/>
                        <w:sz w:val="15"/>
                        <w:szCs w:val="15"/>
                      </w:rPr>
                      <w:t>外部工业余热</w:t>
                    </w:r>
                    <w:r>
                      <w:rPr>
                        <w:rFonts w:ascii="SimHei" w:eastAsia="SimHei" w:hAnsi="SimHei" w:cs="SimHei"/>
                        <w:spacing w:val="-7"/>
                        <w:sz w:val="15"/>
                        <w:szCs w:val="15"/>
                      </w:rPr>
                      <w:t xml:space="preserve"> </w:t>
                    </w:r>
                    <w:r>
                      <w:rPr>
                        <w:rFonts w:ascii="SimSun" w:eastAsia="SimSun" w:hAnsi="SimSun" w:cs="SimSun"/>
                        <w:sz w:val="15"/>
                        <w:szCs w:val="15"/>
                      </w:rPr>
                      <w:t xml:space="preserve">Hew </w:t>
                    </w:r>
                    <w:r>
                      <w:rPr>
                        <w:rFonts w:ascii="SimHei" w:eastAsia="SimHei" w:hAnsi="SimHei" w:cs="SimHei"/>
                        <w:spacing w:val="-2"/>
                        <w:sz w:val="15"/>
                        <w:szCs w:val="15"/>
                      </w:rPr>
                      <w:t>可再生能源</w:t>
                    </w:r>
                    <w:r>
                      <w:rPr>
                        <w:rFonts w:ascii="SimHei" w:eastAsia="SimHei" w:hAnsi="SimHei" w:cs="SimHei"/>
                        <w:spacing w:val="-13"/>
                        <w:sz w:val="15"/>
                        <w:szCs w:val="15"/>
                      </w:rPr>
                      <w:t xml:space="preserve"> </w:t>
                    </w:r>
                    <w:r>
                      <w:rPr>
                        <w:rFonts w:ascii="SimSun" w:eastAsia="SimSun" w:hAnsi="SimSun" w:cs="SimSun"/>
                        <w:spacing w:val="-2"/>
                        <w:sz w:val="15"/>
                        <w:szCs w:val="15"/>
                      </w:rPr>
                      <w:t>Eren</w:t>
                    </w:r>
                  </w:p>
                  <w:p>
                    <w:pPr>
                      <w:spacing w:before="60" w:line="228" w:lineRule="auto"/>
                      <w:ind w:left="1039" w:right="104" w:hanging="469"/>
                      <w:rPr>
                        <w:rFonts w:ascii="SimSun" w:eastAsia="SimSun" w:hAnsi="SimSun" w:cs="SimSun"/>
                        <w:sz w:val="15"/>
                        <w:szCs w:val="15"/>
                      </w:rPr>
                    </w:pPr>
                    <w:r>
                      <w:rPr>
                        <w:rFonts w:ascii="SimHei" w:eastAsia="SimHei" w:hAnsi="SimHei" w:cs="SimHei"/>
                        <w:spacing w:val="3"/>
                        <w:sz w:val="15"/>
                        <w:szCs w:val="15"/>
                      </w:rPr>
                      <w:t>生物质燃料、氢</w:t>
                    </w:r>
                    <w:r>
                      <w:rPr>
                        <w:rFonts w:ascii="SimHei" w:eastAsia="SimHei" w:hAnsi="SimHei" w:cs="SimHei"/>
                        <w:spacing w:val="-21"/>
                        <w:sz w:val="15"/>
                        <w:szCs w:val="15"/>
                      </w:rPr>
                      <w:t xml:space="preserve"> </w:t>
                    </w:r>
                    <w:r>
                      <w:rPr>
                        <w:rFonts w:ascii="SimSun" w:eastAsia="SimSun" w:hAnsi="SimSun" w:cs="SimSun"/>
                        <w:sz w:val="15"/>
                        <w:szCs w:val="15"/>
                      </w:rPr>
                      <w:t xml:space="preserve">Fr </w:t>
                    </w:r>
                    <w:r>
                      <w:rPr>
                        <w:rFonts w:ascii="SimHei" w:eastAsia="SimHei" w:hAnsi="SimHei" w:cs="SimHei"/>
                        <w:spacing w:val="-2"/>
                        <w:sz w:val="15"/>
                        <w:szCs w:val="15"/>
                      </w:rPr>
                      <w:t>太阳热能</w:t>
                    </w:r>
                    <w:r>
                      <w:rPr>
                        <w:rFonts w:ascii="SimHei" w:eastAsia="SimHei" w:hAnsi="SimHei" w:cs="SimHei"/>
                        <w:spacing w:val="-7"/>
                        <w:sz w:val="15"/>
                        <w:szCs w:val="15"/>
                      </w:rPr>
                      <w:t xml:space="preserve"> </w:t>
                    </w:r>
                    <w:r>
                      <w:rPr>
                        <w:rFonts w:ascii="SimSun" w:eastAsia="SimSun" w:hAnsi="SimSun" w:cs="SimSun"/>
                        <w:spacing w:val="-2"/>
                        <w:sz w:val="15"/>
                        <w:szCs w:val="15"/>
                      </w:rPr>
                      <w:t>Hs</w:t>
                    </w:r>
                  </w:p>
                  <w:p>
                    <w:pPr>
                      <w:spacing w:before="1" w:line="239" w:lineRule="auto"/>
                      <w:ind w:left="20" w:right="114" w:firstLine="1009"/>
                      <w:rPr>
                        <w:rFonts w:ascii="SimHei" w:eastAsia="SimHei" w:hAnsi="SimHei" w:cs="SimHei"/>
                        <w:sz w:val="15"/>
                        <w:szCs w:val="15"/>
                      </w:rPr>
                    </w:pPr>
                    <w:r>
                      <w:rPr>
                        <w:rFonts w:ascii="SimHei" w:eastAsia="SimHei" w:hAnsi="SimHei" w:cs="SimHei"/>
                        <w:spacing w:val="3"/>
                        <w:sz w:val="15"/>
                        <w:szCs w:val="15"/>
                      </w:rPr>
                      <w:t>环境热源</w:t>
                    </w:r>
                    <w:r>
                      <w:rPr>
                        <w:rFonts w:ascii="SimHei" w:eastAsia="SimHei" w:hAnsi="SimHei" w:cs="SimHei"/>
                        <w:spacing w:val="-31"/>
                        <w:sz w:val="15"/>
                        <w:szCs w:val="15"/>
                      </w:rPr>
                      <w:t xml:space="preserve"> </w:t>
                    </w:r>
                    <w:r>
                      <w:rPr>
                        <w:rFonts w:ascii="SimSun" w:eastAsia="SimSun" w:hAnsi="SimSun" w:cs="SimSun"/>
                        <w:sz w:val="15"/>
                        <w:szCs w:val="15"/>
                      </w:rPr>
                      <w:t xml:space="preserve">He </w:t>
                    </w:r>
                    <w:r>
                      <w:rPr>
                        <w:rFonts w:ascii="SimHei" w:eastAsia="SimHei" w:hAnsi="SimHei" w:cs="SimHei"/>
                        <w:spacing w:val="3"/>
                        <w:sz w:val="15"/>
                        <w:szCs w:val="15"/>
                      </w:rPr>
                      <w:t>(空气、水、地热源等)</w:t>
                    </w:r>
                  </w:p>
                  <w:p>
                    <w:pPr>
                      <w:spacing w:before="100" w:line="222" w:lineRule="auto"/>
                      <w:ind w:left="1339"/>
                      <w:rPr>
                        <w:rFonts w:ascii="SimHei" w:eastAsia="SimHei" w:hAnsi="SimHei" w:cs="SimHei"/>
                        <w:sz w:val="15"/>
                        <w:szCs w:val="15"/>
                      </w:rPr>
                    </w:pPr>
                    <w:r>
                      <w:rPr>
                        <w:rFonts w:ascii="SimHei" w:eastAsia="SimHei" w:hAnsi="SimHei" w:cs="SimHei"/>
                        <w:spacing w:val="-2"/>
                        <w:sz w:val="15"/>
                        <w:szCs w:val="15"/>
                      </w:rPr>
                      <w:t>风电</w:t>
                    </w:r>
                  </w:p>
                  <w:p>
                    <w:pPr>
                      <w:spacing w:before="22" w:line="227" w:lineRule="auto"/>
                      <w:ind w:left="1189" w:right="132" w:hanging="10"/>
                      <w:rPr>
                        <w:rFonts w:ascii="SimHei" w:eastAsia="SimHei" w:hAnsi="SimHei" w:cs="SimHei"/>
                        <w:sz w:val="15"/>
                        <w:szCs w:val="15"/>
                      </w:rPr>
                    </w:pPr>
                    <w:r>
                      <w:rPr>
                        <w:rFonts w:ascii="SimHei" w:eastAsia="SimHei" w:hAnsi="SimHei" w:cs="SimHei"/>
                        <w:spacing w:val="-5"/>
                        <w:sz w:val="15"/>
                        <w:szCs w:val="15"/>
                      </w:rPr>
                      <w:t>光伏电</w:t>
                    </w:r>
                    <w:r>
                      <w:rPr>
                        <w:rFonts w:ascii="SimHei" w:eastAsia="SimHei" w:hAnsi="SimHei" w:cs="SimHei"/>
                        <w:spacing w:val="-11"/>
                        <w:sz w:val="15"/>
                        <w:szCs w:val="15"/>
                      </w:rPr>
                      <w:t xml:space="preserve"> </w:t>
                    </w:r>
                    <w:r>
                      <w:rPr>
                        <w:rFonts w:ascii="Arial" w:eastAsia="Arial" w:hAnsi="Arial" w:cs="Arial"/>
                        <w:spacing w:val="-5"/>
                        <w:sz w:val="15"/>
                        <w:szCs w:val="15"/>
                      </w:rPr>
                      <w:t>Pr</w:t>
                    </w:r>
                    <w:r>
                      <w:rPr>
                        <w:rFonts w:ascii="Arial" w:eastAsia="Arial" w:hAnsi="Arial" w:cs="Arial"/>
                        <w:sz w:val="15"/>
                        <w:szCs w:val="15"/>
                      </w:rPr>
                      <w:t xml:space="preserve"> </w:t>
                    </w:r>
                    <w:r>
                      <w:rPr>
                        <w:rFonts w:ascii="SimHei" w:eastAsia="SimHei" w:hAnsi="SimHei" w:cs="SimHei"/>
                        <w:spacing w:val="8"/>
                        <w:sz w:val="15"/>
                        <w:szCs w:val="15"/>
                      </w:rPr>
                      <w:t>光热电</w:t>
                    </w:r>
                  </w:p>
                </w:txbxContent>
              </v:textbox>
            </v:shape>
            <v:shape id="_x0000_s1029" type="#_x0000_t202" style="width:1243;height:1441;left:6480;position:absolute;top:2116" filled="f" stroked="f">
              <o:lock v:ext="edit" aspectratio="f"/>
              <v:textbox inset="0,0,0,0">
                <w:txbxContent>
                  <w:p>
                    <w:pPr>
                      <w:spacing w:before="20" w:line="222" w:lineRule="auto"/>
                      <w:ind w:left="120"/>
                      <w:rPr>
                        <w:rFonts w:ascii="SimHei" w:eastAsia="SimHei" w:hAnsi="SimHei" w:cs="SimHei"/>
                        <w:sz w:val="15"/>
                        <w:szCs w:val="15"/>
                      </w:rPr>
                    </w:pPr>
                    <w:r>
                      <w:rPr>
                        <w:rFonts w:ascii="SimHei" w:eastAsia="SimHei" w:hAnsi="SimHei" w:cs="SimHei"/>
                        <w:spacing w:val="-2"/>
                        <w:sz w:val="15"/>
                        <w:szCs w:val="15"/>
                      </w:rPr>
                      <w:t>部分图例</w:t>
                    </w:r>
                  </w:p>
                  <w:p>
                    <w:pPr>
                      <w:spacing w:before="98" w:line="225" w:lineRule="exact"/>
                      <w:ind w:left="40"/>
                      <w:rPr>
                        <w:rFonts w:ascii="SimHei" w:eastAsia="SimHei" w:hAnsi="SimHei" w:cs="SimHei"/>
                        <w:sz w:val="15"/>
                        <w:szCs w:val="15"/>
                      </w:rPr>
                    </w:pPr>
                    <w:r>
                      <w:rPr>
                        <w:rFonts w:ascii="SimHei" w:eastAsia="SimHei" w:hAnsi="SimHei" w:cs="SimHei"/>
                        <w:spacing w:val="-3"/>
                        <w:position w:val="5"/>
                        <w:sz w:val="15"/>
                        <w:szCs w:val="15"/>
                      </w:rPr>
                      <w:t>内部过程余热</w:t>
                    </w:r>
                  </w:p>
                  <w:p>
                    <w:pPr>
                      <w:spacing w:line="223" w:lineRule="auto"/>
                      <w:ind w:left="40"/>
                      <w:rPr>
                        <w:rFonts w:ascii="SimHei" w:eastAsia="SimHei" w:hAnsi="SimHei" w:cs="SimHei"/>
                        <w:sz w:val="15"/>
                        <w:szCs w:val="15"/>
                      </w:rPr>
                    </w:pPr>
                    <w:r>
                      <w:rPr>
                        <w:rFonts w:ascii="SimHei" w:eastAsia="SimHei" w:hAnsi="SimHei" w:cs="SimHei"/>
                        <w:spacing w:val="-1"/>
                        <w:sz w:val="15"/>
                        <w:szCs w:val="15"/>
                      </w:rPr>
                      <w:t>自产电</w:t>
                    </w:r>
                  </w:p>
                  <w:p>
                    <w:pPr>
                      <w:spacing w:before="65" w:line="223" w:lineRule="auto"/>
                      <w:ind w:left="30"/>
                      <w:rPr>
                        <w:rFonts w:ascii="SimHei" w:eastAsia="SimHei" w:hAnsi="SimHei" w:cs="SimHei"/>
                        <w:sz w:val="15"/>
                        <w:szCs w:val="15"/>
                      </w:rPr>
                    </w:pPr>
                    <w:r>
                      <w:rPr>
                        <w:rFonts w:ascii="SimHei" w:eastAsia="SimHei" w:hAnsi="SimHei" w:cs="SimHei"/>
                        <w:spacing w:val="-1"/>
                        <w:sz w:val="15"/>
                        <w:szCs w:val="15"/>
                      </w:rPr>
                      <w:t>自产自用电</w:t>
                    </w:r>
                  </w:p>
                  <w:p>
                    <w:pPr>
                      <w:spacing w:before="93" w:line="222" w:lineRule="auto"/>
                      <w:ind w:left="20"/>
                      <w:rPr>
                        <w:rFonts w:ascii="SimHei" w:eastAsia="SimHei" w:hAnsi="SimHei" w:cs="SimHei"/>
                        <w:sz w:val="15"/>
                        <w:szCs w:val="15"/>
                      </w:rPr>
                    </w:pPr>
                    <w:r>
                      <w:rPr>
                        <w:rFonts w:ascii="SimHei" w:eastAsia="SimHei" w:hAnsi="SimHei" w:cs="SimHei"/>
                        <w:spacing w:val="5"/>
                        <w:sz w:val="15"/>
                        <w:szCs w:val="15"/>
                      </w:rPr>
                      <w:t>净产电</w:t>
                    </w:r>
                  </w:p>
                  <w:p>
                    <w:pPr>
                      <w:spacing w:before="43" w:line="222" w:lineRule="auto"/>
                      <w:ind w:left="30"/>
                      <w:rPr>
                        <w:rFonts w:ascii="SimHei" w:eastAsia="SimHei" w:hAnsi="SimHei" w:cs="SimHei"/>
                        <w:sz w:val="15"/>
                        <w:szCs w:val="15"/>
                      </w:rPr>
                    </w:pPr>
                    <w:r>
                      <w:rPr>
                        <w:rFonts w:ascii="SimHei" w:eastAsia="SimHei" w:hAnsi="SimHei" w:cs="SimHei"/>
                        <w:spacing w:val="-1"/>
                        <w:sz w:val="15"/>
                        <w:szCs w:val="15"/>
                      </w:rPr>
                      <w:t>直接输出可再生电</w:t>
                    </w:r>
                  </w:p>
                </w:txbxContent>
              </v:textbox>
            </v:shape>
            <v:shape id="_x0000_s1030" type="#_x0000_t202" style="width:604;height:2366;left:5880;position:absolute;top:1190" filled="f" stroked="f">
              <o:lock v:ext="edit" aspectratio="f"/>
              <v:textbox inset="0,0,0,0">
                <w:txbxContent>
                  <w:p>
                    <w:pPr>
                      <w:spacing w:before="20" w:line="549" w:lineRule="exact"/>
                      <w:ind w:firstLine="20"/>
                    </w:pPr>
                    <w:r>
                      <w:rPr>
                        <w:position w:val="-10"/>
                      </w:rPr>
                      <w:drawing>
                        <wp:inline distT="0" distB="0" distL="0" distR="0">
                          <wp:extent cx="234902" cy="34924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9"/>
                                  <a:stretch>
                                    <a:fillRect/>
                                  </a:stretch>
                                </pic:blipFill>
                                <pic:spPr>
                                  <a:xfrm>
                                    <a:off x="0" y="0"/>
                                    <a:ext cx="234902" cy="349246"/>
                                  </a:xfrm>
                                  <a:prstGeom prst="rect">
                                    <a:avLst/>
                                  </a:prstGeom>
                                </pic:spPr>
                              </pic:pic>
                            </a:graphicData>
                          </a:graphic>
                        </wp:inline>
                      </w:drawing>
                    </w:r>
                  </w:p>
                  <w:p>
                    <w:pPr>
                      <w:spacing w:line="316" w:lineRule="auto"/>
                      <w:rPr>
                        <w:rFonts w:ascii="Arial"/>
                        <w:sz w:val="21"/>
                      </w:rPr>
                    </w:pPr>
                  </w:p>
                  <w:p>
                    <w:pPr>
                      <w:spacing w:line="316" w:lineRule="auto"/>
                      <w:rPr>
                        <w:rFonts w:ascii="Arial"/>
                        <w:sz w:val="21"/>
                      </w:rPr>
                    </w:pPr>
                  </w:p>
                  <w:p>
                    <w:pPr>
                      <w:spacing w:before="43" w:line="282" w:lineRule="auto"/>
                      <w:ind w:left="310" w:right="38"/>
                      <w:jc w:val="both"/>
                      <w:rPr>
                        <w:rFonts w:ascii="Arial" w:eastAsia="Arial" w:hAnsi="Arial" w:cs="Arial"/>
                        <w:sz w:val="15"/>
                        <w:szCs w:val="15"/>
                      </w:rPr>
                    </w:pPr>
                    <w:r>
                      <w:rPr>
                        <w:rFonts w:ascii="Times New Roman" w:eastAsia="Times New Roman" w:hAnsi="Times New Roman" w:cs="Times New Roman"/>
                        <w:spacing w:val="-1"/>
                        <w:sz w:val="15"/>
                        <w:szCs w:val="15"/>
                      </w:rPr>
                      <w:t>Hiw</w:t>
                    </w:r>
                    <w:r>
                      <w:rPr>
                        <w:rFonts w:ascii="Times New Roman" w:eastAsia="Times New Roman" w:hAnsi="Times New Roman" w:cs="Times New Roman"/>
                        <w:sz w:val="15"/>
                        <w:szCs w:val="15"/>
                      </w:rPr>
                      <w:t xml:space="preserve"> </w:t>
                    </w:r>
                    <w:r>
                      <w:rPr>
                        <w:rFonts w:ascii="Arial" w:eastAsia="Arial" w:hAnsi="Arial" w:cs="Arial"/>
                        <w:spacing w:val="-4"/>
                        <w:sz w:val="15"/>
                        <w:szCs w:val="15"/>
                      </w:rPr>
                      <w:t>Psg</w:t>
                    </w:r>
                    <w:r>
                      <w:rPr>
                        <w:rFonts w:ascii="Arial" w:eastAsia="Arial" w:hAnsi="Arial" w:cs="Arial"/>
                        <w:sz w:val="15"/>
                        <w:szCs w:val="15"/>
                      </w:rPr>
                      <w:t xml:space="preserve"> </w:t>
                    </w:r>
                    <w:r>
                      <w:rPr>
                        <w:rFonts w:ascii="Arial" w:eastAsia="Arial" w:hAnsi="Arial" w:cs="Arial"/>
                        <w:spacing w:val="-3"/>
                        <w:sz w:val="15"/>
                        <w:szCs w:val="15"/>
                      </w:rPr>
                      <w:t>Psu</w:t>
                    </w:r>
                  </w:p>
                  <w:p>
                    <w:pPr>
                      <w:spacing w:before="138" w:line="243" w:lineRule="auto"/>
                      <w:ind w:left="310" w:right="20"/>
                      <w:rPr>
                        <w:rFonts w:ascii="SimSun" w:eastAsia="SimSun" w:hAnsi="SimSun" w:cs="SimSun"/>
                        <w:sz w:val="15"/>
                        <w:szCs w:val="15"/>
                      </w:rPr>
                    </w:pPr>
                    <w:r>
                      <w:rPr>
                        <w:rFonts w:ascii="SimSun" w:eastAsia="SimSun" w:hAnsi="SimSun" w:cs="SimSun"/>
                        <w:spacing w:val="-2"/>
                        <w:sz w:val="15"/>
                        <w:szCs w:val="15"/>
                      </w:rPr>
                      <w:t xml:space="preserve">Png </w:t>
                    </w:r>
                    <w:r>
                      <w:rPr>
                        <w:rFonts w:ascii="SimSun" w:eastAsia="SimSun" w:hAnsi="SimSun" w:cs="SimSun"/>
                        <w:spacing w:val="-7"/>
                        <w:sz w:val="15"/>
                        <w:szCs w:val="15"/>
                      </w:rPr>
                      <w:t>Pr-d</w:t>
                    </w:r>
                  </w:p>
                </w:txbxContent>
              </v:textbox>
            </v:shape>
            <w10:wrap type="none"/>
          </v:group>
        </w:pict>
      </w:r>
    </w:p>
    <w:p>
      <w:pPr>
        <w:pStyle w:val="BodyText"/>
        <w:spacing w:before="115" w:line="219" w:lineRule="auto"/>
        <w:ind w:left="2962"/>
      </w:pPr>
      <w:r>
        <w:rPr>
          <w:b/>
          <w:bCs/>
          <w:spacing w:val="-28"/>
        </w:rPr>
        <w:t>图1</w:t>
      </w:r>
      <w:r>
        <w:rPr>
          <w:spacing w:val="-28"/>
        </w:rPr>
        <w:t xml:space="preserve"> </w:t>
      </w:r>
      <w:r>
        <w:rPr>
          <w:b/>
          <w:bCs/>
          <w:spacing w:val="-28"/>
        </w:rPr>
        <w:t>多能源系统构成与输入和输出能流示意</w:t>
      </w:r>
    </w:p>
    <w:p>
      <w:pPr>
        <w:pStyle w:val="BodyText"/>
        <w:spacing w:before="233" w:line="255" w:lineRule="auto"/>
        <w:ind w:right="27" w:firstLine="419"/>
        <w:jc w:val="both"/>
      </w:pPr>
      <w:r>
        <w:t>多能源系统中不包括可再生能源驱动的发电设备，也</w:t>
      </w:r>
      <w:r>
        <w:rPr>
          <w:spacing w:val="-1"/>
        </w:rPr>
        <w:t>不包括生物质燃料的制造设备(如生物柴油或</w:t>
      </w:r>
      <w:r>
        <w:t xml:space="preserve"> </w:t>
      </w:r>
      <w:r>
        <w:rPr>
          <w:spacing w:val="5"/>
        </w:rPr>
        <w:t>生物气体燃料制造设备等);但是包括太阳能集热器</w:t>
      </w:r>
      <w:r>
        <w:rPr>
          <w:spacing w:val="4"/>
        </w:rPr>
        <w:t>、太阳能热化学反应器(如太阳能甲醇制合成气设</w:t>
      </w:r>
      <w:r>
        <w:t xml:space="preserve"> </w:t>
      </w:r>
      <w:r>
        <w:rPr>
          <w:spacing w:val="8"/>
        </w:rPr>
        <w:t>备)、环境热源的获取设备(如热泵的空气源、水源或地源换热器等)。</w:t>
      </w:r>
    </w:p>
    <w:p>
      <w:pPr>
        <w:pStyle w:val="BodyText"/>
        <w:spacing w:before="219" w:line="218" w:lineRule="auto"/>
        <w:ind w:left="419"/>
      </w:pPr>
      <w:r>
        <w:rPr>
          <w:spacing w:val="-2"/>
        </w:rPr>
        <w:t>边界一经确定，在报告期能耗计算过程中不应改变。</w:t>
      </w:r>
    </w:p>
    <w:p>
      <w:pPr>
        <w:pStyle w:val="BodyText"/>
        <w:spacing w:before="223" w:line="255" w:lineRule="auto"/>
        <w:ind w:right="21" w:firstLine="3"/>
        <w:jc w:val="both"/>
      </w:pPr>
      <w:r>
        <w:rPr>
          <w:b/>
          <w:bCs/>
        </w:rPr>
        <w:t>4.2</w:t>
      </w:r>
      <w:r>
        <w:rPr>
          <w:spacing w:val="94"/>
        </w:rPr>
        <w:t xml:space="preserve"> </w:t>
      </w:r>
      <w:r>
        <w:t xml:space="preserve">多能源系统的输入能源中的燃料，包括各种化石燃料和可再生燃料以及氢；电，包括网电和各种 </w:t>
      </w:r>
      <w:r>
        <w:rPr>
          <w:spacing w:val="-2"/>
        </w:rPr>
        <w:t>可再生电等；以及热，包括外部工业余热和太阳热</w:t>
      </w:r>
      <w:r>
        <w:rPr>
          <w:spacing w:val="-3"/>
        </w:rPr>
        <w:t>能，以及环境热源。多能源系统的输出能源为电、冷</w:t>
      </w:r>
      <w:r>
        <w:t xml:space="preserve"> </w:t>
      </w:r>
      <w:r>
        <w:t>和热。多能源系统的输入和输出示意如图1。</w:t>
      </w:r>
    </w:p>
    <w:p>
      <w:pPr>
        <w:pStyle w:val="BodyText"/>
        <w:spacing w:before="220" w:line="246" w:lineRule="auto"/>
        <w:ind w:right="62"/>
      </w:pPr>
      <w:r>
        <w:rPr>
          <w:spacing w:val="-1"/>
        </w:rPr>
        <w:t>4.3  能耗数据的统计范围包括各类以生产冷热电为目的实际消耗的一次能源和二次能源等各种能源；</w:t>
      </w:r>
      <w:r>
        <w:rPr>
          <w:spacing w:val="5"/>
        </w:rPr>
        <w:t xml:space="preserve"> </w:t>
      </w:r>
      <w:r>
        <w:rPr>
          <w:spacing w:val="-1"/>
        </w:rPr>
        <w:t>不包括基建、技改等项目建设消耗的以及生产过程中回收利用的和向外输出的</w:t>
      </w:r>
      <w:r>
        <w:rPr>
          <w:spacing w:val="-2"/>
        </w:rPr>
        <w:t>能源量。</w:t>
      </w:r>
    </w:p>
    <w:p>
      <w:pPr>
        <w:pStyle w:val="BodyText"/>
        <w:spacing w:before="220" w:line="264" w:lineRule="auto"/>
        <w:ind w:right="17"/>
      </w:pPr>
      <w:r>
        <w:rPr>
          <w:spacing w:val="-5"/>
        </w:rPr>
        <w:t>4.4</w:t>
      </w:r>
      <w:r>
        <w:rPr>
          <w:spacing w:val="104"/>
        </w:rPr>
        <w:t xml:space="preserve"> </w:t>
      </w:r>
      <w:r>
        <w:rPr>
          <w:spacing w:val="-5"/>
        </w:rPr>
        <w:t>能耗数据的原始数据包括能源计量器具读数记录、能耗在线监测系统的数据记录、能源统计报表、</w:t>
      </w:r>
      <w:r>
        <w:t xml:space="preserve"> </w:t>
      </w:r>
      <w:r>
        <w:rPr>
          <w:spacing w:val="-2"/>
        </w:rPr>
        <w:t>收/发货单、能源费用账单等。多能源系统应执行GB/T17167</w:t>
      </w:r>
      <w:r>
        <w:rPr>
          <w:spacing w:val="86"/>
        </w:rPr>
        <w:t xml:space="preserve"> </w:t>
      </w:r>
      <w:r>
        <w:rPr>
          <w:spacing w:val="-2"/>
        </w:rPr>
        <w:t>的规定，配备满足管理需要的能源计量器</w:t>
      </w:r>
      <w:r>
        <w:t xml:space="preserve"> </w:t>
      </w:r>
      <w:r>
        <w:rPr>
          <w:spacing w:val="-2"/>
        </w:rPr>
        <w:t>具，制定和实施有关文件，对计量器具的购置、安装、维护和定期检定实行</w:t>
      </w:r>
      <w:r>
        <w:rPr>
          <w:spacing w:val="-3"/>
        </w:rPr>
        <w:t>管理，保证其准确可靠。多</w:t>
      </w:r>
      <w:r>
        <w:t xml:space="preserve"> </w:t>
      </w:r>
      <w:r>
        <w:t>能源系统应参照</w:t>
      </w:r>
      <w:r>
        <w:rPr>
          <w:spacing w:val="-59"/>
        </w:rPr>
        <w:t xml:space="preserve"> </w:t>
      </w:r>
      <w:r>
        <w:t>GB/T19001</w:t>
      </w:r>
      <w:r>
        <w:rPr>
          <w:spacing w:val="76"/>
        </w:rPr>
        <w:t xml:space="preserve"> </w:t>
      </w:r>
      <w:r>
        <w:t>的要求，严格管</w:t>
      </w:r>
      <w:r>
        <w:rPr>
          <w:spacing w:val="-1"/>
        </w:rPr>
        <w:t>理输入与输出能源的数量和质量，以及经济核算台账。根</w:t>
      </w:r>
      <w:r>
        <w:t xml:space="preserve"> </w:t>
      </w:r>
      <w:r>
        <w:t>据输入与输出数据的管理要求，考核多能源系统整体的能量平衡。能量平衡方法按GB/T2587</w:t>
      </w:r>
      <w:r>
        <w:rPr>
          <w:spacing w:val="70"/>
        </w:rPr>
        <w:t xml:space="preserve"> </w:t>
      </w:r>
      <w:r>
        <w:t>和</w:t>
      </w:r>
      <w:r>
        <w:rPr>
          <w:spacing w:val="-35"/>
        </w:rPr>
        <w:t xml:space="preserve"> </w:t>
      </w:r>
      <w:r>
        <w:rPr>
          <w:rFonts w:ascii="Times New Roman" w:eastAsia="Times New Roman" w:hAnsi="Times New Roman" w:cs="Times New Roman"/>
          <w:spacing w:val="-1"/>
        </w:rPr>
        <w:t>GB/T</w:t>
      </w:r>
      <w:r>
        <w:rPr>
          <w:rFonts w:ascii="Times New Roman" w:eastAsia="Times New Roman" w:hAnsi="Times New Roman" w:cs="Times New Roman"/>
        </w:rPr>
        <w:t xml:space="preserve"> </w:t>
      </w:r>
      <w:r>
        <w:rPr>
          <w:spacing w:val="1"/>
        </w:rPr>
        <w:t>3484及有关标准规定进行。</w:t>
      </w:r>
    </w:p>
    <w:p>
      <w:pPr>
        <w:spacing w:line="463" w:lineRule="auto"/>
        <w:rPr>
          <w:rFonts w:ascii="Arial"/>
          <w:sz w:val="21"/>
        </w:rPr>
      </w:pPr>
    </w:p>
    <w:p>
      <w:pPr>
        <w:spacing w:before="68" w:line="221" w:lineRule="auto"/>
        <w:ind w:left="3"/>
        <w:rPr>
          <w:rFonts w:ascii="SimHei" w:eastAsia="SimHei" w:hAnsi="SimHei" w:cs="SimHei"/>
          <w:sz w:val="21"/>
          <w:szCs w:val="21"/>
        </w:rPr>
      </w:pPr>
      <w:r>
        <w:rPr>
          <w:rFonts w:ascii="SimHei" w:eastAsia="SimHei" w:hAnsi="SimHei" w:cs="SimHei"/>
          <w:b/>
          <w:bCs/>
          <w:sz w:val="21"/>
          <w:szCs w:val="21"/>
        </w:rPr>
        <w:t>5</w:t>
      </w:r>
      <w:r>
        <w:rPr>
          <w:rFonts w:ascii="SimHei" w:eastAsia="SimHei" w:hAnsi="SimHei" w:cs="SimHei"/>
          <w:spacing w:val="93"/>
          <w:sz w:val="21"/>
          <w:szCs w:val="21"/>
        </w:rPr>
        <w:t xml:space="preserve"> </w:t>
      </w:r>
      <w:r>
        <w:rPr>
          <w:rFonts w:ascii="SimHei" w:eastAsia="SimHei" w:hAnsi="SimHei" w:cs="SimHei"/>
          <w:b/>
          <w:bCs/>
          <w:sz w:val="21"/>
          <w:szCs w:val="21"/>
        </w:rPr>
        <w:t>计算方法</w:t>
      </w:r>
    </w:p>
    <w:p>
      <w:pPr>
        <w:spacing w:line="300" w:lineRule="auto"/>
        <w:rPr>
          <w:rFonts w:ascii="Arial"/>
          <w:sz w:val="21"/>
        </w:rPr>
      </w:pPr>
    </w:p>
    <w:p>
      <w:pPr>
        <w:spacing w:before="69" w:line="222" w:lineRule="auto"/>
        <w:ind w:left="3"/>
        <w:outlineLvl w:val="6"/>
        <w:rPr>
          <w:rFonts w:ascii="SimHei" w:eastAsia="SimHei" w:hAnsi="SimHei" w:cs="SimHei"/>
          <w:sz w:val="21"/>
          <w:szCs w:val="21"/>
        </w:rPr>
      </w:pPr>
      <w:r>
        <w:rPr>
          <w:rFonts w:ascii="SimHei" w:eastAsia="SimHei" w:hAnsi="SimHei" w:cs="SimHei"/>
          <w:b/>
          <w:bCs/>
          <w:spacing w:val="-4"/>
          <w:sz w:val="21"/>
          <w:szCs w:val="21"/>
        </w:rPr>
        <w:t>5.1</w:t>
      </w:r>
      <w:r>
        <w:rPr>
          <w:rFonts w:ascii="SimHei" w:eastAsia="SimHei" w:hAnsi="SimHei" w:cs="SimHei"/>
          <w:spacing w:val="-4"/>
          <w:sz w:val="21"/>
          <w:szCs w:val="21"/>
        </w:rPr>
        <w:t xml:space="preserve">  </w:t>
      </w:r>
      <w:r>
        <w:rPr>
          <w:rFonts w:ascii="SimHei" w:eastAsia="SimHei" w:hAnsi="SimHei" w:cs="SimHei"/>
          <w:b/>
          <w:bCs/>
          <w:spacing w:val="-4"/>
          <w:sz w:val="21"/>
          <w:szCs w:val="21"/>
        </w:rPr>
        <w:t>节能率</w:t>
      </w:r>
    </w:p>
    <w:p>
      <w:pPr>
        <w:pStyle w:val="BodyText"/>
        <w:spacing w:before="220" w:line="219" w:lineRule="auto"/>
        <w:ind w:left="419"/>
      </w:pPr>
      <w:r>
        <w:rPr>
          <w:spacing w:val="9"/>
        </w:rPr>
        <w:t>节能率按照公式(1)计算：</w:t>
      </w:r>
    </w:p>
    <w:p>
      <w:pPr>
        <w:spacing w:line="219" w:lineRule="auto"/>
        <w:sectPr>
          <w:footerReference w:type="default" r:id="rId10"/>
          <w:pgSz w:w="11910" w:h="16840"/>
          <w:pgMar w:top="1389" w:right="1132" w:bottom="1305" w:left="1410" w:header="0" w:footer="1156" w:gutter="0"/>
          <w:pgNumType w:start="4"/>
          <w:cols w:space="708"/>
        </w:sectPr>
      </w:pPr>
    </w:p>
    <w:p>
      <w:pPr>
        <w:spacing w:before="74" w:line="192" w:lineRule="auto"/>
        <w:jc w:val="righ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GB/T</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1"/>
          <w:sz w:val="20"/>
          <w:szCs w:val="20"/>
        </w:rPr>
        <w:t>33757.2—202X</w:t>
      </w:r>
    </w:p>
    <w:p>
      <w:pPr>
        <w:spacing w:line="248" w:lineRule="auto"/>
        <w:rPr>
          <w:rFonts w:ascii="Arial"/>
          <w:sz w:val="21"/>
        </w:rPr>
      </w:pPr>
    </w:p>
    <w:p>
      <w:pPr>
        <w:spacing w:before="97" w:line="177" w:lineRule="auto"/>
        <w:ind w:left="3989"/>
        <w:rPr>
          <w:rFonts w:ascii="Times New Roman" w:eastAsia="Times New Roman" w:hAnsi="Times New Roman" w:cs="Times New Roman"/>
          <w:sz w:val="34"/>
          <w:szCs w:val="34"/>
        </w:rPr>
      </w:pPr>
      <w:r>
        <w:rPr>
          <w:rFonts w:ascii="Times New Roman" w:eastAsia="Times New Roman" w:hAnsi="Times New Roman" w:cs="Times New Roman"/>
          <w:spacing w:val="-7"/>
          <w:sz w:val="34"/>
          <w:szCs w:val="34"/>
        </w:rPr>
        <w:t>a=(E₄-E₁)/E</w:t>
      </w:r>
    </w:p>
    <w:p>
      <w:pPr>
        <w:pStyle w:val="BodyText"/>
        <w:spacing w:line="176" w:lineRule="auto"/>
        <w:ind w:left="8950"/>
      </w:pPr>
      <w:r>
        <w:rPr>
          <w:color w:val="162BE5"/>
          <w:spacing w:val="-11"/>
        </w:rPr>
        <w:t>(1)</w:t>
      </w:r>
    </w:p>
    <w:p>
      <w:pPr>
        <w:spacing w:before="1" w:line="191" w:lineRule="auto"/>
        <w:ind w:left="4439"/>
        <w:rPr>
          <w:rFonts w:ascii="Times New Roman" w:eastAsia="Times New Roman" w:hAnsi="Times New Roman" w:cs="Times New Roman"/>
          <w:sz w:val="21"/>
          <w:szCs w:val="21"/>
        </w:rPr>
      </w:pPr>
      <w:r>
        <w:rPr>
          <w:rFonts w:ascii="Times New Roman" w:eastAsia="Times New Roman" w:hAnsi="Times New Roman" w:cs="Times New Roman"/>
          <w:i/>
          <w:iCs/>
          <w:spacing w:val="-4"/>
          <w:sz w:val="21"/>
          <w:szCs w:val="21"/>
        </w:rPr>
        <w:t>=1-E/E₃</w:t>
      </w:r>
    </w:p>
    <w:p>
      <w:pPr>
        <w:pStyle w:val="BodyText"/>
        <w:spacing w:before="189" w:line="220" w:lineRule="auto"/>
        <w:ind w:left="429"/>
      </w:pPr>
      <w:r>
        <w:rPr>
          <w:spacing w:val="-14"/>
        </w:rPr>
        <w:t>式中：</w:t>
      </w:r>
    </w:p>
    <w:p>
      <w:pPr>
        <w:pStyle w:val="BodyText"/>
        <w:tabs>
          <w:tab w:val="left" w:pos="1009"/>
        </w:tabs>
        <w:spacing w:before="219" w:line="219" w:lineRule="auto"/>
        <w:ind w:left="499"/>
      </w:pPr>
      <w:r>
        <w:rPr>
          <w:u w:val="single" w:color="auto"/>
        </w:rPr>
        <w:tab/>
      </w:r>
      <w:r>
        <w:rPr>
          <w:spacing w:val="-10"/>
        </w:rPr>
        <w:t>多能源系统的节能率；</w:t>
      </w:r>
    </w:p>
    <w:p>
      <w:pPr>
        <w:pStyle w:val="BodyText"/>
        <w:spacing w:before="198" w:line="413" w:lineRule="auto"/>
        <w:ind w:left="419"/>
        <w:rPr>
          <w:rFonts w:ascii="Times New Roman" w:eastAsia="Times New Roman" w:hAnsi="Times New Roman" w:cs="Times New Roman"/>
        </w:rPr>
      </w:pPr>
      <w:r>
        <w:rPr>
          <w:rFonts w:ascii="Times New Roman" w:eastAsia="Times New Roman" w:hAnsi="Times New Roman" w:cs="Times New Roman"/>
          <w:spacing w:val="-2"/>
          <w:position w:val="-1"/>
        </w:rPr>
        <w:t>E</w:t>
      </w:r>
      <w:r>
        <w:rPr>
          <w:rFonts w:ascii="Times New Roman" w:eastAsia="Times New Roman" w:hAnsi="Times New Roman" w:cs="Times New Roman"/>
          <w:spacing w:val="-31"/>
          <w:position w:val="-1"/>
        </w:rPr>
        <w:t xml:space="preserve"> </w:t>
      </w:r>
      <w:r>
        <w:rPr>
          <w:rFonts w:ascii="Times New Roman" w:eastAsia="Times New Roman" w:hAnsi="Times New Roman" w:cs="Times New Roman"/>
          <w:position w:val="-1"/>
          <w:u w:val="single" w:color="auto"/>
        </w:rPr>
        <w:t xml:space="preserve">          </w:t>
      </w:r>
      <w:r>
        <w:rPr>
          <w:rFonts w:ascii="Times New Roman" w:eastAsia="Times New Roman" w:hAnsi="Times New Roman" w:cs="Times New Roman"/>
          <w:spacing w:val="-48"/>
          <w:position w:val="-1"/>
        </w:rPr>
        <w:t xml:space="preserve"> </w:t>
      </w:r>
      <w:r>
        <w:rPr>
          <w:spacing w:val="-2"/>
        </w:rPr>
        <w:t>报告期能耗，按照附录</w:t>
      </w:r>
      <w:r>
        <w:rPr>
          <w:rFonts w:ascii="Times New Roman" w:eastAsia="Times New Roman" w:hAnsi="Times New Roman" w:cs="Times New Roman"/>
          <w:spacing w:val="-2"/>
        </w:rPr>
        <w:t>A</w:t>
      </w:r>
      <w:r>
        <w:rPr>
          <w:rFonts w:ascii="Times New Roman" w:eastAsia="Times New Roman" w:hAnsi="Times New Roman" w:cs="Times New Roman"/>
          <w:spacing w:val="18"/>
        </w:rPr>
        <w:t xml:space="preserve"> </w:t>
      </w:r>
      <w:r>
        <w:rPr>
          <w:spacing w:val="-2"/>
        </w:rPr>
        <w:t xml:space="preserve">计算，单位为太瓦时 </w:t>
      </w:r>
      <w:r>
        <w:rPr>
          <w:rFonts w:ascii="Times New Roman" w:eastAsia="Times New Roman" w:hAnsi="Times New Roman" w:cs="Times New Roman"/>
          <w:spacing w:val="-2"/>
        </w:rPr>
        <w:t>(TWh);</w:t>
      </w:r>
    </w:p>
    <w:p>
      <w:pPr>
        <w:pStyle w:val="BodyText"/>
        <w:spacing w:line="212" w:lineRule="auto"/>
        <w:ind w:left="429"/>
      </w:pPr>
      <w:r>
        <w:rPr>
          <w:rFonts w:ascii="Times New Roman" w:eastAsia="Times New Roman" w:hAnsi="Times New Roman" w:cs="Times New Roman"/>
          <w:i/>
          <w:iCs/>
          <w:spacing w:val="-1"/>
        </w:rPr>
        <w:t>E₄</w:t>
      </w:r>
      <w:r>
        <w:rPr>
          <w:rFonts w:ascii="Times New Roman" w:eastAsia="Times New Roman" w:hAnsi="Times New Roman" w:cs="Times New Roman"/>
          <w:i/>
          <w:iCs/>
          <w:spacing w:val="-1"/>
          <w:u w:val="single" w:color="auto"/>
        </w:rPr>
        <w:t xml:space="preserve">         </w:t>
      </w:r>
      <w:r>
        <w:rPr>
          <w:spacing w:val="-1"/>
        </w:rPr>
        <w:t>校准能耗，按照附录</w:t>
      </w:r>
      <w:r>
        <w:rPr>
          <w:spacing w:val="-34"/>
        </w:rPr>
        <w:t xml:space="preserve"> </w:t>
      </w:r>
      <w:r>
        <w:rPr>
          <w:rFonts w:ascii="Times New Roman" w:eastAsia="Times New Roman" w:hAnsi="Times New Roman" w:cs="Times New Roman"/>
          <w:spacing w:val="-1"/>
        </w:rPr>
        <w:t>B</w:t>
      </w:r>
      <w:r>
        <w:rPr>
          <w:spacing w:val="-1"/>
        </w:rPr>
        <w:t xml:space="preserve">计算，单位为太瓦时 </w:t>
      </w:r>
      <w:r>
        <w:rPr>
          <w:rFonts w:ascii="Times New Roman" w:eastAsia="Times New Roman" w:hAnsi="Times New Roman" w:cs="Times New Roman"/>
          <w:spacing w:val="-1"/>
        </w:rPr>
        <w:t>(TW</w:t>
      </w:r>
      <w:r>
        <w:rPr>
          <w:rFonts w:ascii="Times New Roman" w:eastAsia="Times New Roman" w:hAnsi="Times New Roman" w:cs="Times New Roman"/>
          <w:spacing w:val="-2"/>
        </w:rPr>
        <w:t>h)</w:t>
      </w:r>
      <w:r>
        <w:rPr>
          <w:spacing w:val="-2"/>
        </w:rPr>
        <w:t>。</w:t>
      </w:r>
    </w:p>
    <w:p>
      <w:pPr>
        <w:spacing w:before="240" w:line="221" w:lineRule="auto"/>
        <w:rPr>
          <w:rFonts w:ascii="SimHei" w:eastAsia="SimHei" w:hAnsi="SimHei" w:cs="SimHei"/>
          <w:sz w:val="21"/>
          <w:szCs w:val="21"/>
        </w:rPr>
      </w:pPr>
      <w:r>
        <w:rPr>
          <w:rFonts w:ascii="SimHei" w:eastAsia="SimHei" w:hAnsi="SimHei" w:cs="SimHei"/>
          <w:spacing w:val="-1"/>
          <w:sz w:val="21"/>
          <w:szCs w:val="21"/>
        </w:rPr>
        <w:t>5.2</w:t>
      </w:r>
      <w:r>
        <w:rPr>
          <w:rFonts w:ascii="SimHei" w:eastAsia="SimHei" w:hAnsi="SimHei" w:cs="SimHei"/>
          <w:spacing w:val="93"/>
          <w:sz w:val="21"/>
          <w:szCs w:val="21"/>
        </w:rPr>
        <w:t xml:space="preserve"> </w:t>
      </w:r>
      <w:r>
        <w:rPr>
          <w:rFonts w:ascii="SimHei" w:eastAsia="SimHei" w:hAnsi="SimHei" w:cs="SimHei"/>
          <w:spacing w:val="-1"/>
          <w:sz w:val="21"/>
          <w:szCs w:val="21"/>
        </w:rPr>
        <w:t>综合能源利用率</w:t>
      </w:r>
    </w:p>
    <w:p>
      <w:pPr>
        <w:pStyle w:val="BodyText"/>
        <w:spacing w:before="221" w:line="219" w:lineRule="auto"/>
        <w:ind w:left="439"/>
      </w:pPr>
      <w:r>
        <w:rPr>
          <w:spacing w:val="8"/>
        </w:rPr>
        <w:t>综合能源利用率按照公式(2)计算：</w:t>
      </w:r>
    </w:p>
    <w:p>
      <w:pPr>
        <w:spacing w:line="256" w:lineRule="auto"/>
        <w:rPr>
          <w:rFonts w:ascii="Arial"/>
          <w:sz w:val="21"/>
        </w:rPr>
      </w:pPr>
    </w:p>
    <w:p>
      <w:pPr>
        <w:spacing w:before="90" w:line="192" w:lineRule="auto"/>
        <w:ind w:left="4080"/>
        <w:rPr>
          <w:rFonts w:ascii="Times New Roman" w:eastAsia="Times New Roman" w:hAnsi="Times New Roman" w:cs="Times New Roman"/>
          <w:sz w:val="31"/>
          <w:szCs w:val="31"/>
        </w:rPr>
      </w:pPr>
      <w:r>
        <w:pict>
          <v:shape id="_x0000_s1031" type="#_x0000_t202" style="width:13.6pt;height:12.85pt;margin-top:3.72pt;margin-left:447pt;position:absolute;z-index:251658240" filled="f" stroked="f">
            <o:lock v:ext="edit" aspectratio="f"/>
            <v:textbox inset="0,0,0,0">
              <w:txbxContent>
                <w:p>
                  <w:pPr>
                    <w:pStyle w:val="BodyText"/>
                    <w:spacing w:before="20" w:line="222" w:lineRule="auto"/>
                    <w:ind w:left="20"/>
                    <w:rPr>
                      <w:sz w:val="18"/>
                      <w:szCs w:val="18"/>
                    </w:rPr>
                  </w:pPr>
                  <w:r>
                    <w:rPr>
                      <w:spacing w:val="-9"/>
                      <w:sz w:val="18"/>
                      <w:szCs w:val="18"/>
                    </w:rPr>
                    <w:t>(2)</w:t>
                  </w:r>
                </w:p>
              </w:txbxContent>
            </v:textbox>
          </v:shape>
        </w:pict>
      </w:r>
      <w:r>
        <w:rPr>
          <w:rFonts w:ascii="Times New Roman" w:eastAsia="Times New Roman" w:hAnsi="Times New Roman" w:cs="Times New Roman"/>
          <w:i/>
          <w:iCs/>
          <w:spacing w:val="-20"/>
          <w:sz w:val="31"/>
          <w:szCs w:val="31"/>
        </w:rPr>
        <w:t>β=(R+C+H)/E</w:t>
      </w:r>
    </w:p>
    <w:p>
      <w:pPr>
        <w:pStyle w:val="BodyText"/>
        <w:spacing w:before="229" w:line="220" w:lineRule="auto"/>
        <w:ind w:left="429"/>
      </w:pPr>
      <w:r>
        <w:rPr>
          <w:spacing w:val="-14"/>
        </w:rPr>
        <w:t>式中：</w:t>
      </w:r>
    </w:p>
    <w:p>
      <w:pPr>
        <w:pStyle w:val="BodyText"/>
        <w:spacing w:before="209" w:line="222" w:lineRule="auto"/>
        <w:ind w:left="409"/>
      </w:pPr>
      <w:r>
        <w:rPr>
          <w:rFonts w:ascii="Times New Roman" w:eastAsia="Times New Roman" w:hAnsi="Times New Roman" w:cs="Times New Roman"/>
          <w:spacing w:val="-9"/>
          <w:position w:val="-3"/>
        </w:rPr>
        <w:t>E</w:t>
      </w:r>
      <w:r>
        <w:rPr>
          <w:rFonts w:ascii="Times New Roman" w:eastAsia="Times New Roman" w:hAnsi="Times New Roman" w:cs="Times New Roman"/>
          <w:spacing w:val="-45"/>
          <w:position w:val="-3"/>
        </w:rPr>
        <w:t xml:space="preserve"> </w:t>
      </w:r>
      <w:r>
        <w:rPr>
          <w:rFonts w:ascii="Times New Roman" w:eastAsia="Times New Roman" w:hAnsi="Times New Roman" w:cs="Times New Roman"/>
          <w:strike/>
          <w:spacing w:val="6"/>
          <w:position w:val="-3"/>
        </w:rPr>
        <w:t xml:space="preserve">        </w:t>
      </w:r>
      <w:r>
        <w:rPr>
          <w:rFonts w:ascii="Times New Roman" w:eastAsia="Times New Roman" w:hAnsi="Times New Roman" w:cs="Times New Roman"/>
          <w:spacing w:val="-50"/>
          <w:position w:val="-3"/>
        </w:rPr>
        <w:t xml:space="preserve"> </w:t>
      </w:r>
      <w:r>
        <w:rPr>
          <w:spacing w:val="-9"/>
        </w:rPr>
        <w:t>多能源系统的综合能源利用率；</w:t>
      </w:r>
    </w:p>
    <w:p>
      <w:pPr>
        <w:pStyle w:val="BodyText"/>
        <w:spacing w:before="169" w:line="386" w:lineRule="auto"/>
        <w:ind w:left="419"/>
      </w:pPr>
      <w:r>
        <w:rPr>
          <w:rFonts w:ascii="Times New Roman" w:eastAsia="Times New Roman" w:hAnsi="Times New Roman" w:cs="Times New Roman"/>
          <w:i/>
          <w:iCs/>
          <w:spacing w:val="2"/>
        </w:rPr>
        <w:t>P</w:t>
      </w:r>
      <w:r>
        <w:rPr>
          <w:i/>
          <w:iCs/>
          <w:spacing w:val="2"/>
          <w:sz w:val="22"/>
          <w:szCs w:val="22"/>
        </w:rPr>
        <w:t>、</w:t>
      </w:r>
      <w:r>
        <w:rPr>
          <w:rFonts w:ascii="Times New Roman" w:eastAsia="Times New Roman" w:hAnsi="Times New Roman" w:cs="Times New Roman"/>
          <w:i/>
          <w:iCs/>
          <w:spacing w:val="2"/>
        </w:rPr>
        <w:t xml:space="preserve">C   </w:t>
      </w:r>
      <w:r>
        <w:rPr>
          <w:i/>
          <w:iCs/>
          <w:spacing w:val="2"/>
          <w:sz w:val="22"/>
          <w:szCs w:val="22"/>
        </w:rPr>
        <w:t>和</w:t>
      </w:r>
      <w:r>
        <w:rPr>
          <w:rFonts w:ascii="Times New Roman" w:eastAsia="Times New Roman" w:hAnsi="Times New Roman" w:cs="Times New Roman"/>
          <w:i/>
          <w:iCs/>
          <w:spacing w:val="2"/>
          <w:u w:val="single" w:color="auto"/>
        </w:rPr>
        <w:t>H</w:t>
      </w:r>
      <w:r>
        <w:rPr>
          <w:rFonts w:ascii="Times New Roman" w:eastAsia="Times New Roman" w:hAnsi="Times New Roman" w:cs="Times New Roman"/>
          <w:i/>
          <w:iCs/>
          <w:spacing w:val="2"/>
          <w:u w:val="single" w:color="auto"/>
        </w:rPr>
        <w:t xml:space="preserve">        </w:t>
      </w:r>
      <w:r>
        <w:rPr>
          <w:spacing w:val="2"/>
        </w:rPr>
        <w:t>分别为净产电、产冷和产热的能源量，单位为太瓦时</w:t>
      </w:r>
      <w:r>
        <w:rPr>
          <w:spacing w:val="-27"/>
        </w:rPr>
        <w:t xml:space="preserve"> </w:t>
      </w:r>
      <w:r>
        <w:rPr>
          <w:rFonts w:ascii="Times New Roman" w:eastAsia="Times New Roman" w:hAnsi="Times New Roman" w:cs="Times New Roman"/>
          <w:spacing w:val="2"/>
        </w:rPr>
        <w:t>(</w:t>
      </w:r>
      <w:r>
        <w:rPr>
          <w:rFonts w:ascii="Times New Roman" w:eastAsia="Times New Roman" w:hAnsi="Times New Roman" w:cs="Times New Roman"/>
        </w:rPr>
        <w:t>TWh</w:t>
      </w:r>
      <w:r>
        <w:rPr>
          <w:rFonts w:ascii="Times New Roman" w:eastAsia="Times New Roman" w:hAnsi="Times New Roman" w:cs="Times New Roman"/>
          <w:spacing w:val="2"/>
        </w:rPr>
        <w:t>)</w:t>
      </w:r>
      <w:r>
        <w:rPr>
          <w:spacing w:val="2"/>
        </w:rPr>
        <w:t>。</w:t>
      </w:r>
    </w:p>
    <w:p>
      <w:pPr>
        <w:pStyle w:val="BodyText"/>
        <w:spacing w:line="212" w:lineRule="auto"/>
        <w:ind w:left="439"/>
      </w:pPr>
      <w:r>
        <w:rPr>
          <w:spacing w:val="2"/>
        </w:rPr>
        <w:t>净产电按照公式(2</w:t>
      </w:r>
      <w:r>
        <w:rPr>
          <w:rFonts w:ascii="Times New Roman" w:eastAsia="Times New Roman" w:hAnsi="Times New Roman" w:cs="Times New Roman"/>
          <w:spacing w:val="2"/>
        </w:rPr>
        <w:t>a)</w:t>
      </w:r>
      <w:r>
        <w:rPr>
          <w:rFonts w:ascii="Times New Roman" w:eastAsia="Times New Roman" w:hAnsi="Times New Roman" w:cs="Times New Roman"/>
          <w:spacing w:val="24"/>
          <w:w w:val="101"/>
        </w:rPr>
        <w:t xml:space="preserve">  </w:t>
      </w:r>
      <w:r>
        <w:rPr>
          <w:spacing w:val="2"/>
        </w:rPr>
        <w:t>计算：</w:t>
      </w:r>
    </w:p>
    <w:p>
      <w:pPr>
        <w:spacing w:before="291" w:line="192" w:lineRule="auto"/>
        <w:ind w:left="409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Png=Pgch+Pgt</w:t>
      </w:r>
    </w:p>
    <w:p>
      <w:pPr>
        <w:spacing w:before="117" w:line="193" w:lineRule="auto"/>
        <w:ind w:left="4499"/>
        <w:rPr>
          <w:rFonts w:ascii="Times New Roman" w:eastAsia="Times New Roman" w:hAnsi="Times New Roman" w:cs="Times New Roman"/>
          <w:sz w:val="21"/>
          <w:szCs w:val="21"/>
        </w:rPr>
      </w:pPr>
      <w:r>
        <w:rPr>
          <w:rFonts w:ascii="Times New Roman" w:eastAsia="Times New Roman" w:hAnsi="Times New Roman" w:cs="Times New Roman"/>
          <w:sz w:val="23"/>
          <w:szCs w:val="23"/>
        </w:rPr>
        <w:t xml:space="preserve">=Pg-P                                       </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1"/>
          <w:szCs w:val="21"/>
        </w:rPr>
        <w:t>(2a)</w:t>
      </w:r>
    </w:p>
    <w:p>
      <w:pPr>
        <w:spacing w:before="129" w:line="185" w:lineRule="auto"/>
        <w:ind w:left="4489"/>
        <w:rPr>
          <w:rFonts w:ascii="Times New Roman" w:eastAsia="Times New Roman" w:hAnsi="Times New Roman" w:cs="Times New Roman"/>
          <w:sz w:val="21"/>
          <w:szCs w:val="21"/>
        </w:rPr>
      </w:pPr>
      <w:r>
        <w:rPr>
          <w:rFonts w:ascii="Times New Roman" w:eastAsia="Times New Roman" w:hAnsi="Times New Roman" w:cs="Times New Roman"/>
          <w:i/>
          <w:iCs/>
          <w:spacing w:val="-2"/>
          <w:w w:val="97"/>
          <w:sz w:val="21"/>
          <w:szCs w:val="21"/>
        </w:rPr>
        <w:t>=P-P</w:t>
      </w:r>
    </w:p>
    <w:p>
      <w:pPr>
        <w:spacing w:before="27" w:line="192" w:lineRule="auto"/>
        <w:ind w:left="4509"/>
        <w:rPr>
          <w:rFonts w:ascii="Times New Roman" w:eastAsia="Times New Roman" w:hAnsi="Times New Roman" w:cs="Times New Roman"/>
          <w:sz w:val="27"/>
          <w:szCs w:val="27"/>
        </w:rPr>
      </w:pPr>
      <w:r>
        <w:rPr>
          <w:rFonts w:ascii="Times New Roman" w:eastAsia="Times New Roman" w:hAnsi="Times New Roman" w:cs="Times New Roman"/>
          <w:spacing w:val="-1"/>
          <w:sz w:val="27"/>
          <w:szCs w:val="27"/>
        </w:rPr>
        <w:t>=P-(P-P-)</w:t>
      </w:r>
    </w:p>
    <w:p>
      <w:pPr>
        <w:spacing w:line="437" w:lineRule="auto"/>
        <w:rPr>
          <w:rFonts w:ascii="Arial"/>
          <w:sz w:val="21"/>
        </w:rPr>
      </w:pPr>
    </w:p>
    <w:p>
      <w:pPr>
        <w:pStyle w:val="BodyText"/>
        <w:spacing w:before="69" w:line="220" w:lineRule="auto"/>
        <w:ind w:left="429"/>
      </w:pPr>
      <w:r>
        <w:rPr>
          <w:spacing w:val="-14"/>
        </w:rPr>
        <w:t>式中：</w:t>
      </w:r>
    </w:p>
    <w:p>
      <w:pPr>
        <w:pStyle w:val="BodyText"/>
        <w:spacing w:before="199" w:line="219" w:lineRule="auto"/>
        <w:ind w:left="419"/>
      </w:pPr>
      <w:r>
        <w:rPr>
          <w:rFonts w:ascii="Times New Roman" w:eastAsia="Times New Roman" w:hAnsi="Times New Roman" w:cs="Times New Roman"/>
          <w:color w:val="162BE5"/>
          <w:spacing w:val="-2"/>
        </w:rPr>
        <w:t xml:space="preserve">Pnoth </w:t>
      </w:r>
      <w:r>
        <w:rPr>
          <w:color w:val="162BE5"/>
          <w:spacing w:val="-2"/>
        </w:rPr>
        <w:t xml:space="preserve">和 </w:t>
      </w:r>
      <w:r>
        <w:rPr>
          <w:rFonts w:ascii="Times New Roman" w:eastAsia="Times New Roman" w:hAnsi="Times New Roman" w:cs="Times New Roman"/>
          <w:color w:val="162BE5"/>
          <w:spacing w:val="-2"/>
        </w:rPr>
        <w:t>P</w:t>
      </w:r>
      <w:r>
        <w:rPr>
          <w:rFonts w:ascii="Times New Roman" w:eastAsia="Times New Roman" w:hAnsi="Times New Roman" w:cs="Times New Roman"/>
          <w:color w:val="162BE5"/>
          <w:spacing w:val="17"/>
          <w:w w:val="101"/>
        </w:rPr>
        <w:t xml:space="preserve">   </w:t>
      </w:r>
      <w:r>
        <w:rPr>
          <w:rFonts w:ascii="Times New Roman" w:eastAsia="Times New Roman" w:hAnsi="Times New Roman" w:cs="Times New Roman"/>
          <w:color w:val="162BE5"/>
          <w:spacing w:val="-2"/>
          <w:u w:val="single" w:color="000000"/>
        </w:rPr>
        <w:t xml:space="preserve">         </w:t>
      </w:r>
      <w:r>
        <w:rPr>
          <w:spacing w:val="-2"/>
        </w:rPr>
        <w:t>分别为利用化石能源的净产电和利用可再生能源的净产电的能源量，单位为太瓦</w:t>
      </w:r>
    </w:p>
    <w:p>
      <w:pPr>
        <w:pStyle w:val="BodyText"/>
        <w:spacing w:before="58" w:line="212" w:lineRule="auto"/>
        <w:ind w:left="20"/>
        <w:rPr>
          <w:rFonts w:ascii="Times New Roman" w:eastAsia="Times New Roman" w:hAnsi="Times New Roman" w:cs="Times New Roman"/>
        </w:rPr>
      </w:pPr>
      <w:r>
        <w:rPr>
          <w:color w:val="E59216"/>
          <w:spacing w:val="-3"/>
        </w:rPr>
        <w:t xml:space="preserve">时 </w:t>
      </w:r>
      <w:r>
        <w:rPr>
          <w:rFonts w:ascii="Times New Roman" w:eastAsia="Times New Roman" w:hAnsi="Times New Roman" w:cs="Times New Roman"/>
          <w:color w:val="E59216"/>
          <w:spacing w:val="-3"/>
        </w:rPr>
        <w:t>(TWh);</w:t>
      </w:r>
    </w:p>
    <w:p>
      <w:pPr>
        <w:pStyle w:val="BodyText"/>
        <w:spacing w:before="232" w:line="225" w:lineRule="auto"/>
        <w:ind w:left="419"/>
      </w:pPr>
      <w:r>
        <w:rPr>
          <w:rFonts w:ascii="Times New Roman" w:eastAsia="Times New Roman" w:hAnsi="Times New Roman" w:cs="Times New Roman"/>
          <w:i/>
          <w:iCs/>
          <w:position w:val="-2"/>
        </w:rPr>
        <w:t>P</w:t>
      </w:r>
      <w:r>
        <w:rPr>
          <w:rFonts w:ascii="Times New Roman" w:eastAsia="Times New Roman" w:hAnsi="Times New Roman" w:cs="Times New Roman"/>
          <w:i/>
          <w:iCs/>
          <w:spacing w:val="25"/>
          <w:w w:val="101"/>
          <w:position w:val="-2"/>
        </w:rPr>
        <w:t xml:space="preserve">  </w:t>
      </w:r>
      <w:r>
        <w:rPr>
          <w:i/>
          <w:iCs/>
          <w:position w:val="-2"/>
          <w:sz w:val="22"/>
          <w:szCs w:val="22"/>
        </w:rPr>
        <w:t>和</w:t>
      </w:r>
      <w:r>
        <w:rPr>
          <w:rFonts w:ascii="Times New Roman" w:eastAsia="Times New Roman" w:hAnsi="Times New Roman" w:cs="Times New Roman"/>
          <w:i/>
          <w:iCs/>
          <w:position w:val="-2"/>
        </w:rPr>
        <w:t xml:space="preserve">P  </w:t>
      </w:r>
      <w:r>
        <w:rPr>
          <w:rFonts w:ascii="Times New Roman" w:eastAsia="Times New Roman" w:hAnsi="Times New Roman" w:cs="Times New Roman"/>
          <w:i/>
          <w:iCs/>
          <w:position w:val="-2"/>
          <w:u w:val="single" w:color="auto"/>
        </w:rPr>
        <w:t xml:space="preserve">         </w:t>
      </w:r>
      <w:r>
        <w:t>分别为自产电和自产自用电的能源量，单位为太瓦时</w:t>
      </w:r>
      <w:r>
        <w:rPr>
          <w:spacing w:val="-34"/>
        </w:rPr>
        <w:t xml:space="preserve"> </w:t>
      </w:r>
      <w:r>
        <w:t>(TWh);</w:t>
      </w:r>
    </w:p>
    <w:p>
      <w:pPr>
        <w:pStyle w:val="BodyText"/>
        <w:spacing w:before="222" w:line="237" w:lineRule="auto"/>
        <w:ind w:left="10" w:right="11" w:firstLine="429"/>
      </w:pPr>
      <w:r>
        <w:t>P、Prd、P 和Prcom——分别为多能源系统的输出电、直接输出的可再生电、输入的</w:t>
      </w:r>
      <w:r>
        <w:rPr>
          <w:spacing w:val="-1"/>
        </w:rPr>
        <w:t>可再生电和为</w:t>
      </w:r>
      <w:r>
        <w:t xml:space="preserve"> </w:t>
      </w:r>
      <w:r>
        <w:rPr>
          <w:spacing w:val="-1"/>
        </w:rPr>
        <w:t>产冷和产热消耗的可再生电的能源量，单位为</w:t>
      </w:r>
      <w:r>
        <w:rPr>
          <w:spacing w:val="-2"/>
        </w:rPr>
        <w:t>太瓦时 (TWh)。</w:t>
      </w:r>
    </w:p>
    <w:p>
      <w:pPr>
        <w:spacing w:line="467" w:lineRule="auto"/>
        <w:rPr>
          <w:rFonts w:ascii="Arial"/>
          <w:sz w:val="21"/>
        </w:rPr>
      </w:pPr>
    </w:p>
    <w:p>
      <w:pPr>
        <w:spacing w:before="69" w:line="221" w:lineRule="auto"/>
        <w:ind w:left="10"/>
        <w:rPr>
          <w:rFonts w:ascii="SimHei" w:eastAsia="SimHei" w:hAnsi="SimHei" w:cs="SimHei"/>
          <w:sz w:val="21"/>
          <w:szCs w:val="21"/>
        </w:rPr>
      </w:pPr>
      <w:r>
        <w:rPr>
          <w:rFonts w:ascii="SimHei" w:eastAsia="SimHei" w:hAnsi="SimHei" w:cs="SimHei"/>
          <w:sz w:val="21"/>
          <w:szCs w:val="21"/>
        </w:rPr>
        <w:t>6</w:t>
      </w:r>
      <w:r>
        <w:rPr>
          <w:rFonts w:ascii="SimHei" w:eastAsia="SimHei" w:hAnsi="SimHei" w:cs="SimHei"/>
          <w:spacing w:val="99"/>
          <w:sz w:val="21"/>
          <w:szCs w:val="21"/>
        </w:rPr>
        <w:t xml:space="preserve"> </w:t>
      </w:r>
      <w:r>
        <w:rPr>
          <w:rFonts w:ascii="SimHei" w:eastAsia="SimHei" w:hAnsi="SimHei" w:cs="SimHei"/>
          <w:sz w:val="21"/>
          <w:szCs w:val="21"/>
        </w:rPr>
        <w:t>系统评价的实施步骤与方法</w:t>
      </w:r>
    </w:p>
    <w:p>
      <w:pPr>
        <w:spacing w:line="298" w:lineRule="auto"/>
        <w:rPr>
          <w:rFonts w:ascii="Arial"/>
          <w:sz w:val="21"/>
        </w:rPr>
        <w:sectPr>
          <w:footerReference w:type="default" r:id="rId11"/>
          <w:pgSz w:w="11910" w:h="16840"/>
          <w:pgMar w:top="1431" w:right="1137" w:bottom="1297" w:left="1400" w:header="0" w:footer="1089" w:gutter="0"/>
          <w:pgNumType w:start="5"/>
          <w:cols w:space="708"/>
        </w:sectPr>
      </w:pPr>
    </w:p>
    <w:p>
      <w:pPr>
        <w:spacing w:before="69" w:line="221" w:lineRule="auto"/>
        <w:ind w:left="10"/>
        <w:rPr>
          <w:rFonts w:ascii="SimHei" w:eastAsia="SimHei" w:hAnsi="SimHei" w:cs="SimHei"/>
          <w:sz w:val="21"/>
          <w:szCs w:val="21"/>
        </w:rPr>
      </w:pPr>
      <w:r>
        <w:rPr>
          <w:rFonts w:ascii="SimHei" w:eastAsia="SimHei" w:hAnsi="SimHei" w:cs="SimHei"/>
          <w:sz w:val="21"/>
          <w:szCs w:val="21"/>
        </w:rPr>
        <w:t>6.1</w:t>
      </w:r>
      <w:r>
        <w:rPr>
          <w:rFonts w:ascii="SimHei" w:eastAsia="SimHei" w:hAnsi="SimHei" w:cs="SimHei"/>
          <w:spacing w:val="99"/>
          <w:sz w:val="21"/>
          <w:szCs w:val="21"/>
        </w:rPr>
        <w:t xml:space="preserve"> </w:t>
      </w:r>
      <w:r>
        <w:rPr>
          <w:rFonts w:ascii="SimHei" w:eastAsia="SimHei" w:hAnsi="SimHei" w:cs="SimHei"/>
          <w:sz w:val="21"/>
          <w:szCs w:val="21"/>
        </w:rPr>
        <w:t>确定系统边界与统计范围</w:t>
      </w:r>
    </w:p>
    <w:p>
      <w:pPr>
        <w:pStyle w:val="BodyText"/>
        <w:spacing w:before="211" w:line="219" w:lineRule="auto"/>
        <w:ind w:left="439"/>
      </w:pPr>
      <w:r>
        <w:rPr>
          <w:spacing w:val="2"/>
        </w:rPr>
        <w:t>按照4.1的要求确定多能源系统边界，并按照4.3的要求确定能耗数据的统计范围。</w:t>
      </w:r>
    </w:p>
    <w:p>
      <w:pPr>
        <w:spacing w:before="218" w:line="221" w:lineRule="auto"/>
        <w:ind w:left="20"/>
        <w:rPr>
          <w:rFonts w:ascii="SimHei" w:eastAsia="SimHei" w:hAnsi="SimHei" w:cs="SimHei"/>
          <w:sz w:val="21"/>
          <w:szCs w:val="21"/>
        </w:rPr>
      </w:pPr>
      <w:r>
        <w:rPr>
          <w:rFonts w:ascii="SimHei" w:eastAsia="SimHei" w:hAnsi="SimHei" w:cs="SimHei"/>
          <w:spacing w:val="-2"/>
          <w:sz w:val="21"/>
          <w:szCs w:val="21"/>
        </w:rPr>
        <w:t>6.2</w:t>
      </w:r>
      <w:r>
        <w:rPr>
          <w:rFonts w:ascii="SimHei" w:eastAsia="SimHei" w:hAnsi="SimHei" w:cs="SimHei"/>
          <w:spacing w:val="95"/>
          <w:sz w:val="21"/>
          <w:szCs w:val="21"/>
        </w:rPr>
        <w:t xml:space="preserve"> </w:t>
      </w:r>
      <w:r>
        <w:rPr>
          <w:rFonts w:ascii="SimHei" w:eastAsia="SimHei" w:hAnsi="SimHei" w:cs="SimHei"/>
          <w:spacing w:val="-2"/>
          <w:sz w:val="21"/>
          <w:szCs w:val="21"/>
        </w:rPr>
        <w:t>统计各类能耗数据</w:t>
      </w:r>
    </w:p>
    <w:p>
      <w:pPr>
        <w:pStyle w:val="BodyText"/>
        <w:spacing w:before="221" w:line="236" w:lineRule="auto"/>
        <w:ind w:left="30" w:right="32" w:firstLine="409"/>
      </w:pPr>
      <w:r>
        <w:rPr>
          <w:spacing w:val="-3"/>
        </w:rPr>
        <w:t>统计多能源系统的各类能耗数据和冷热电输出数据，编制计算报表；计算报表的编制方法和</w:t>
      </w:r>
      <w:r>
        <w:rPr>
          <w:spacing w:val="-4"/>
        </w:rPr>
        <w:t>要求参</w:t>
      </w:r>
      <w:r>
        <w:t xml:space="preserve"> </w:t>
      </w:r>
      <w:r>
        <w:rPr>
          <w:spacing w:val="-1"/>
        </w:rPr>
        <w:t>见附录</w:t>
      </w:r>
      <w:r>
        <w:rPr>
          <w:rFonts w:ascii="Times New Roman" w:eastAsia="Times New Roman" w:hAnsi="Times New Roman" w:cs="Times New Roman"/>
          <w:spacing w:val="-1"/>
        </w:rPr>
        <w:t xml:space="preserve">C;   </w:t>
      </w:r>
      <w:r>
        <w:rPr>
          <w:spacing w:val="-1"/>
        </w:rPr>
        <w:t>并通过报表核实与系统能量平衡的核提高数据质量。</w:t>
      </w:r>
    </w:p>
    <w:p>
      <w:pPr>
        <w:spacing w:line="236" w:lineRule="auto"/>
        <w:sectPr>
          <w:footerReference w:type="default" r:id="rId12"/>
          <w:type w:val="nextPage"/>
          <w:pgSz w:w="11910" w:h="16840"/>
          <w:pgMar w:top="1431" w:right="1137" w:bottom="1297" w:left="1400" w:header="0" w:footer="1089" w:gutter="0"/>
          <w:pgNumType w:start="6"/>
          <w:cols w:space="708"/>
          <w:titlePg w:val="0"/>
        </w:sectPr>
      </w:pPr>
    </w:p>
    <w:p>
      <w:pPr>
        <w:pStyle w:val="BodyText"/>
        <w:spacing w:before="42" w:line="225" w:lineRule="auto"/>
        <w:ind w:left="7473"/>
        <w:outlineLvl w:val="6"/>
      </w:pPr>
      <w:r>
        <w:rPr>
          <w:b/>
          <w:bCs/>
          <w:spacing w:val="-3"/>
        </w:rPr>
        <w:t>GB/T</w:t>
      </w:r>
      <w:r>
        <w:rPr>
          <w:spacing w:val="-3"/>
        </w:rPr>
        <w:t xml:space="preserve"> </w:t>
      </w:r>
      <w:r>
        <w:rPr>
          <w:b/>
          <w:bCs/>
          <w:spacing w:val="-3"/>
        </w:rPr>
        <w:t>33757.2—202X</w:t>
      </w:r>
    </w:p>
    <w:p>
      <w:pPr>
        <w:pStyle w:val="BodyText"/>
        <w:spacing w:before="273" w:line="219" w:lineRule="auto"/>
      </w:pPr>
      <w:r>
        <w:drawing>
          <wp:inline distT="0" distB="0" distL="0" distR="0">
            <wp:extent cx="201167" cy="10668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3"/>
                    <a:stretch>
                      <a:fillRect/>
                    </a:stretch>
                  </pic:blipFill>
                  <pic:spPr>
                    <a:xfrm>
                      <a:off x="0" y="0"/>
                      <a:ext cx="201167" cy="106680"/>
                    </a:xfrm>
                    <a:prstGeom prst="rect">
                      <a:avLst/>
                    </a:prstGeom>
                  </pic:spPr>
                </pic:pic>
              </a:graphicData>
            </a:graphic>
          </wp:inline>
        </w:drawing>
      </w:r>
      <w:r>
        <w:rPr>
          <w:spacing w:val="7"/>
        </w:rPr>
        <w:t xml:space="preserve">  </w:t>
      </w:r>
      <w:r>
        <w:rPr>
          <w:b/>
          <w:bCs/>
          <w:spacing w:val="-4"/>
        </w:rPr>
        <w:t>计算评价指标</w:t>
      </w:r>
    </w:p>
    <w:p>
      <w:pPr>
        <w:pStyle w:val="BodyText"/>
        <w:spacing w:before="218" w:line="219" w:lineRule="auto"/>
        <w:ind w:left="430"/>
      </w:pPr>
      <w:r>
        <w:rPr>
          <w:b/>
          <w:bCs/>
          <w:spacing w:val="-2"/>
        </w:rPr>
        <w:t>计算多能源系统的各项评价指标数值。评价指标</w:t>
      </w:r>
      <w:r>
        <w:rPr>
          <w:b/>
          <w:bCs/>
          <w:spacing w:val="-3"/>
        </w:rPr>
        <w:t>的数值计算方法说明参见附录</w:t>
      </w:r>
      <w:r>
        <w:rPr>
          <w:spacing w:val="-45"/>
        </w:rPr>
        <w:t xml:space="preserve"> </w:t>
      </w:r>
      <w:r>
        <w:rPr>
          <w:rFonts w:ascii="Constantia" w:eastAsia="Constantia" w:hAnsi="Constantia" w:cs="Constantia"/>
          <w:b/>
          <w:bCs/>
          <w:spacing w:val="-3"/>
        </w:rPr>
        <w:t>C</w:t>
      </w:r>
      <w:r>
        <w:rPr>
          <w:b/>
          <w:bCs/>
          <w:spacing w:val="-3"/>
        </w:rPr>
        <w:t>。</w:t>
      </w:r>
    </w:p>
    <w:p>
      <w:pPr>
        <w:pStyle w:val="BodyText"/>
        <w:spacing w:before="219" w:line="219" w:lineRule="auto"/>
      </w:pPr>
      <w:r>
        <w:drawing>
          <wp:inline distT="0" distB="0" distL="0" distR="0">
            <wp:extent cx="207263" cy="106679"/>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4"/>
                    <a:stretch>
                      <a:fillRect/>
                    </a:stretch>
                  </pic:blipFill>
                  <pic:spPr>
                    <a:xfrm>
                      <a:off x="0" y="0"/>
                      <a:ext cx="207263" cy="106679"/>
                    </a:xfrm>
                    <a:prstGeom prst="rect">
                      <a:avLst/>
                    </a:prstGeom>
                  </pic:spPr>
                </pic:pic>
              </a:graphicData>
            </a:graphic>
          </wp:inline>
        </w:drawing>
      </w:r>
      <w:r>
        <w:rPr>
          <w:spacing w:val="6"/>
        </w:rPr>
        <w:t xml:space="preserve">  </w:t>
      </w:r>
      <w:r>
        <w:rPr>
          <w:b/>
          <w:bCs/>
          <w:spacing w:val="-4"/>
        </w:rPr>
        <w:t>分析和评价多能源系统</w:t>
      </w:r>
    </w:p>
    <w:p>
      <w:pPr>
        <w:pStyle w:val="BodyText"/>
        <w:spacing w:before="218" w:line="261" w:lineRule="auto"/>
        <w:ind w:left="9" w:firstLine="430"/>
        <w:jc w:val="both"/>
      </w:pPr>
      <w:r>
        <w:rPr>
          <w:b/>
          <w:bCs/>
          <w:spacing w:val="-4"/>
        </w:rPr>
        <w:t>多能源系统的分析和评价包括：</w:t>
      </w:r>
      <w:r>
        <w:rPr>
          <w:rFonts w:ascii="Constantia" w:eastAsia="Constantia" w:hAnsi="Constantia" w:cs="Constantia"/>
          <w:b/>
          <w:bCs/>
          <w:spacing w:val="-4"/>
        </w:rPr>
        <w:t>1</w:t>
      </w:r>
      <w:r>
        <w:rPr>
          <w:b/>
          <w:bCs/>
          <w:spacing w:val="-4"/>
        </w:rPr>
        <w:t>）评价系统的电、冷和热的负荷比例；</w:t>
      </w:r>
      <w:r>
        <w:rPr>
          <w:rFonts w:ascii="Constantia" w:eastAsia="Constantia" w:hAnsi="Constantia" w:cs="Constantia"/>
          <w:b/>
          <w:bCs/>
          <w:spacing w:val="-4"/>
        </w:rPr>
        <w:t>2</w:t>
      </w:r>
      <w:r>
        <w:rPr>
          <w:b/>
          <w:bCs/>
          <w:spacing w:val="-4"/>
        </w:rPr>
        <w:t>）分析能源利用和多能源</w:t>
      </w:r>
      <w:r>
        <w:rPr>
          <w:spacing w:val="1"/>
        </w:rPr>
        <w:t xml:space="preserve">  </w:t>
      </w:r>
      <w:r>
        <w:rPr>
          <w:b/>
          <w:bCs/>
          <w:spacing w:val="-2"/>
        </w:rPr>
        <w:t>互补特性，评价多能源系统的评价系统的能量集成水平和多能源互补利用的状况；</w:t>
      </w:r>
      <w:r>
        <w:rPr>
          <w:rFonts w:ascii="Constantia" w:eastAsia="Constantia" w:hAnsi="Constantia" w:cs="Constantia"/>
          <w:b/>
          <w:bCs/>
          <w:spacing w:val="-2"/>
        </w:rPr>
        <w:t>3</w:t>
      </w:r>
      <w:r>
        <w:rPr>
          <w:b/>
          <w:bCs/>
          <w:spacing w:val="-2"/>
        </w:rPr>
        <w:t>）评价可再生能源</w:t>
      </w:r>
      <w:r>
        <w:rPr>
          <w:spacing w:val="2"/>
        </w:rPr>
        <w:t xml:space="preserve">  </w:t>
      </w:r>
      <w:r>
        <w:rPr>
          <w:b/>
          <w:bCs/>
          <w:spacing w:val="-3"/>
        </w:rPr>
        <w:t>利用特性等。综合上述评价，揭示能量损失原因与技术不足，选择合理用能、高品质</w:t>
      </w:r>
      <w:r>
        <w:rPr>
          <w:b/>
          <w:bCs/>
          <w:spacing w:val="-4"/>
        </w:rPr>
        <w:t>用能的技术途径，</w:t>
      </w:r>
      <w:r>
        <w:rPr>
          <w:spacing w:val="-4"/>
        </w:rPr>
        <w:t xml:space="preserve"> </w:t>
      </w:r>
      <w:r>
        <w:rPr>
          <w:b/>
          <w:bCs/>
          <w:spacing w:val="-3"/>
        </w:rPr>
        <w:t>探索多能源系统改进潜力。</w:t>
      </w:r>
    </w:p>
    <w:p>
      <w:pPr>
        <w:pStyle w:val="BodyText"/>
        <w:spacing w:before="217" w:line="219" w:lineRule="auto"/>
        <w:ind w:left="440"/>
      </w:pPr>
      <w:r>
        <w:rPr>
          <w:b/>
          <w:bCs/>
          <w:spacing w:val="-4"/>
        </w:rPr>
        <w:t>多能源系统的分析与评价方法参见附录</w:t>
      </w:r>
      <w:r>
        <w:rPr>
          <w:spacing w:val="-32"/>
        </w:rPr>
        <w:t xml:space="preserve"> </w:t>
      </w:r>
      <w:r>
        <w:rPr>
          <w:rFonts w:ascii="Constantia" w:eastAsia="Constantia" w:hAnsi="Constantia" w:cs="Constantia"/>
          <w:b/>
          <w:bCs/>
          <w:spacing w:val="-4"/>
        </w:rPr>
        <w:t>C</w:t>
      </w:r>
      <w:r>
        <w:rPr>
          <w:b/>
          <w:bCs/>
          <w:spacing w:val="-4"/>
        </w:rPr>
        <w:t>。</w:t>
      </w:r>
    </w:p>
    <w:p>
      <w:pPr>
        <w:spacing w:line="219" w:lineRule="auto"/>
        <w:sectPr>
          <w:footerReference w:type="default" r:id="rId15"/>
          <w:pgSz w:w="11907" w:h="16839"/>
          <w:pgMar w:top="1405" w:right="1071" w:bottom="1312" w:left="1416" w:header="0" w:footer="1135" w:gutter="0"/>
          <w:pgNumType w:start="7"/>
          <w:cols w:space="708"/>
        </w:sectPr>
      </w:pPr>
    </w:p>
    <w:p>
      <w:pPr>
        <w:pStyle w:val="BodyText"/>
        <w:spacing w:before="42" w:line="225" w:lineRule="auto"/>
        <w:jc w:val="right"/>
        <w:outlineLvl w:val="6"/>
      </w:pPr>
      <w:r>
        <w:rPr>
          <w:b/>
          <w:bCs/>
          <w:spacing w:val="-3"/>
        </w:rPr>
        <w:t>GB/T</w:t>
      </w:r>
      <w:r>
        <w:rPr>
          <w:spacing w:val="-3"/>
        </w:rPr>
        <w:t xml:space="preserve"> </w:t>
      </w:r>
      <w:r>
        <w:rPr>
          <w:b/>
          <w:bCs/>
          <w:spacing w:val="-3"/>
        </w:rPr>
        <w:t>33757.2—202X</w:t>
      </w:r>
    </w:p>
    <w:p>
      <w:pPr>
        <w:pStyle w:val="BodyText"/>
        <w:spacing w:before="221" w:line="14" w:lineRule="exact"/>
        <w:ind w:left="4672"/>
        <w:rPr>
          <w:sz w:val="2"/>
          <w:szCs w:val="2"/>
        </w:rPr>
      </w:pPr>
      <w:r>
        <w:rPr>
          <w:b/>
          <w:bCs/>
          <w:spacing w:val="-1"/>
          <w:sz w:val="2"/>
          <w:szCs w:val="2"/>
        </w:rPr>
        <w:t>A</w:t>
      </w:r>
    </w:p>
    <w:p>
      <w:pPr>
        <w:pStyle w:val="BodyText"/>
        <w:spacing w:line="179" w:lineRule="auto"/>
        <w:ind w:left="4876"/>
        <w:rPr>
          <w:sz w:val="2"/>
          <w:szCs w:val="2"/>
        </w:rPr>
      </w:pPr>
      <w:r>
        <w:rPr>
          <w:b/>
          <w:bCs/>
          <w:spacing w:val="-1"/>
          <w:sz w:val="2"/>
          <w:szCs w:val="2"/>
        </w:rPr>
        <w:t>A</w:t>
      </w:r>
    </w:p>
    <w:p>
      <w:pPr>
        <w:pStyle w:val="BodyText"/>
        <w:spacing w:before="47" w:line="468" w:lineRule="exact"/>
        <w:ind w:left="4394"/>
        <w:rPr>
          <w:rFonts w:ascii="Arial" w:eastAsia="Arial" w:hAnsi="Arial" w:cs="Arial"/>
        </w:rPr>
      </w:pPr>
      <w:r>
        <w:rPr>
          <w:b/>
          <w:bCs/>
          <w:spacing w:val="-8"/>
          <w:position w:val="20"/>
        </w:rPr>
        <w:t>附录</w:t>
      </w:r>
      <w:r>
        <w:rPr>
          <w:spacing w:val="-55"/>
          <w:position w:val="20"/>
        </w:rPr>
        <w:t xml:space="preserve"> </w:t>
      </w:r>
      <w:r>
        <w:rPr>
          <w:rFonts w:ascii="Arial" w:eastAsia="Arial" w:hAnsi="Arial" w:cs="Arial"/>
          <w:b/>
          <w:bCs/>
          <w:spacing w:val="-8"/>
          <w:position w:val="20"/>
        </w:rPr>
        <w:t>A</w:t>
      </w:r>
    </w:p>
    <w:p>
      <w:pPr>
        <w:pStyle w:val="BodyText"/>
        <w:spacing w:before="1" w:line="221" w:lineRule="auto"/>
        <w:ind w:left="4169"/>
      </w:pPr>
      <w:r>
        <w:rPr>
          <w:b/>
          <w:bCs/>
          <w:spacing w:val="-7"/>
        </w:rPr>
        <w:t>（规范性）</w:t>
      </w:r>
    </w:p>
    <w:p>
      <w:pPr>
        <w:spacing w:line="301" w:lineRule="auto"/>
        <w:rPr>
          <w:rFonts w:ascii="Arial"/>
          <w:sz w:val="21"/>
        </w:rPr>
      </w:pPr>
    </w:p>
    <w:p>
      <w:pPr>
        <w:pStyle w:val="BodyText"/>
        <w:spacing w:before="68" w:line="219" w:lineRule="auto"/>
        <w:ind w:left="3630"/>
      </w:pPr>
      <w:r>
        <w:rPr>
          <w:b/>
          <w:bCs/>
          <w:spacing w:val="-3"/>
        </w:rPr>
        <w:t>报告期能耗的计算方法</w:t>
      </w:r>
    </w:p>
    <w:p>
      <w:pPr>
        <w:spacing w:line="304" w:lineRule="auto"/>
        <w:rPr>
          <w:rFonts w:ascii="Arial"/>
          <w:sz w:val="21"/>
        </w:rPr>
      </w:pPr>
    </w:p>
    <w:p>
      <w:pPr>
        <w:pStyle w:val="BodyText"/>
        <w:spacing w:before="69" w:line="219" w:lineRule="auto"/>
        <w:outlineLvl w:val="6"/>
      </w:pPr>
      <w:r>
        <w:rPr>
          <w:b/>
          <w:bCs/>
          <w:spacing w:val="-2"/>
        </w:rPr>
        <w:t>A.1</w:t>
      </w:r>
      <w:r>
        <w:rPr>
          <w:spacing w:val="-2"/>
        </w:rPr>
        <w:t xml:space="preserve">  </w:t>
      </w:r>
      <w:r>
        <w:rPr>
          <w:b/>
          <w:bCs/>
          <w:spacing w:val="-2"/>
        </w:rPr>
        <w:t>报告期能耗</w:t>
      </w:r>
    </w:p>
    <w:p>
      <w:pPr>
        <w:pStyle w:val="BodyText"/>
        <w:spacing w:before="219" w:line="219" w:lineRule="auto"/>
        <w:ind w:left="529"/>
      </w:pPr>
      <w:r>
        <w:rPr>
          <w:b/>
          <w:bCs/>
          <w:spacing w:val="-2"/>
        </w:rPr>
        <w:t>报告期能耗按照公式（</w:t>
      </w:r>
      <w:r>
        <w:rPr>
          <w:rFonts w:ascii="Times New Roman" w:eastAsia="Times New Roman" w:hAnsi="Times New Roman" w:cs="Times New Roman"/>
          <w:b/>
          <w:bCs/>
          <w:spacing w:val="-2"/>
        </w:rPr>
        <w:t>A.1</w:t>
      </w:r>
      <w:r>
        <w:rPr>
          <w:b/>
          <w:bCs/>
          <w:spacing w:val="-2"/>
        </w:rPr>
        <w:t>）计算：</w:t>
      </w:r>
    </w:p>
    <w:p>
      <w:pPr>
        <w:spacing w:line="333" w:lineRule="auto"/>
        <w:rPr>
          <w:rFonts w:ascii="Arial"/>
          <w:sz w:val="21"/>
        </w:rPr>
      </w:pPr>
    </w:p>
    <w:p>
      <w:pPr>
        <w:spacing w:before="68" w:line="137" w:lineRule="exact"/>
        <w:ind w:left="3977"/>
        <w:rPr>
          <w:rFonts w:ascii="Palatino Linotype" w:eastAsia="Palatino Linotype" w:hAnsi="Palatino Linotype" w:cs="Palatino Linotype"/>
          <w:sz w:val="20"/>
          <w:szCs w:val="20"/>
        </w:rPr>
      </w:pPr>
      <w:r>
        <w:pict>
          <v:shape id="_x0000_s1032" type="#_x0000_t202" style="width:37.15pt;height:15.25pt;margin-top:-0.57pt;margin-left:430.76pt;position:absolute;z-index:251659264" filled="f" stroked="f">
            <o:lock v:ext="edit" aspectratio="f"/>
            <v:textbox inset="0,0,0,0">
              <w:txbxContent>
                <w:p>
                  <w:pPr>
                    <w:pStyle w:val="BodyText"/>
                    <w:spacing w:before="19" w:line="233" w:lineRule="auto"/>
                    <w:ind w:left="20"/>
                  </w:pPr>
                  <w:r>
                    <w:rPr>
                      <w:b/>
                      <w:bCs/>
                      <w:spacing w:val="-4"/>
                    </w:rPr>
                    <w:t>（</w:t>
                  </w:r>
                  <w:r>
                    <w:rPr>
                      <w:rFonts w:ascii="Times New Roman" w:eastAsia="Times New Roman" w:hAnsi="Times New Roman" w:cs="Times New Roman"/>
                      <w:b/>
                      <w:bCs/>
                      <w:spacing w:val="-4"/>
                    </w:rPr>
                    <w:t>A.1</w:t>
                  </w:r>
                  <w:r>
                    <w:rPr>
                      <w:b/>
                      <w:bCs/>
                      <w:spacing w:val="-4"/>
                    </w:rPr>
                    <w:t>）</w:t>
                  </w:r>
                </w:p>
              </w:txbxContent>
            </v:textbox>
          </v:shape>
        </w:pict>
      </w:r>
      <w:r>
        <w:rPr>
          <w:rFonts w:ascii="Palatino Linotype" w:eastAsia="Palatino Linotype" w:hAnsi="Palatino Linotype" w:cs="Palatino Linotype"/>
          <w:b/>
          <w:bCs/>
          <w:spacing w:val="15"/>
          <w:position w:val="-3"/>
          <w:sz w:val="20"/>
          <w:szCs w:val="20"/>
        </w:rPr>
        <w:t>E</w:t>
      </w:r>
      <w:r>
        <w:rPr>
          <w:rFonts w:ascii="Palatino Linotype" w:eastAsia="Palatino Linotype" w:hAnsi="Palatino Linotype" w:cs="Palatino Linotype"/>
          <w:b/>
          <w:bCs/>
          <w:spacing w:val="22"/>
          <w:position w:val="-3"/>
          <w:sz w:val="20"/>
          <w:szCs w:val="20"/>
        </w:rPr>
        <w:t xml:space="preserve">  </w:t>
      </w:r>
      <w:r>
        <w:rPr>
          <w:position w:val="-1"/>
          <w:sz w:val="20"/>
          <w:szCs w:val="20"/>
        </w:rPr>
        <w:drawing>
          <wp:inline distT="0" distB="0" distL="0" distR="0">
            <wp:extent cx="67238" cy="3055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6"/>
                    <a:stretch>
                      <a:fillRect/>
                    </a:stretch>
                  </pic:blipFill>
                  <pic:spPr>
                    <a:xfrm>
                      <a:off x="0" y="0"/>
                      <a:ext cx="67238" cy="30550"/>
                    </a:xfrm>
                    <a:prstGeom prst="rect">
                      <a:avLst/>
                    </a:prstGeom>
                  </pic:spPr>
                </pic:pic>
              </a:graphicData>
            </a:graphic>
          </wp:inline>
        </w:drawing>
      </w:r>
      <w:r>
        <w:rPr>
          <w:rFonts w:ascii="Palatino Linotype" w:eastAsia="Palatino Linotype" w:hAnsi="Palatino Linotype" w:cs="Palatino Linotype"/>
          <w:b/>
          <w:bCs/>
          <w:spacing w:val="21"/>
          <w:position w:val="-3"/>
          <w:sz w:val="20"/>
          <w:szCs w:val="20"/>
        </w:rPr>
        <w:t xml:space="preserve"> </w:t>
      </w:r>
      <w:r>
        <w:rPr>
          <w:rFonts w:ascii="Palatino Linotype" w:eastAsia="Palatino Linotype" w:hAnsi="Palatino Linotype" w:cs="Palatino Linotype"/>
          <w:b/>
          <w:bCs/>
          <w:spacing w:val="15"/>
          <w:position w:val="-3"/>
          <w:sz w:val="20"/>
          <w:szCs w:val="20"/>
        </w:rPr>
        <w:t>F</w:t>
      </w:r>
      <w:r>
        <w:rPr>
          <w:rFonts w:ascii="Palatino Linotype" w:eastAsia="Palatino Linotype" w:hAnsi="Palatino Linotype" w:cs="Palatino Linotype"/>
          <w:b/>
          <w:bCs/>
          <w:spacing w:val="9"/>
          <w:position w:val="-3"/>
          <w:sz w:val="20"/>
          <w:szCs w:val="20"/>
        </w:rPr>
        <w:t xml:space="preserve">     </w:t>
      </w:r>
      <w:r>
        <w:rPr>
          <w:position w:val="-3"/>
          <w:sz w:val="20"/>
          <w:szCs w:val="20"/>
        </w:rPr>
        <w:drawing>
          <wp:inline distT="0" distB="0" distL="0" distR="0">
            <wp:extent cx="67238" cy="67442"/>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7"/>
                    <a:stretch>
                      <a:fillRect/>
                    </a:stretch>
                  </pic:blipFill>
                  <pic:spPr>
                    <a:xfrm>
                      <a:off x="0" y="0"/>
                      <a:ext cx="67238" cy="67442"/>
                    </a:xfrm>
                    <a:prstGeom prst="rect">
                      <a:avLst/>
                    </a:prstGeom>
                  </pic:spPr>
                </pic:pic>
              </a:graphicData>
            </a:graphic>
          </wp:inline>
        </w:drawing>
      </w:r>
      <w:r>
        <w:rPr>
          <w:rFonts w:ascii="Palatino Linotype" w:eastAsia="Palatino Linotype" w:hAnsi="Palatino Linotype" w:cs="Palatino Linotype"/>
          <w:b/>
          <w:bCs/>
          <w:spacing w:val="14"/>
          <w:position w:val="-3"/>
          <w:sz w:val="20"/>
          <w:szCs w:val="20"/>
        </w:rPr>
        <w:t xml:space="preserve"> </w:t>
      </w:r>
      <w:r>
        <w:rPr>
          <w:rFonts w:ascii="Palatino Linotype" w:eastAsia="Palatino Linotype" w:hAnsi="Palatino Linotype" w:cs="Palatino Linotype"/>
          <w:b/>
          <w:bCs/>
          <w:spacing w:val="15"/>
          <w:position w:val="-3"/>
          <w:sz w:val="20"/>
          <w:szCs w:val="20"/>
        </w:rPr>
        <w:t>P</w:t>
      </w:r>
      <w:r>
        <w:rPr>
          <w:rFonts w:ascii="Palatino Linotype" w:eastAsia="Palatino Linotype" w:hAnsi="Palatino Linotype" w:cs="Palatino Linotype"/>
          <w:b/>
          <w:bCs/>
          <w:spacing w:val="7"/>
          <w:position w:val="-3"/>
          <w:sz w:val="20"/>
          <w:szCs w:val="20"/>
        </w:rPr>
        <w:t xml:space="preserve">     </w:t>
      </w:r>
      <w:r>
        <w:rPr>
          <w:position w:val="-3"/>
          <w:sz w:val="20"/>
          <w:szCs w:val="20"/>
        </w:rPr>
        <w:drawing>
          <wp:inline distT="0" distB="0" distL="0" distR="0">
            <wp:extent cx="67238" cy="67442"/>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7"/>
                    <a:stretch>
                      <a:fillRect/>
                    </a:stretch>
                  </pic:blipFill>
                  <pic:spPr>
                    <a:xfrm>
                      <a:off x="0" y="0"/>
                      <a:ext cx="67238" cy="67442"/>
                    </a:xfrm>
                    <a:prstGeom prst="rect">
                      <a:avLst/>
                    </a:prstGeom>
                  </pic:spPr>
                </pic:pic>
              </a:graphicData>
            </a:graphic>
          </wp:inline>
        </w:drawing>
      </w:r>
      <w:r>
        <w:rPr>
          <w:rFonts w:ascii="Palatino Linotype" w:eastAsia="Palatino Linotype" w:hAnsi="Palatino Linotype" w:cs="Palatino Linotype"/>
          <w:b/>
          <w:bCs/>
          <w:spacing w:val="16"/>
          <w:position w:val="-3"/>
          <w:sz w:val="20"/>
          <w:szCs w:val="20"/>
        </w:rPr>
        <w:t xml:space="preserve"> </w:t>
      </w:r>
      <w:r>
        <w:rPr>
          <w:rFonts w:ascii="Palatino Linotype" w:eastAsia="Palatino Linotype" w:hAnsi="Palatino Linotype" w:cs="Palatino Linotype"/>
          <w:b/>
          <w:bCs/>
          <w:spacing w:val="15"/>
          <w:position w:val="-3"/>
          <w:sz w:val="20"/>
          <w:szCs w:val="20"/>
        </w:rPr>
        <w:t>H</w:t>
      </w:r>
    </w:p>
    <w:p>
      <w:pPr>
        <w:spacing w:line="81" w:lineRule="exact"/>
        <w:ind w:left="4126"/>
        <w:rPr>
          <w:rFonts w:ascii="Times New Roman" w:eastAsia="Times New Roman" w:hAnsi="Times New Roman" w:cs="Times New Roman"/>
          <w:sz w:val="12"/>
          <w:szCs w:val="12"/>
        </w:rPr>
      </w:pPr>
      <w:r>
        <w:rPr>
          <w:rFonts w:ascii="Times New Roman" w:eastAsia="Times New Roman" w:hAnsi="Times New Roman" w:cs="Times New Roman"/>
          <w:b/>
          <w:bCs/>
          <w:spacing w:val="-2"/>
          <w:sz w:val="12"/>
          <w:szCs w:val="12"/>
        </w:rPr>
        <w:t>r              cons             cons                cons</w:t>
      </w:r>
    </w:p>
    <w:p>
      <w:pPr>
        <w:pStyle w:val="BodyText"/>
        <w:spacing w:before="261" w:line="221" w:lineRule="auto"/>
        <w:ind w:left="535"/>
      </w:pPr>
      <w:r>
        <w:rPr>
          <w:b/>
          <w:bCs/>
          <w:spacing w:val="-6"/>
        </w:rPr>
        <w:t>式中：</w:t>
      </w:r>
    </w:p>
    <w:p>
      <w:pPr>
        <w:pStyle w:val="BodyText"/>
        <w:spacing w:before="98" w:line="249" w:lineRule="auto"/>
        <w:ind w:left="12" w:right="1" w:firstLine="506"/>
      </w:pPr>
      <w:r>
        <w:rPr>
          <w:rFonts w:ascii="Palatino Linotype" w:eastAsia="Palatino Linotype" w:hAnsi="Palatino Linotype" w:cs="Palatino Linotype"/>
          <w:b/>
          <w:bCs/>
        </w:rPr>
        <w:t>F</w:t>
      </w:r>
      <w:r>
        <w:rPr>
          <w:rFonts w:ascii="Times New Roman" w:eastAsia="Times New Roman" w:hAnsi="Times New Roman" w:cs="Times New Roman"/>
          <w:b/>
          <w:bCs/>
          <w:position w:val="-1"/>
          <w:sz w:val="13"/>
          <w:szCs w:val="13"/>
        </w:rPr>
        <w:t>cons</w:t>
      </w:r>
      <w:r>
        <w:rPr>
          <w:rFonts w:ascii="Times New Roman" w:eastAsia="Times New Roman" w:hAnsi="Times New Roman" w:cs="Times New Roman"/>
          <w:b/>
          <w:bCs/>
          <w:spacing w:val="-7"/>
          <w:position w:val="-1"/>
          <w:sz w:val="13"/>
          <w:szCs w:val="13"/>
        </w:rPr>
        <w:t xml:space="preserve"> </w:t>
      </w:r>
      <w:r>
        <w:rPr>
          <w:b/>
          <w:bCs/>
          <w:spacing w:val="2"/>
        </w:rPr>
        <w:t>、</w:t>
      </w:r>
      <w:r>
        <w:rPr>
          <w:rFonts w:ascii="Palatino Linotype" w:eastAsia="Palatino Linotype" w:hAnsi="Palatino Linotype" w:cs="Palatino Linotype"/>
          <w:b/>
          <w:bCs/>
        </w:rPr>
        <w:t>P</w:t>
      </w:r>
      <w:r>
        <w:rPr>
          <w:rFonts w:ascii="Times New Roman" w:eastAsia="Times New Roman" w:hAnsi="Times New Roman" w:cs="Times New Roman"/>
          <w:b/>
          <w:bCs/>
          <w:position w:val="-1"/>
          <w:sz w:val="13"/>
          <w:szCs w:val="13"/>
        </w:rPr>
        <w:t>cons</w:t>
      </w:r>
      <w:r>
        <w:rPr>
          <w:rFonts w:ascii="Times New Roman" w:eastAsia="Times New Roman" w:hAnsi="Times New Roman" w:cs="Times New Roman"/>
          <w:b/>
          <w:bCs/>
          <w:spacing w:val="2"/>
          <w:position w:val="-1"/>
          <w:sz w:val="13"/>
          <w:szCs w:val="13"/>
        </w:rPr>
        <w:t xml:space="preserve">  </w:t>
      </w:r>
      <w:r>
        <w:rPr>
          <w:b/>
          <w:bCs/>
          <w:spacing w:val="2"/>
        </w:rPr>
        <w:t>和</w:t>
      </w:r>
      <w:r>
        <w:rPr>
          <w:spacing w:val="2"/>
        </w:rPr>
        <w:t xml:space="preserve"> </w:t>
      </w:r>
      <w:r>
        <w:rPr>
          <w:rFonts w:ascii="Palatino Linotype" w:eastAsia="Palatino Linotype" w:hAnsi="Palatino Linotype" w:cs="Palatino Linotype"/>
          <w:b/>
          <w:bCs/>
        </w:rPr>
        <w:t>H</w:t>
      </w:r>
      <w:r>
        <w:rPr>
          <w:rFonts w:ascii="Times New Roman" w:eastAsia="Times New Roman" w:hAnsi="Times New Roman" w:cs="Times New Roman"/>
          <w:b/>
          <w:bCs/>
          <w:position w:val="-1"/>
          <w:sz w:val="13"/>
          <w:szCs w:val="13"/>
        </w:rPr>
        <w:t>cons</w:t>
      </w:r>
      <w:r>
        <w:rPr>
          <w:rFonts w:ascii="Times New Roman" w:eastAsia="Times New Roman" w:hAnsi="Times New Roman" w:cs="Times New Roman"/>
          <w:b/>
          <w:bCs/>
          <w:spacing w:val="2"/>
        </w:rPr>
        <w:t>——</w:t>
      </w:r>
      <w:r>
        <w:rPr>
          <w:b/>
          <w:bCs/>
          <w:spacing w:val="2"/>
        </w:rPr>
        <w:t>分别为消耗于生产冷热电的各种</w:t>
      </w:r>
      <w:r>
        <w:rPr>
          <w:b/>
          <w:bCs/>
          <w:spacing w:val="1"/>
        </w:rPr>
        <w:t>燃料、电和热的能源量，单位为太瓦时</w:t>
      </w:r>
      <w:r>
        <w:t xml:space="preserve"> </w:t>
      </w:r>
      <w:r>
        <w:rPr>
          <w:b/>
          <w:bCs/>
          <w:spacing w:val="-10"/>
        </w:rPr>
        <w:t>（</w:t>
      </w:r>
      <w:r>
        <w:rPr>
          <w:rFonts w:ascii="Times New Roman" w:eastAsia="Times New Roman" w:hAnsi="Times New Roman" w:cs="Times New Roman"/>
          <w:b/>
          <w:bCs/>
          <w:spacing w:val="-10"/>
        </w:rPr>
        <w:t>TWh</w:t>
      </w:r>
      <w:r>
        <w:rPr>
          <w:b/>
          <w:bCs/>
          <w:spacing w:val="-10"/>
        </w:rPr>
        <w:t>）。</w:t>
      </w:r>
    </w:p>
    <w:p>
      <w:pPr>
        <w:pStyle w:val="BodyText"/>
        <w:spacing w:before="204" w:line="220" w:lineRule="auto"/>
        <w:outlineLvl w:val="6"/>
      </w:pPr>
      <w:r>
        <w:rPr>
          <w:b/>
          <w:bCs/>
          <w:spacing w:val="-2"/>
        </w:rPr>
        <w:t>A.2</w:t>
      </w:r>
      <w:r>
        <w:rPr>
          <w:spacing w:val="-2"/>
        </w:rPr>
        <w:t xml:space="preserve">  </w:t>
      </w:r>
      <w:r>
        <w:rPr>
          <w:b/>
          <w:bCs/>
          <w:spacing w:val="-2"/>
        </w:rPr>
        <w:t>燃料的消耗量</w:t>
      </w:r>
    </w:p>
    <w:p>
      <w:pPr>
        <w:spacing w:line="303" w:lineRule="auto"/>
        <w:rPr>
          <w:rFonts w:ascii="Arial"/>
          <w:sz w:val="21"/>
        </w:rPr>
      </w:pPr>
    </w:p>
    <w:p>
      <w:pPr>
        <w:pStyle w:val="BodyText"/>
        <w:spacing w:before="68" w:line="468" w:lineRule="exact"/>
      </w:pPr>
      <w:r>
        <w:rPr>
          <w:b/>
          <w:bCs/>
          <w:spacing w:val="-2"/>
          <w:position w:val="19"/>
        </w:rPr>
        <w:t>A.2.1</w:t>
      </w:r>
      <w:r>
        <w:rPr>
          <w:spacing w:val="-2"/>
          <w:position w:val="19"/>
        </w:rPr>
        <w:t xml:space="preserve">  </w:t>
      </w:r>
      <w:r>
        <w:rPr>
          <w:b/>
          <w:bCs/>
          <w:spacing w:val="-2"/>
          <w:position w:val="19"/>
        </w:rPr>
        <w:t>燃料物性与能源转化过程的效率规定值</w:t>
      </w:r>
    </w:p>
    <w:p>
      <w:pPr>
        <w:pStyle w:val="BodyText"/>
        <w:spacing w:line="221" w:lineRule="auto"/>
        <w:ind w:left="12"/>
      </w:pPr>
      <w:r>
        <w:rPr>
          <w:b/>
          <w:bCs/>
          <w:spacing w:val="-4"/>
        </w:rPr>
        <w:t>（</w:t>
      </w:r>
      <w:r>
        <w:rPr>
          <w:rFonts w:ascii="Times New Roman" w:eastAsia="Times New Roman" w:hAnsi="Times New Roman" w:cs="Times New Roman"/>
          <w:b/>
          <w:bCs/>
          <w:spacing w:val="-4"/>
        </w:rPr>
        <w:t>1</w:t>
      </w:r>
      <w:r>
        <w:rPr>
          <w:b/>
          <w:bCs/>
          <w:spacing w:val="-4"/>
        </w:rPr>
        <w:t>）燃料物性</w:t>
      </w:r>
    </w:p>
    <w:p>
      <w:pPr>
        <w:pStyle w:val="BodyText"/>
        <w:spacing w:before="217" w:line="256" w:lineRule="auto"/>
        <w:ind w:left="6" w:right="1" w:firstLine="524"/>
      </w:pPr>
      <w:r>
        <w:rPr>
          <w:b/>
          <w:bCs/>
          <w:spacing w:val="-4"/>
        </w:rPr>
        <w:t>计量各种输入燃料能源量时，若涉及燃料混合物组分的分子量、标准燃烧热（</w:t>
      </w:r>
      <w:r>
        <w:rPr>
          <w:rFonts w:ascii="Times New Roman" w:eastAsia="Times New Roman" w:hAnsi="Times New Roman" w:cs="Times New Roman"/>
          <w:b/>
          <w:bCs/>
          <w:spacing w:val="-4"/>
        </w:rPr>
        <w:t>25℃</w:t>
      </w:r>
      <w:r>
        <w:rPr>
          <w:b/>
          <w:bCs/>
          <w:spacing w:val="-4"/>
        </w:rPr>
        <w:t>,</w:t>
      </w:r>
      <w:r>
        <w:rPr>
          <w:spacing w:val="56"/>
        </w:rPr>
        <w:t xml:space="preserve"> </w:t>
      </w:r>
      <w:r>
        <w:rPr>
          <w:b/>
          <w:bCs/>
          <w:spacing w:val="-4"/>
        </w:rPr>
        <w:t>低热值）、</w:t>
      </w:r>
      <w:r>
        <w:rPr>
          <w:spacing w:val="-4"/>
        </w:rPr>
        <w:t xml:space="preserve"> </w:t>
      </w:r>
      <w:r>
        <w:rPr>
          <w:b/>
          <w:bCs/>
          <w:spacing w:val="-5"/>
        </w:rPr>
        <w:t>气体燃料比容（</w:t>
      </w:r>
      <w:r>
        <w:rPr>
          <w:rFonts w:ascii="Times New Roman" w:eastAsia="Times New Roman" w:hAnsi="Times New Roman" w:cs="Times New Roman"/>
          <w:b/>
          <w:bCs/>
          <w:spacing w:val="-5"/>
        </w:rPr>
        <w:t>25℃</w:t>
      </w:r>
      <w:r>
        <w:rPr>
          <w:rFonts w:ascii="Times New Roman" w:eastAsia="Times New Roman" w:hAnsi="Times New Roman" w:cs="Times New Roman"/>
          <w:b/>
          <w:bCs/>
          <w:spacing w:val="-22"/>
        </w:rPr>
        <w:t xml:space="preserve"> </w:t>
      </w:r>
      <w:r>
        <w:rPr>
          <w:b/>
          <w:bCs/>
          <w:spacing w:val="-5"/>
        </w:rPr>
        <w:t>,</w:t>
      </w:r>
      <w:r>
        <w:rPr>
          <w:spacing w:val="72"/>
        </w:rPr>
        <w:t xml:space="preserve"> </w:t>
      </w:r>
      <w:r>
        <w:rPr>
          <w:rFonts w:ascii="Times New Roman" w:eastAsia="Times New Roman" w:hAnsi="Times New Roman" w:cs="Times New Roman"/>
          <w:b/>
          <w:bCs/>
          <w:spacing w:val="-5"/>
        </w:rPr>
        <w:t>100</w:t>
      </w:r>
      <w:r>
        <w:rPr>
          <w:rFonts w:ascii="Times New Roman" w:eastAsia="Times New Roman" w:hAnsi="Times New Roman" w:cs="Times New Roman"/>
          <w:b/>
          <w:bCs/>
          <w:spacing w:val="25"/>
          <w:w w:val="101"/>
        </w:rPr>
        <w:t xml:space="preserve"> </w:t>
      </w:r>
      <w:r>
        <w:rPr>
          <w:rFonts w:ascii="Times New Roman" w:eastAsia="Times New Roman" w:hAnsi="Times New Roman" w:cs="Times New Roman"/>
          <w:b/>
          <w:bCs/>
          <w:spacing w:val="-5"/>
        </w:rPr>
        <w:t>kPa</w:t>
      </w:r>
      <w:r>
        <w:rPr>
          <w:b/>
          <w:bCs/>
          <w:spacing w:val="-5"/>
        </w:rPr>
        <w:t>）或液体燃料密度，可分别按照表</w:t>
      </w:r>
      <w:r>
        <w:rPr>
          <w:spacing w:val="-34"/>
        </w:rPr>
        <w:t xml:space="preserve"> </w:t>
      </w:r>
      <w:r>
        <w:rPr>
          <w:rFonts w:ascii="Times New Roman" w:eastAsia="Times New Roman" w:hAnsi="Times New Roman" w:cs="Times New Roman"/>
          <w:b/>
          <w:bCs/>
          <w:spacing w:val="-5"/>
        </w:rPr>
        <w:t>A.1</w:t>
      </w:r>
      <w:r>
        <w:rPr>
          <w:rFonts w:ascii="Times New Roman" w:eastAsia="Times New Roman" w:hAnsi="Times New Roman" w:cs="Times New Roman"/>
          <w:b/>
          <w:bCs/>
          <w:spacing w:val="25"/>
        </w:rPr>
        <w:t xml:space="preserve"> </w:t>
      </w:r>
      <w:r>
        <w:rPr>
          <w:b/>
          <w:bCs/>
          <w:spacing w:val="-5"/>
        </w:rPr>
        <w:t>查取。燃料混合物的燃烧热的计</w:t>
      </w:r>
      <w:r>
        <w:t xml:space="preserve"> </w:t>
      </w:r>
      <w:r>
        <w:rPr>
          <w:b/>
          <w:bCs/>
          <w:spacing w:val="-5"/>
        </w:rPr>
        <w:t>算方法参见附录</w:t>
      </w:r>
      <w:r>
        <w:rPr>
          <w:spacing w:val="-45"/>
        </w:rPr>
        <w:t xml:space="preserve"> </w:t>
      </w:r>
      <w:r>
        <w:rPr>
          <w:rFonts w:ascii="Times New Roman" w:eastAsia="Times New Roman" w:hAnsi="Times New Roman" w:cs="Times New Roman"/>
          <w:b/>
          <w:bCs/>
          <w:spacing w:val="-5"/>
        </w:rPr>
        <w:t>C</w:t>
      </w:r>
      <w:r>
        <w:rPr>
          <w:b/>
          <w:bCs/>
          <w:spacing w:val="-5"/>
        </w:rPr>
        <w:t>。</w:t>
      </w:r>
    </w:p>
    <w:p>
      <w:pPr>
        <w:pStyle w:val="BodyText"/>
        <w:spacing w:before="272" w:line="219" w:lineRule="auto"/>
        <w:ind w:left="3440"/>
        <w:rPr>
          <w:sz w:val="18"/>
          <w:szCs w:val="18"/>
        </w:rPr>
      </w:pPr>
      <w:r>
        <w:rPr>
          <w:b/>
          <w:bCs/>
          <w:spacing w:val="-2"/>
          <w:sz w:val="18"/>
          <w:szCs w:val="18"/>
        </w:rPr>
        <w:t>表</w:t>
      </w:r>
      <w:r>
        <w:rPr>
          <w:spacing w:val="-32"/>
          <w:sz w:val="18"/>
          <w:szCs w:val="18"/>
        </w:rPr>
        <w:t xml:space="preserve"> </w:t>
      </w:r>
      <w:r>
        <w:rPr>
          <w:rFonts w:ascii="Times New Roman" w:eastAsia="Times New Roman" w:hAnsi="Times New Roman" w:cs="Times New Roman"/>
          <w:b/>
          <w:bCs/>
          <w:spacing w:val="-2"/>
          <w:sz w:val="18"/>
          <w:szCs w:val="18"/>
        </w:rPr>
        <w:t xml:space="preserve">A.1    </w:t>
      </w:r>
      <w:r>
        <w:rPr>
          <w:b/>
          <w:bCs/>
          <w:spacing w:val="-2"/>
          <w:sz w:val="18"/>
          <w:szCs w:val="18"/>
        </w:rPr>
        <w:t>部分燃料纯组分的物性</w:t>
      </w:r>
    </w:p>
    <w:tbl>
      <w:tblPr>
        <w:tblStyle w:val="TableNormal1"/>
        <w:tblW w:w="9258"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3"/>
        <w:gridCol w:w="1944"/>
        <w:gridCol w:w="1131"/>
        <w:gridCol w:w="1273"/>
        <w:gridCol w:w="2093"/>
        <w:gridCol w:w="2134"/>
      </w:tblGrid>
      <w:tr>
        <w:tblPrEx>
          <w:tblW w:w="9258"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3"/>
        </w:trPr>
        <w:tc>
          <w:tcPr>
            <w:tcW w:w="9258" w:type="dxa"/>
            <w:gridSpan w:val="6"/>
            <w:tcBorders>
              <w:top w:val="single" w:sz="6" w:space="0" w:color="000000"/>
              <w:left w:val="single" w:sz="6" w:space="0" w:color="000000"/>
              <w:bottom w:val="single" w:sz="6" w:space="0" w:color="000000"/>
            </w:tcBorders>
            <w:vAlign w:val="top"/>
          </w:tcPr>
          <w:p>
            <w:pPr>
              <w:pStyle w:val="TableText"/>
              <w:spacing w:before="106" w:line="220" w:lineRule="auto"/>
              <w:ind w:left="109"/>
              <w:rPr>
                <w:rFonts w:ascii="SimSun" w:eastAsia="SimSun" w:hAnsi="SimSun" w:cs="SimSun"/>
              </w:rPr>
            </w:pPr>
            <w:r>
              <w:rPr>
                <w:b/>
                <w:bCs/>
                <w:spacing w:val="-4"/>
              </w:rPr>
              <w:t>1.</w:t>
            </w:r>
            <w:r>
              <w:rPr>
                <w:b/>
                <w:bCs/>
                <w:spacing w:val="10"/>
              </w:rPr>
              <w:t xml:space="preserve"> </w:t>
            </w:r>
            <w:r>
              <w:rPr>
                <w:rFonts w:ascii="SimSun" w:eastAsia="SimSun" w:hAnsi="SimSun" w:cs="SimSun"/>
                <w:b/>
                <w:bCs/>
                <w:spacing w:val="-4"/>
              </w:rPr>
              <w:t>气体燃料</w:t>
            </w:r>
          </w:p>
        </w:tc>
      </w:tr>
      <w:tr>
        <w:tblPrEx>
          <w:tblW w:w="9258" w:type="dxa"/>
          <w:tblInd w:w="45" w:type="dxa"/>
          <w:tblLayout w:type="fixed"/>
        </w:tblPrEx>
        <w:trPr>
          <w:trHeight w:val="757"/>
        </w:trPr>
        <w:tc>
          <w:tcPr>
            <w:tcW w:w="683" w:type="dxa"/>
            <w:tcBorders>
              <w:left w:val="single" w:sz="6" w:space="0" w:color="000000"/>
              <w:right w:val="single" w:sz="8" w:space="0" w:color="000000"/>
            </w:tcBorders>
            <w:vAlign w:val="top"/>
          </w:tcPr>
          <w:p>
            <w:pPr>
              <w:spacing w:before="280" w:line="221" w:lineRule="auto"/>
              <w:ind w:left="154"/>
              <w:rPr>
                <w:rFonts w:ascii="SimSun" w:eastAsia="SimSun" w:hAnsi="SimSun" w:cs="SimSun"/>
                <w:sz w:val="18"/>
                <w:szCs w:val="18"/>
              </w:rPr>
            </w:pPr>
            <w:r>
              <w:rPr>
                <w:rFonts w:ascii="SimSun" w:eastAsia="SimSun" w:hAnsi="SimSun" w:cs="SimSun"/>
                <w:b/>
                <w:bCs/>
                <w:spacing w:val="-6"/>
                <w:sz w:val="18"/>
                <w:szCs w:val="18"/>
              </w:rPr>
              <w:t>序号</w:t>
            </w:r>
          </w:p>
        </w:tc>
        <w:tc>
          <w:tcPr>
            <w:tcW w:w="1944" w:type="dxa"/>
            <w:tcBorders>
              <w:left w:val="single" w:sz="8" w:space="0" w:color="000000"/>
              <w:right w:val="single" w:sz="8" w:space="0" w:color="000000"/>
            </w:tcBorders>
            <w:vAlign w:val="top"/>
          </w:tcPr>
          <w:p>
            <w:pPr>
              <w:spacing w:before="281" w:line="220" w:lineRule="auto"/>
              <w:ind w:left="603"/>
              <w:rPr>
                <w:rFonts w:ascii="SimSun" w:eastAsia="SimSun" w:hAnsi="SimSun" w:cs="SimSun"/>
                <w:sz w:val="18"/>
                <w:szCs w:val="18"/>
              </w:rPr>
            </w:pPr>
            <w:r>
              <w:rPr>
                <w:rFonts w:ascii="SimSun" w:eastAsia="SimSun" w:hAnsi="SimSun" w:cs="SimSun"/>
                <w:b/>
                <w:bCs/>
                <w:spacing w:val="-4"/>
                <w:sz w:val="18"/>
                <w:szCs w:val="18"/>
              </w:rPr>
              <w:t>气体燃料</w:t>
            </w:r>
          </w:p>
        </w:tc>
        <w:tc>
          <w:tcPr>
            <w:tcW w:w="1131" w:type="dxa"/>
            <w:tcBorders>
              <w:left w:val="single" w:sz="8" w:space="0" w:color="000000"/>
              <w:right w:val="single" w:sz="8" w:space="0" w:color="000000"/>
            </w:tcBorders>
            <w:vAlign w:val="top"/>
          </w:tcPr>
          <w:p>
            <w:pPr>
              <w:spacing w:before="281" w:line="220" w:lineRule="auto"/>
              <w:ind w:left="290"/>
              <w:rPr>
                <w:rFonts w:ascii="SimSun" w:eastAsia="SimSun" w:hAnsi="SimSun" w:cs="SimSun"/>
                <w:sz w:val="18"/>
                <w:szCs w:val="18"/>
              </w:rPr>
            </w:pPr>
            <w:r>
              <w:rPr>
                <w:rFonts w:ascii="SimSun" w:eastAsia="SimSun" w:hAnsi="SimSun" w:cs="SimSun"/>
                <w:b/>
                <w:bCs/>
                <w:spacing w:val="-5"/>
                <w:sz w:val="18"/>
                <w:szCs w:val="18"/>
              </w:rPr>
              <w:t>分子式</w:t>
            </w:r>
          </w:p>
        </w:tc>
        <w:tc>
          <w:tcPr>
            <w:tcW w:w="1273" w:type="dxa"/>
            <w:tcBorders>
              <w:left w:val="single" w:sz="8" w:space="0" w:color="000000"/>
              <w:right w:val="single" w:sz="8" w:space="0" w:color="000000"/>
            </w:tcBorders>
            <w:vAlign w:val="top"/>
          </w:tcPr>
          <w:p>
            <w:pPr>
              <w:spacing w:before="103" w:line="352" w:lineRule="exact"/>
              <w:ind w:left="364"/>
              <w:rPr>
                <w:rFonts w:ascii="SimSun" w:eastAsia="SimSun" w:hAnsi="SimSun" w:cs="SimSun"/>
                <w:sz w:val="18"/>
                <w:szCs w:val="18"/>
              </w:rPr>
            </w:pPr>
            <w:r>
              <w:rPr>
                <w:rFonts w:ascii="SimSun" w:eastAsia="SimSun" w:hAnsi="SimSun" w:cs="SimSun"/>
                <w:b/>
                <w:bCs/>
                <w:spacing w:val="-5"/>
                <w:position w:val="13"/>
                <w:sz w:val="18"/>
                <w:szCs w:val="18"/>
              </w:rPr>
              <w:t>分子量</w:t>
            </w:r>
          </w:p>
          <w:p>
            <w:pPr>
              <w:pStyle w:val="TableText"/>
              <w:spacing w:line="231" w:lineRule="auto"/>
              <w:ind w:left="420"/>
            </w:pPr>
            <w:r>
              <w:rPr>
                <w:b/>
                <w:bCs/>
                <w:spacing w:val="-3"/>
              </w:rPr>
              <w:t>g/mol</w:t>
            </w:r>
          </w:p>
        </w:tc>
        <w:tc>
          <w:tcPr>
            <w:tcW w:w="2093" w:type="dxa"/>
            <w:tcBorders>
              <w:left w:val="single" w:sz="8" w:space="0" w:color="000000"/>
              <w:right w:val="single" w:sz="8" w:space="0" w:color="000000"/>
            </w:tcBorders>
            <w:vAlign w:val="top"/>
          </w:tcPr>
          <w:p>
            <w:pPr>
              <w:spacing w:before="103" w:line="352" w:lineRule="exact"/>
              <w:ind w:left="882"/>
              <w:rPr>
                <w:rFonts w:ascii="SimSun" w:eastAsia="SimSun" w:hAnsi="SimSun" w:cs="SimSun"/>
                <w:sz w:val="18"/>
                <w:szCs w:val="18"/>
              </w:rPr>
            </w:pPr>
            <w:r>
              <w:rPr>
                <w:rFonts w:ascii="SimSun" w:eastAsia="SimSun" w:hAnsi="SimSun" w:cs="SimSun"/>
                <w:b/>
                <w:bCs/>
                <w:spacing w:val="-16"/>
                <w:position w:val="13"/>
                <w:sz w:val="18"/>
                <w:szCs w:val="18"/>
              </w:rPr>
              <w:t>比容</w:t>
            </w:r>
          </w:p>
          <w:p>
            <w:pPr>
              <w:pStyle w:val="TableText"/>
              <w:spacing w:line="231" w:lineRule="auto"/>
              <w:ind w:left="832"/>
            </w:pPr>
            <w:r>
              <w:rPr>
                <w:b/>
                <w:bCs/>
                <w:spacing w:val="-4"/>
              </w:rPr>
              <w:t>cm</w:t>
            </w:r>
            <w:r>
              <w:rPr>
                <w:b/>
                <w:bCs/>
                <w:spacing w:val="-4"/>
                <w:position w:val="5"/>
                <w:sz w:val="12"/>
                <w:szCs w:val="12"/>
              </w:rPr>
              <w:t>3</w:t>
            </w:r>
            <w:r>
              <w:rPr>
                <w:b/>
                <w:bCs/>
                <w:spacing w:val="-4"/>
              </w:rPr>
              <w:t>/g</w:t>
            </w:r>
          </w:p>
        </w:tc>
        <w:tc>
          <w:tcPr>
            <w:tcW w:w="2134" w:type="dxa"/>
            <w:tcBorders>
              <w:top w:val="single" w:sz="6" w:space="0" w:color="000000"/>
              <w:left w:val="single" w:sz="8" w:space="0" w:color="000000"/>
              <w:bottom w:val="single" w:sz="6" w:space="0" w:color="000000"/>
            </w:tcBorders>
            <w:vAlign w:val="top"/>
          </w:tcPr>
          <w:p>
            <w:pPr>
              <w:spacing w:before="103" w:line="386" w:lineRule="exact"/>
              <w:ind w:left="613"/>
              <w:rPr>
                <w:rFonts w:ascii="SimSun" w:eastAsia="SimSun" w:hAnsi="SimSun" w:cs="SimSun"/>
                <w:sz w:val="18"/>
                <w:szCs w:val="18"/>
              </w:rPr>
            </w:pPr>
            <w:r>
              <w:rPr>
                <w:rFonts w:ascii="SimSun" w:eastAsia="SimSun" w:hAnsi="SimSun" w:cs="SimSun"/>
                <w:b/>
                <w:bCs/>
                <w:spacing w:val="-4"/>
                <w:position w:val="15"/>
                <w:sz w:val="18"/>
                <w:szCs w:val="18"/>
              </w:rPr>
              <w:t>标准燃烧热</w:t>
            </w:r>
          </w:p>
          <w:p>
            <w:pPr>
              <w:pStyle w:val="TableText"/>
              <w:spacing w:line="191" w:lineRule="auto"/>
              <w:ind w:left="813"/>
            </w:pPr>
            <w:r>
              <w:rPr>
                <w:b/>
                <w:bCs/>
                <w:spacing w:val="-6"/>
                <w:w w:val="99"/>
              </w:rPr>
              <w:t>kJ/mol</w:t>
            </w:r>
          </w:p>
        </w:tc>
      </w:tr>
      <w:tr>
        <w:tblPrEx>
          <w:tblW w:w="9258" w:type="dxa"/>
          <w:tblInd w:w="45" w:type="dxa"/>
          <w:tblLayout w:type="fixed"/>
        </w:tblPrEx>
        <w:trPr>
          <w:trHeight w:val="400"/>
        </w:trPr>
        <w:tc>
          <w:tcPr>
            <w:tcW w:w="683" w:type="dxa"/>
            <w:tcBorders>
              <w:left w:val="single" w:sz="6" w:space="0" w:color="000000"/>
              <w:right w:val="single" w:sz="8" w:space="0" w:color="000000"/>
            </w:tcBorders>
            <w:vAlign w:val="top"/>
          </w:tcPr>
          <w:p>
            <w:pPr>
              <w:pStyle w:val="TableText"/>
              <w:spacing w:before="133" w:line="188" w:lineRule="auto"/>
              <w:ind w:left="303"/>
            </w:pPr>
            <w:r>
              <w:rPr>
                <w:b/>
                <w:bCs/>
              </w:rPr>
              <w:t>1</w:t>
            </w:r>
          </w:p>
        </w:tc>
        <w:tc>
          <w:tcPr>
            <w:tcW w:w="1944" w:type="dxa"/>
            <w:tcBorders>
              <w:left w:val="single" w:sz="8" w:space="0" w:color="000000"/>
              <w:right w:val="single" w:sz="8" w:space="0" w:color="000000"/>
            </w:tcBorders>
            <w:vAlign w:val="top"/>
          </w:tcPr>
          <w:p>
            <w:pPr>
              <w:spacing w:before="101" w:line="221" w:lineRule="auto"/>
              <w:ind w:left="98"/>
              <w:rPr>
                <w:rFonts w:ascii="SimSun" w:eastAsia="SimSun" w:hAnsi="SimSun" w:cs="SimSun"/>
                <w:sz w:val="18"/>
                <w:szCs w:val="18"/>
              </w:rPr>
            </w:pPr>
            <w:r>
              <w:rPr>
                <w:rFonts w:ascii="SimSun" w:eastAsia="SimSun" w:hAnsi="SimSun" w:cs="SimSun"/>
                <w:b/>
                <w:bCs/>
                <w:spacing w:val="-4"/>
                <w:sz w:val="18"/>
                <w:szCs w:val="18"/>
              </w:rPr>
              <w:t>氢气（气）</w:t>
            </w:r>
          </w:p>
        </w:tc>
        <w:tc>
          <w:tcPr>
            <w:tcW w:w="1131" w:type="dxa"/>
            <w:tcBorders>
              <w:left w:val="single" w:sz="8" w:space="0" w:color="000000"/>
              <w:right w:val="single" w:sz="8" w:space="0" w:color="000000"/>
            </w:tcBorders>
            <w:vAlign w:val="top"/>
          </w:tcPr>
          <w:p>
            <w:pPr>
              <w:pStyle w:val="TableText"/>
              <w:spacing w:before="133" w:line="194" w:lineRule="auto"/>
              <w:ind w:left="459"/>
              <w:rPr>
                <w:sz w:val="12"/>
                <w:szCs w:val="12"/>
              </w:rPr>
            </w:pPr>
            <w:r>
              <w:rPr>
                <w:b/>
                <w:bCs/>
                <w:spacing w:val="-6"/>
                <w:w w:val="99"/>
              </w:rPr>
              <w:t>H</w:t>
            </w:r>
            <w:r>
              <w:rPr>
                <w:b/>
                <w:bCs/>
                <w:spacing w:val="-6"/>
                <w:w w:val="99"/>
                <w:sz w:val="12"/>
                <w:szCs w:val="12"/>
              </w:rPr>
              <w:t>2</w:t>
            </w:r>
          </w:p>
        </w:tc>
        <w:tc>
          <w:tcPr>
            <w:tcW w:w="1273" w:type="dxa"/>
            <w:tcBorders>
              <w:left w:val="single" w:sz="8" w:space="0" w:color="000000"/>
              <w:right w:val="single" w:sz="8" w:space="0" w:color="000000"/>
            </w:tcBorders>
            <w:vAlign w:val="top"/>
          </w:tcPr>
          <w:p>
            <w:pPr>
              <w:pStyle w:val="TableText"/>
              <w:spacing w:before="130" w:line="188" w:lineRule="auto"/>
              <w:ind w:left="425"/>
            </w:pPr>
            <w:r>
              <w:rPr>
                <w:b/>
                <w:bCs/>
                <w:spacing w:val="-1"/>
              </w:rPr>
              <w:t>2.016</w:t>
            </w:r>
          </w:p>
        </w:tc>
        <w:tc>
          <w:tcPr>
            <w:tcW w:w="2093" w:type="dxa"/>
            <w:tcBorders>
              <w:left w:val="single" w:sz="8" w:space="0" w:color="000000"/>
              <w:right w:val="single" w:sz="8" w:space="0" w:color="000000"/>
            </w:tcBorders>
            <w:vAlign w:val="top"/>
          </w:tcPr>
          <w:p>
            <w:pPr>
              <w:pStyle w:val="TableText"/>
              <w:spacing w:before="130" w:line="188" w:lineRule="auto"/>
              <w:ind w:left="720"/>
            </w:pPr>
            <w:r>
              <w:rPr>
                <w:b/>
                <w:bCs/>
                <w:spacing w:val="-3"/>
              </w:rPr>
              <w:t>12305.50</w:t>
            </w:r>
          </w:p>
        </w:tc>
        <w:tc>
          <w:tcPr>
            <w:tcW w:w="2134" w:type="dxa"/>
            <w:tcBorders>
              <w:top w:val="single" w:sz="6" w:space="0" w:color="000000"/>
              <w:left w:val="single" w:sz="8" w:space="0" w:color="000000"/>
              <w:bottom w:val="single" w:sz="6" w:space="0" w:color="000000"/>
            </w:tcBorders>
            <w:vAlign w:val="top"/>
          </w:tcPr>
          <w:p>
            <w:pPr>
              <w:pStyle w:val="TableText"/>
              <w:spacing w:before="130" w:line="188" w:lineRule="auto"/>
              <w:ind w:left="856"/>
            </w:pPr>
            <w:r>
              <w:rPr>
                <w:b/>
                <w:bCs/>
                <w:spacing w:val="-1"/>
              </w:rPr>
              <w:t>241.9</w:t>
            </w:r>
          </w:p>
        </w:tc>
      </w:tr>
      <w:tr>
        <w:tblPrEx>
          <w:tblW w:w="9258" w:type="dxa"/>
          <w:tblInd w:w="45" w:type="dxa"/>
          <w:tblLayout w:type="fixed"/>
        </w:tblPrEx>
        <w:trPr>
          <w:trHeight w:val="397"/>
        </w:trPr>
        <w:tc>
          <w:tcPr>
            <w:tcW w:w="683" w:type="dxa"/>
            <w:tcBorders>
              <w:left w:val="single" w:sz="6" w:space="0" w:color="000000"/>
              <w:right w:val="single" w:sz="8" w:space="0" w:color="000000"/>
            </w:tcBorders>
            <w:vAlign w:val="top"/>
          </w:tcPr>
          <w:p>
            <w:pPr>
              <w:pStyle w:val="TableText"/>
              <w:spacing w:before="133" w:line="188" w:lineRule="auto"/>
              <w:ind w:left="286"/>
            </w:pPr>
            <w:r>
              <w:rPr>
                <w:b/>
                <w:bCs/>
              </w:rPr>
              <w:t>2</w:t>
            </w:r>
          </w:p>
        </w:tc>
        <w:tc>
          <w:tcPr>
            <w:tcW w:w="1944" w:type="dxa"/>
            <w:tcBorders>
              <w:left w:val="single" w:sz="8" w:space="0" w:color="000000"/>
              <w:right w:val="single" w:sz="8" w:space="0" w:color="000000"/>
            </w:tcBorders>
            <w:vAlign w:val="top"/>
          </w:tcPr>
          <w:p>
            <w:pPr>
              <w:spacing w:before="101" w:line="219" w:lineRule="auto"/>
              <w:ind w:left="101"/>
              <w:rPr>
                <w:rFonts w:ascii="SimSun" w:eastAsia="SimSun" w:hAnsi="SimSun" w:cs="SimSun"/>
                <w:sz w:val="18"/>
                <w:szCs w:val="18"/>
              </w:rPr>
            </w:pPr>
            <w:r>
              <w:rPr>
                <w:rFonts w:ascii="SimSun" w:eastAsia="SimSun" w:hAnsi="SimSun" w:cs="SimSun"/>
                <w:b/>
                <w:bCs/>
                <w:spacing w:val="-4"/>
                <w:sz w:val="18"/>
                <w:szCs w:val="18"/>
              </w:rPr>
              <w:t>一氧化碳（气）</w:t>
            </w:r>
          </w:p>
        </w:tc>
        <w:tc>
          <w:tcPr>
            <w:tcW w:w="1131" w:type="dxa"/>
            <w:tcBorders>
              <w:left w:val="single" w:sz="8" w:space="0" w:color="000000"/>
              <w:right w:val="single" w:sz="8" w:space="0" w:color="000000"/>
            </w:tcBorders>
            <w:vAlign w:val="top"/>
          </w:tcPr>
          <w:p>
            <w:pPr>
              <w:pStyle w:val="TableText"/>
              <w:spacing w:before="130" w:line="188" w:lineRule="auto"/>
              <w:ind w:left="434"/>
            </w:pPr>
            <w:r>
              <w:rPr>
                <w:b/>
                <w:bCs/>
                <w:spacing w:val="-9"/>
              </w:rPr>
              <w:t>CO</w:t>
            </w:r>
          </w:p>
        </w:tc>
        <w:tc>
          <w:tcPr>
            <w:tcW w:w="1273" w:type="dxa"/>
            <w:tcBorders>
              <w:left w:val="single" w:sz="8" w:space="0" w:color="000000"/>
              <w:right w:val="single" w:sz="8" w:space="0" w:color="000000"/>
            </w:tcBorders>
            <w:vAlign w:val="top"/>
          </w:tcPr>
          <w:p>
            <w:pPr>
              <w:pStyle w:val="TableText"/>
              <w:spacing w:before="131" w:line="188" w:lineRule="auto"/>
              <w:ind w:left="383"/>
            </w:pPr>
            <w:r>
              <w:rPr>
                <w:b/>
                <w:bCs/>
                <w:spacing w:val="-1"/>
              </w:rPr>
              <w:t>28.010</w:t>
            </w:r>
          </w:p>
        </w:tc>
        <w:tc>
          <w:tcPr>
            <w:tcW w:w="2093" w:type="dxa"/>
            <w:tcBorders>
              <w:left w:val="single" w:sz="8" w:space="0" w:color="000000"/>
              <w:right w:val="single" w:sz="8" w:space="0" w:color="000000"/>
            </w:tcBorders>
            <w:vAlign w:val="top"/>
          </w:tcPr>
          <w:p>
            <w:pPr>
              <w:pStyle w:val="TableText"/>
              <w:spacing w:before="130" w:line="188" w:lineRule="auto"/>
              <w:ind w:left="798"/>
            </w:pPr>
            <w:r>
              <w:rPr>
                <w:b/>
                <w:bCs/>
                <w:spacing w:val="-2"/>
              </w:rPr>
              <w:t>884.53</w:t>
            </w:r>
          </w:p>
        </w:tc>
        <w:tc>
          <w:tcPr>
            <w:tcW w:w="2134" w:type="dxa"/>
            <w:tcBorders>
              <w:top w:val="single" w:sz="6" w:space="0" w:color="000000"/>
              <w:left w:val="single" w:sz="8" w:space="0" w:color="000000"/>
              <w:bottom w:val="single" w:sz="6" w:space="0" w:color="000000"/>
            </w:tcBorders>
            <w:vAlign w:val="top"/>
          </w:tcPr>
          <w:p>
            <w:pPr>
              <w:pStyle w:val="TableText"/>
              <w:spacing w:before="130" w:line="188" w:lineRule="auto"/>
              <w:ind w:left="856"/>
            </w:pPr>
            <w:r>
              <w:rPr>
                <w:b/>
                <w:bCs/>
                <w:spacing w:val="-1"/>
              </w:rPr>
              <w:t>283.0</w:t>
            </w:r>
          </w:p>
        </w:tc>
      </w:tr>
      <w:tr>
        <w:tblPrEx>
          <w:tblW w:w="9258" w:type="dxa"/>
          <w:tblInd w:w="45" w:type="dxa"/>
          <w:tblLayout w:type="fixed"/>
        </w:tblPrEx>
        <w:trPr>
          <w:trHeight w:val="412"/>
        </w:trPr>
        <w:tc>
          <w:tcPr>
            <w:tcW w:w="683" w:type="dxa"/>
            <w:tcBorders>
              <w:left w:val="single" w:sz="6" w:space="0" w:color="000000"/>
              <w:right w:val="single" w:sz="8" w:space="0" w:color="000000"/>
            </w:tcBorders>
            <w:vAlign w:val="top"/>
          </w:tcPr>
          <w:p>
            <w:pPr>
              <w:pStyle w:val="TableText"/>
              <w:spacing w:before="133" w:line="188" w:lineRule="auto"/>
              <w:ind w:left="289"/>
            </w:pPr>
            <w:r>
              <w:rPr>
                <w:b/>
                <w:bCs/>
              </w:rPr>
              <w:t>3</w:t>
            </w:r>
          </w:p>
        </w:tc>
        <w:tc>
          <w:tcPr>
            <w:tcW w:w="1944" w:type="dxa"/>
            <w:tcBorders>
              <w:left w:val="single" w:sz="8" w:space="0" w:color="000000"/>
              <w:right w:val="single" w:sz="8" w:space="0" w:color="000000"/>
            </w:tcBorders>
            <w:vAlign w:val="top"/>
          </w:tcPr>
          <w:p>
            <w:pPr>
              <w:spacing w:before="115" w:line="220" w:lineRule="auto"/>
              <w:ind w:left="121"/>
              <w:rPr>
                <w:rFonts w:ascii="SimSun" w:eastAsia="SimSun" w:hAnsi="SimSun" w:cs="SimSun"/>
                <w:sz w:val="18"/>
                <w:szCs w:val="18"/>
              </w:rPr>
            </w:pPr>
            <w:r>
              <w:rPr>
                <w:rFonts w:ascii="SimSun" w:eastAsia="SimSun" w:hAnsi="SimSun" w:cs="SimSun"/>
                <w:b/>
                <w:bCs/>
                <w:spacing w:val="-8"/>
                <w:sz w:val="18"/>
                <w:szCs w:val="18"/>
              </w:rPr>
              <w:t>甲烷（气）</w:t>
            </w:r>
          </w:p>
        </w:tc>
        <w:tc>
          <w:tcPr>
            <w:tcW w:w="1131" w:type="dxa"/>
            <w:tcBorders>
              <w:left w:val="single" w:sz="8" w:space="0" w:color="000000"/>
              <w:right w:val="single" w:sz="8" w:space="0" w:color="000000"/>
            </w:tcBorders>
            <w:vAlign w:val="top"/>
          </w:tcPr>
          <w:p>
            <w:pPr>
              <w:pStyle w:val="TableText"/>
              <w:spacing w:before="143" w:line="194" w:lineRule="auto"/>
              <w:ind w:left="402"/>
              <w:rPr>
                <w:sz w:val="12"/>
                <w:szCs w:val="12"/>
              </w:rPr>
            </w:pPr>
            <w:r>
              <w:rPr>
                <w:b/>
                <w:bCs/>
                <w:spacing w:val="-9"/>
              </w:rPr>
              <w:t>CH</w:t>
            </w:r>
            <w:r>
              <w:rPr>
                <w:b/>
                <w:bCs/>
                <w:spacing w:val="-9"/>
                <w:sz w:val="12"/>
                <w:szCs w:val="12"/>
              </w:rPr>
              <w:t>4</w:t>
            </w:r>
          </w:p>
        </w:tc>
        <w:tc>
          <w:tcPr>
            <w:tcW w:w="1273" w:type="dxa"/>
            <w:tcBorders>
              <w:left w:val="single" w:sz="8" w:space="0" w:color="000000"/>
              <w:right w:val="single" w:sz="8" w:space="0" w:color="000000"/>
            </w:tcBorders>
            <w:vAlign w:val="top"/>
          </w:tcPr>
          <w:p>
            <w:pPr>
              <w:pStyle w:val="TableText"/>
              <w:spacing w:before="143" w:line="188" w:lineRule="auto"/>
              <w:ind w:left="400"/>
            </w:pPr>
            <w:r>
              <w:rPr>
                <w:b/>
                <w:bCs/>
                <w:spacing w:val="-4"/>
              </w:rPr>
              <w:t>16.043</w:t>
            </w:r>
          </w:p>
        </w:tc>
        <w:tc>
          <w:tcPr>
            <w:tcW w:w="2093" w:type="dxa"/>
            <w:tcBorders>
              <w:left w:val="single" w:sz="8" w:space="0" w:color="000000"/>
              <w:right w:val="single" w:sz="8" w:space="0" w:color="000000"/>
            </w:tcBorders>
            <w:vAlign w:val="top"/>
          </w:tcPr>
          <w:p>
            <w:pPr>
              <w:pStyle w:val="TableText"/>
              <w:spacing w:before="138" w:line="188" w:lineRule="auto"/>
              <w:ind w:left="763"/>
            </w:pPr>
            <w:r>
              <w:rPr>
                <w:b/>
                <w:bCs/>
                <w:spacing w:val="-3"/>
              </w:rPr>
              <w:t>1542.34</w:t>
            </w:r>
          </w:p>
        </w:tc>
        <w:tc>
          <w:tcPr>
            <w:tcW w:w="2134" w:type="dxa"/>
            <w:tcBorders>
              <w:top w:val="single" w:sz="6" w:space="0" w:color="000000"/>
              <w:left w:val="single" w:sz="8" w:space="0" w:color="000000"/>
              <w:bottom w:val="single" w:sz="6" w:space="0" w:color="000000"/>
            </w:tcBorders>
            <w:vAlign w:val="top"/>
          </w:tcPr>
          <w:p>
            <w:pPr>
              <w:pStyle w:val="TableText"/>
              <w:spacing w:before="143" w:line="188" w:lineRule="auto"/>
              <w:ind w:left="863"/>
            </w:pPr>
            <w:r>
              <w:rPr>
                <w:b/>
                <w:bCs/>
                <w:spacing w:val="-2"/>
              </w:rPr>
              <w:t>803.0</w:t>
            </w:r>
          </w:p>
        </w:tc>
      </w:tr>
      <w:tr>
        <w:tblPrEx>
          <w:tblW w:w="9258" w:type="dxa"/>
          <w:tblInd w:w="45" w:type="dxa"/>
          <w:tblLayout w:type="fixed"/>
        </w:tblPrEx>
        <w:trPr>
          <w:trHeight w:val="397"/>
        </w:trPr>
        <w:tc>
          <w:tcPr>
            <w:tcW w:w="683" w:type="dxa"/>
            <w:tcBorders>
              <w:left w:val="single" w:sz="6" w:space="0" w:color="000000"/>
              <w:right w:val="single" w:sz="8" w:space="0" w:color="000000"/>
            </w:tcBorders>
            <w:vAlign w:val="top"/>
          </w:tcPr>
          <w:p>
            <w:pPr>
              <w:pStyle w:val="TableText"/>
              <w:spacing w:before="134" w:line="188" w:lineRule="auto"/>
              <w:ind w:left="285"/>
            </w:pPr>
            <w:r>
              <w:rPr>
                <w:b/>
                <w:bCs/>
              </w:rPr>
              <w:t>4</w:t>
            </w:r>
          </w:p>
        </w:tc>
        <w:tc>
          <w:tcPr>
            <w:tcW w:w="1944" w:type="dxa"/>
            <w:tcBorders>
              <w:left w:val="single" w:sz="8" w:space="0" w:color="000000"/>
              <w:right w:val="single" w:sz="8" w:space="0" w:color="000000"/>
            </w:tcBorders>
            <w:vAlign w:val="top"/>
          </w:tcPr>
          <w:p>
            <w:pPr>
              <w:spacing w:before="103" w:line="220" w:lineRule="auto"/>
              <w:ind w:left="116"/>
              <w:rPr>
                <w:rFonts w:ascii="SimSun" w:eastAsia="SimSun" w:hAnsi="SimSun" w:cs="SimSun"/>
                <w:sz w:val="18"/>
                <w:szCs w:val="18"/>
              </w:rPr>
            </w:pPr>
            <w:r>
              <w:rPr>
                <w:rFonts w:ascii="SimSun" w:eastAsia="SimSun" w:hAnsi="SimSun" w:cs="SimSun"/>
                <w:b/>
                <w:bCs/>
                <w:spacing w:val="-7"/>
                <w:sz w:val="18"/>
                <w:szCs w:val="18"/>
              </w:rPr>
              <w:t>乙烷（气）</w:t>
            </w:r>
          </w:p>
        </w:tc>
        <w:tc>
          <w:tcPr>
            <w:tcW w:w="1131" w:type="dxa"/>
            <w:tcBorders>
              <w:left w:val="single" w:sz="8" w:space="0" w:color="000000"/>
              <w:right w:val="single" w:sz="8" w:space="0" w:color="000000"/>
            </w:tcBorders>
            <w:vAlign w:val="top"/>
          </w:tcPr>
          <w:p>
            <w:pPr>
              <w:pStyle w:val="TableText"/>
              <w:spacing w:before="131" w:line="195" w:lineRule="auto"/>
              <w:ind w:left="373"/>
              <w:rPr>
                <w:sz w:val="12"/>
                <w:szCs w:val="12"/>
              </w:rPr>
            </w:pPr>
            <w:r>
              <w:rPr>
                <w:b/>
                <w:bCs/>
                <w:spacing w:val="-7"/>
              </w:rPr>
              <w:t>C</w:t>
            </w:r>
            <w:r>
              <w:rPr>
                <w:b/>
                <w:bCs/>
                <w:spacing w:val="-7"/>
                <w:sz w:val="12"/>
                <w:szCs w:val="12"/>
              </w:rPr>
              <w:t>2</w:t>
            </w:r>
            <w:r>
              <w:rPr>
                <w:b/>
                <w:bCs/>
                <w:spacing w:val="-7"/>
              </w:rPr>
              <w:t>H</w:t>
            </w:r>
            <w:r>
              <w:rPr>
                <w:b/>
                <w:bCs/>
                <w:spacing w:val="-7"/>
                <w:sz w:val="12"/>
                <w:szCs w:val="12"/>
              </w:rPr>
              <w:t>6</w:t>
            </w:r>
          </w:p>
        </w:tc>
        <w:tc>
          <w:tcPr>
            <w:tcW w:w="1273" w:type="dxa"/>
            <w:tcBorders>
              <w:left w:val="single" w:sz="8" w:space="0" w:color="000000"/>
              <w:right w:val="single" w:sz="8" w:space="0" w:color="000000"/>
            </w:tcBorders>
            <w:vAlign w:val="top"/>
          </w:tcPr>
          <w:p>
            <w:pPr>
              <w:pStyle w:val="TableText"/>
              <w:spacing w:before="131" w:line="188" w:lineRule="auto"/>
              <w:ind w:left="385"/>
            </w:pPr>
            <w:r>
              <w:rPr>
                <w:b/>
                <w:bCs/>
                <w:spacing w:val="-1"/>
              </w:rPr>
              <w:t>30.070</w:t>
            </w:r>
          </w:p>
        </w:tc>
        <w:tc>
          <w:tcPr>
            <w:tcW w:w="2093" w:type="dxa"/>
            <w:tcBorders>
              <w:left w:val="single" w:sz="8" w:space="0" w:color="000000"/>
              <w:right w:val="single" w:sz="8" w:space="0" w:color="000000"/>
            </w:tcBorders>
            <w:vAlign w:val="top"/>
          </w:tcPr>
          <w:p>
            <w:pPr>
              <w:pStyle w:val="TableText"/>
              <w:spacing w:before="132" w:line="188" w:lineRule="auto"/>
              <w:ind w:left="799"/>
            </w:pPr>
            <w:r>
              <w:rPr>
                <w:b/>
                <w:bCs/>
                <w:spacing w:val="-2"/>
              </w:rPr>
              <w:t>818.07</w:t>
            </w:r>
          </w:p>
        </w:tc>
        <w:tc>
          <w:tcPr>
            <w:tcW w:w="2134" w:type="dxa"/>
            <w:tcBorders>
              <w:top w:val="single" w:sz="6" w:space="0" w:color="000000"/>
              <w:left w:val="single" w:sz="8" w:space="0" w:color="000000"/>
              <w:bottom w:val="single" w:sz="6" w:space="0" w:color="000000"/>
            </w:tcBorders>
            <w:vAlign w:val="top"/>
          </w:tcPr>
          <w:p>
            <w:pPr>
              <w:pStyle w:val="TableText"/>
              <w:spacing w:before="132" w:line="188" w:lineRule="auto"/>
              <w:ind w:left="831"/>
            </w:pPr>
            <w:r>
              <w:rPr>
                <w:b/>
                <w:bCs/>
                <w:spacing w:val="-4"/>
              </w:rPr>
              <w:t>1428.9</w:t>
            </w:r>
          </w:p>
        </w:tc>
      </w:tr>
    </w:tbl>
    <w:p>
      <w:pPr>
        <w:sectPr>
          <w:footerReference w:type="default" r:id="rId18"/>
          <w:pgSz w:w="11907" w:h="16839"/>
          <w:pgMar w:top="1405" w:right="1129" w:bottom="1314" w:left="1420" w:header="0" w:footer="1135" w:gutter="0"/>
          <w:pgNumType w:start="8"/>
          <w:cols w:space="708"/>
        </w:sectPr>
      </w:pPr>
    </w:p>
    <w:tbl>
      <w:tblPr>
        <w:tblStyle w:val="TableNormal2"/>
        <w:tblW w:w="9258"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3"/>
        <w:gridCol w:w="1944"/>
        <w:gridCol w:w="1131"/>
        <w:gridCol w:w="1273"/>
        <w:gridCol w:w="2093"/>
        <w:gridCol w:w="2134"/>
      </w:tblGrid>
      <w:tr>
        <w:tblPrEx>
          <w:tblW w:w="9258"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0"/>
        </w:trPr>
        <w:tc>
          <w:tcPr>
            <w:tcW w:w="683" w:type="dxa"/>
            <w:tcBorders>
              <w:left w:val="single" w:sz="6" w:space="0" w:color="000000"/>
              <w:right w:val="single" w:sz="8" w:space="0" w:color="000000"/>
            </w:tcBorders>
            <w:vAlign w:val="top"/>
          </w:tcPr>
          <w:p>
            <w:pPr>
              <w:pStyle w:val="TableText"/>
              <w:spacing w:before="137" w:line="185" w:lineRule="auto"/>
              <w:ind w:left="291"/>
            </w:pPr>
            <w:r>
              <w:rPr>
                <w:b/>
                <w:bCs/>
              </w:rPr>
              <w:t>5</w:t>
            </w:r>
          </w:p>
        </w:tc>
        <w:tc>
          <w:tcPr>
            <w:tcW w:w="1944" w:type="dxa"/>
            <w:tcBorders>
              <w:left w:val="single" w:sz="8" w:space="0" w:color="000000"/>
              <w:right w:val="single" w:sz="8" w:space="0" w:color="000000"/>
            </w:tcBorders>
            <w:vAlign w:val="top"/>
          </w:tcPr>
          <w:p>
            <w:pPr>
              <w:spacing w:before="104" w:line="220" w:lineRule="auto"/>
              <w:ind w:left="102"/>
              <w:rPr>
                <w:rFonts w:ascii="SimSun" w:eastAsia="SimSun" w:hAnsi="SimSun" w:cs="SimSun"/>
                <w:sz w:val="18"/>
                <w:szCs w:val="18"/>
              </w:rPr>
            </w:pPr>
            <w:r>
              <w:rPr>
                <w:rFonts w:ascii="SimSun" w:eastAsia="SimSun" w:hAnsi="SimSun" w:cs="SimSun"/>
                <w:b/>
                <w:bCs/>
                <w:spacing w:val="-5"/>
                <w:sz w:val="18"/>
                <w:szCs w:val="18"/>
              </w:rPr>
              <w:t>丙烷（气）</w:t>
            </w:r>
          </w:p>
        </w:tc>
        <w:tc>
          <w:tcPr>
            <w:tcW w:w="1131" w:type="dxa"/>
            <w:tcBorders>
              <w:left w:val="single" w:sz="8" w:space="0" w:color="000000"/>
              <w:right w:val="single" w:sz="8" w:space="0" w:color="000000"/>
            </w:tcBorders>
            <w:vAlign w:val="top"/>
          </w:tcPr>
          <w:p>
            <w:pPr>
              <w:pStyle w:val="TableText"/>
              <w:spacing w:before="132" w:line="195" w:lineRule="auto"/>
              <w:ind w:left="373"/>
              <w:rPr>
                <w:sz w:val="12"/>
                <w:szCs w:val="12"/>
              </w:rPr>
            </w:pPr>
            <w:r>
              <w:rPr>
                <w:b/>
                <w:bCs/>
                <w:spacing w:val="-7"/>
              </w:rPr>
              <w:t>C</w:t>
            </w:r>
            <w:r>
              <w:rPr>
                <w:b/>
                <w:bCs/>
                <w:spacing w:val="-7"/>
                <w:sz w:val="12"/>
                <w:szCs w:val="12"/>
              </w:rPr>
              <w:t>3</w:t>
            </w:r>
            <w:r>
              <w:rPr>
                <w:b/>
                <w:bCs/>
                <w:spacing w:val="-7"/>
              </w:rPr>
              <w:t>H</w:t>
            </w:r>
            <w:r>
              <w:rPr>
                <w:b/>
                <w:bCs/>
                <w:spacing w:val="-7"/>
                <w:sz w:val="12"/>
                <w:szCs w:val="12"/>
              </w:rPr>
              <w:t>8</w:t>
            </w:r>
          </w:p>
        </w:tc>
        <w:tc>
          <w:tcPr>
            <w:tcW w:w="1273" w:type="dxa"/>
            <w:tcBorders>
              <w:left w:val="single" w:sz="8" w:space="0" w:color="000000"/>
              <w:right w:val="single" w:sz="8" w:space="0" w:color="000000"/>
            </w:tcBorders>
            <w:vAlign w:val="top"/>
          </w:tcPr>
          <w:p>
            <w:pPr>
              <w:pStyle w:val="TableText"/>
              <w:spacing w:before="132" w:line="188" w:lineRule="auto"/>
              <w:ind w:left="381"/>
            </w:pPr>
            <w:r>
              <w:rPr>
                <w:b/>
                <w:bCs/>
                <w:spacing w:val="-1"/>
              </w:rPr>
              <w:t>44.097</w:t>
            </w:r>
          </w:p>
        </w:tc>
        <w:tc>
          <w:tcPr>
            <w:tcW w:w="2093" w:type="dxa"/>
            <w:tcBorders>
              <w:left w:val="single" w:sz="8" w:space="0" w:color="000000"/>
              <w:right w:val="single" w:sz="8" w:space="0" w:color="000000"/>
            </w:tcBorders>
            <w:vAlign w:val="top"/>
          </w:tcPr>
          <w:p>
            <w:pPr>
              <w:pStyle w:val="TableText"/>
              <w:spacing w:before="132" w:line="188" w:lineRule="auto"/>
              <w:ind w:left="797"/>
            </w:pPr>
            <w:r>
              <w:rPr>
                <w:b/>
                <w:bCs/>
                <w:spacing w:val="-2"/>
              </w:rPr>
              <w:t>552.67</w:t>
            </w:r>
          </w:p>
        </w:tc>
        <w:tc>
          <w:tcPr>
            <w:tcW w:w="2134" w:type="dxa"/>
            <w:tcBorders>
              <w:top w:val="single" w:sz="6" w:space="0" w:color="000000"/>
              <w:left w:val="single" w:sz="8" w:space="0" w:color="000000"/>
              <w:bottom w:val="single" w:sz="6" w:space="0" w:color="000000"/>
            </w:tcBorders>
            <w:vAlign w:val="top"/>
          </w:tcPr>
          <w:p>
            <w:pPr>
              <w:pStyle w:val="TableText"/>
              <w:spacing w:before="132" w:line="188" w:lineRule="auto"/>
              <w:ind w:left="814"/>
            </w:pPr>
            <w:r>
              <w:rPr>
                <w:b/>
                <w:bCs/>
                <w:spacing w:val="-1"/>
              </w:rPr>
              <w:t>2043.5</w:t>
            </w:r>
          </w:p>
        </w:tc>
      </w:tr>
      <w:tr>
        <w:tblPrEx>
          <w:tblW w:w="9258" w:type="dxa"/>
          <w:tblInd w:w="45" w:type="dxa"/>
          <w:tblLayout w:type="fixed"/>
        </w:tblPrEx>
        <w:trPr>
          <w:trHeight w:val="397"/>
        </w:trPr>
        <w:tc>
          <w:tcPr>
            <w:tcW w:w="683" w:type="dxa"/>
            <w:tcBorders>
              <w:left w:val="single" w:sz="6" w:space="0" w:color="000000"/>
              <w:right w:val="single" w:sz="8" w:space="0" w:color="000000"/>
            </w:tcBorders>
            <w:vAlign w:val="top"/>
          </w:tcPr>
          <w:p>
            <w:pPr>
              <w:pStyle w:val="TableText"/>
              <w:spacing w:before="135" w:line="188" w:lineRule="auto"/>
              <w:ind w:left="290"/>
            </w:pPr>
            <w:r>
              <w:rPr>
                <w:b/>
                <w:bCs/>
              </w:rPr>
              <w:t>6</w:t>
            </w:r>
          </w:p>
        </w:tc>
        <w:tc>
          <w:tcPr>
            <w:tcW w:w="1944" w:type="dxa"/>
            <w:tcBorders>
              <w:left w:val="single" w:sz="8" w:space="0" w:color="000000"/>
              <w:right w:val="single" w:sz="8" w:space="0" w:color="000000"/>
            </w:tcBorders>
            <w:vAlign w:val="top"/>
          </w:tcPr>
          <w:p>
            <w:pPr>
              <w:spacing w:before="104" w:line="220" w:lineRule="auto"/>
              <w:ind w:left="101"/>
              <w:rPr>
                <w:rFonts w:ascii="SimSun" w:eastAsia="SimSun" w:hAnsi="SimSun" w:cs="SimSun"/>
                <w:sz w:val="18"/>
                <w:szCs w:val="18"/>
              </w:rPr>
            </w:pPr>
            <w:r>
              <w:rPr>
                <w:rFonts w:ascii="SimSun" w:eastAsia="SimSun" w:hAnsi="SimSun" w:cs="SimSun"/>
                <w:b/>
                <w:bCs/>
                <w:spacing w:val="-4"/>
                <w:sz w:val="18"/>
                <w:szCs w:val="18"/>
              </w:rPr>
              <w:t>丁烷（气）</w:t>
            </w:r>
          </w:p>
        </w:tc>
        <w:tc>
          <w:tcPr>
            <w:tcW w:w="1131" w:type="dxa"/>
            <w:tcBorders>
              <w:left w:val="single" w:sz="8" w:space="0" w:color="000000"/>
              <w:right w:val="single" w:sz="8" w:space="0" w:color="000000"/>
            </w:tcBorders>
            <w:vAlign w:val="top"/>
          </w:tcPr>
          <w:p>
            <w:pPr>
              <w:pStyle w:val="TableText"/>
              <w:spacing w:before="132" w:line="195" w:lineRule="auto"/>
              <w:ind w:left="342"/>
              <w:rPr>
                <w:sz w:val="12"/>
                <w:szCs w:val="12"/>
              </w:rPr>
            </w:pPr>
            <w:r>
              <w:rPr>
                <w:b/>
                <w:bCs/>
                <w:spacing w:val="-6"/>
              </w:rPr>
              <w:t>C</w:t>
            </w:r>
            <w:r>
              <w:rPr>
                <w:b/>
                <w:bCs/>
                <w:spacing w:val="-6"/>
                <w:sz w:val="12"/>
                <w:szCs w:val="12"/>
              </w:rPr>
              <w:t>4</w:t>
            </w:r>
            <w:r>
              <w:rPr>
                <w:b/>
                <w:bCs/>
                <w:spacing w:val="-6"/>
              </w:rPr>
              <w:t>H</w:t>
            </w:r>
            <w:r>
              <w:rPr>
                <w:b/>
                <w:bCs/>
                <w:spacing w:val="-6"/>
                <w:sz w:val="12"/>
                <w:szCs w:val="12"/>
              </w:rPr>
              <w:t>10</w:t>
            </w:r>
          </w:p>
        </w:tc>
        <w:tc>
          <w:tcPr>
            <w:tcW w:w="1273" w:type="dxa"/>
            <w:tcBorders>
              <w:left w:val="single" w:sz="8" w:space="0" w:color="000000"/>
              <w:right w:val="single" w:sz="8" w:space="0" w:color="000000"/>
            </w:tcBorders>
            <w:vAlign w:val="top"/>
          </w:tcPr>
          <w:p>
            <w:pPr>
              <w:pStyle w:val="TableText"/>
              <w:spacing w:before="132" w:line="188" w:lineRule="auto"/>
              <w:ind w:left="386"/>
            </w:pPr>
            <w:r>
              <w:rPr>
                <w:b/>
                <w:bCs/>
                <w:spacing w:val="-2"/>
              </w:rPr>
              <w:t>58.123</w:t>
            </w:r>
          </w:p>
        </w:tc>
        <w:tc>
          <w:tcPr>
            <w:tcW w:w="2093" w:type="dxa"/>
            <w:tcBorders>
              <w:left w:val="single" w:sz="8" w:space="0" w:color="000000"/>
              <w:right w:val="single" w:sz="8" w:space="0" w:color="000000"/>
            </w:tcBorders>
            <w:vAlign w:val="top"/>
          </w:tcPr>
          <w:p>
            <w:pPr>
              <w:pStyle w:val="TableText"/>
              <w:spacing w:before="132" w:line="188" w:lineRule="auto"/>
              <w:ind w:left="791"/>
            </w:pPr>
            <w:r>
              <w:rPr>
                <w:b/>
                <w:bCs/>
                <w:spacing w:val="-1"/>
              </w:rPr>
              <w:t>413.27</w:t>
            </w:r>
          </w:p>
        </w:tc>
        <w:tc>
          <w:tcPr>
            <w:tcW w:w="2134" w:type="dxa"/>
            <w:tcBorders>
              <w:top w:val="single" w:sz="6" w:space="0" w:color="000000"/>
              <w:left w:val="single" w:sz="8" w:space="0" w:color="000000"/>
              <w:bottom w:val="single" w:sz="6" w:space="0" w:color="000000"/>
            </w:tcBorders>
            <w:vAlign w:val="top"/>
          </w:tcPr>
          <w:p>
            <w:pPr>
              <w:pStyle w:val="TableText"/>
              <w:spacing w:before="133" w:line="188" w:lineRule="auto"/>
              <w:ind w:left="814"/>
            </w:pPr>
            <w:r>
              <w:rPr>
                <w:b/>
                <w:bCs/>
                <w:spacing w:val="-1"/>
              </w:rPr>
              <w:t>2658.0</w:t>
            </w:r>
          </w:p>
        </w:tc>
      </w:tr>
      <w:tr>
        <w:tblPrEx>
          <w:tblW w:w="9258" w:type="dxa"/>
          <w:tblInd w:w="45" w:type="dxa"/>
          <w:tblLayout w:type="fixed"/>
        </w:tblPrEx>
        <w:trPr>
          <w:trHeight w:val="400"/>
        </w:trPr>
        <w:tc>
          <w:tcPr>
            <w:tcW w:w="683" w:type="dxa"/>
            <w:tcBorders>
              <w:left w:val="single" w:sz="6" w:space="0" w:color="000000"/>
              <w:right w:val="single" w:sz="8" w:space="0" w:color="000000"/>
            </w:tcBorders>
            <w:vAlign w:val="top"/>
          </w:tcPr>
          <w:p>
            <w:pPr>
              <w:pStyle w:val="TableText"/>
              <w:spacing w:before="138" w:line="185" w:lineRule="auto"/>
              <w:ind w:left="289"/>
            </w:pPr>
            <w:r>
              <w:rPr>
                <w:b/>
                <w:bCs/>
              </w:rPr>
              <w:t>7</w:t>
            </w:r>
          </w:p>
        </w:tc>
        <w:tc>
          <w:tcPr>
            <w:tcW w:w="1944" w:type="dxa"/>
            <w:tcBorders>
              <w:left w:val="single" w:sz="8" w:space="0" w:color="000000"/>
              <w:right w:val="single" w:sz="8" w:space="0" w:color="000000"/>
            </w:tcBorders>
            <w:vAlign w:val="top"/>
          </w:tcPr>
          <w:p>
            <w:pPr>
              <w:spacing w:before="105" w:line="220" w:lineRule="auto"/>
              <w:ind w:left="116"/>
              <w:rPr>
                <w:rFonts w:ascii="SimSun" w:eastAsia="SimSun" w:hAnsi="SimSun" w:cs="SimSun"/>
                <w:sz w:val="18"/>
                <w:szCs w:val="18"/>
              </w:rPr>
            </w:pPr>
            <w:r>
              <w:rPr>
                <w:rFonts w:ascii="SimSun" w:eastAsia="SimSun" w:hAnsi="SimSun" w:cs="SimSun"/>
                <w:b/>
                <w:bCs/>
                <w:spacing w:val="-7"/>
                <w:sz w:val="18"/>
                <w:szCs w:val="18"/>
              </w:rPr>
              <w:t>乙炔（气）</w:t>
            </w:r>
          </w:p>
        </w:tc>
        <w:tc>
          <w:tcPr>
            <w:tcW w:w="1131" w:type="dxa"/>
            <w:tcBorders>
              <w:left w:val="single" w:sz="8" w:space="0" w:color="000000"/>
              <w:right w:val="single" w:sz="8" w:space="0" w:color="000000"/>
            </w:tcBorders>
            <w:vAlign w:val="top"/>
          </w:tcPr>
          <w:p>
            <w:pPr>
              <w:pStyle w:val="TableText"/>
              <w:spacing w:before="133" w:line="194" w:lineRule="auto"/>
              <w:ind w:left="373"/>
              <w:rPr>
                <w:sz w:val="12"/>
                <w:szCs w:val="12"/>
              </w:rPr>
            </w:pPr>
            <w:r>
              <w:rPr>
                <w:b/>
                <w:bCs/>
                <w:spacing w:val="-7"/>
              </w:rPr>
              <w:t>C</w:t>
            </w:r>
            <w:r>
              <w:rPr>
                <w:b/>
                <w:bCs/>
                <w:spacing w:val="-7"/>
                <w:sz w:val="12"/>
                <w:szCs w:val="12"/>
              </w:rPr>
              <w:t>2</w:t>
            </w:r>
            <w:r>
              <w:rPr>
                <w:b/>
                <w:bCs/>
                <w:spacing w:val="-7"/>
              </w:rPr>
              <w:t>H</w:t>
            </w:r>
            <w:r>
              <w:rPr>
                <w:b/>
                <w:bCs/>
                <w:spacing w:val="-7"/>
                <w:sz w:val="12"/>
                <w:szCs w:val="12"/>
              </w:rPr>
              <w:t>2</w:t>
            </w:r>
          </w:p>
        </w:tc>
        <w:tc>
          <w:tcPr>
            <w:tcW w:w="1273" w:type="dxa"/>
            <w:tcBorders>
              <w:left w:val="single" w:sz="8" w:space="0" w:color="000000"/>
              <w:right w:val="single" w:sz="8" w:space="0" w:color="000000"/>
            </w:tcBorders>
            <w:vAlign w:val="top"/>
          </w:tcPr>
          <w:p>
            <w:pPr>
              <w:pStyle w:val="TableText"/>
              <w:spacing w:before="133" w:line="188" w:lineRule="auto"/>
              <w:ind w:left="382"/>
            </w:pPr>
            <w:r>
              <w:rPr>
                <w:b/>
                <w:bCs/>
                <w:spacing w:val="-1"/>
              </w:rPr>
              <w:t>26.038</w:t>
            </w:r>
          </w:p>
        </w:tc>
        <w:tc>
          <w:tcPr>
            <w:tcW w:w="2093" w:type="dxa"/>
            <w:tcBorders>
              <w:left w:val="single" w:sz="8" w:space="0" w:color="000000"/>
              <w:right w:val="single" w:sz="8" w:space="0" w:color="000000"/>
            </w:tcBorders>
            <w:vAlign w:val="top"/>
          </w:tcPr>
          <w:p>
            <w:pPr>
              <w:pStyle w:val="TableText"/>
              <w:spacing w:before="133" w:line="188" w:lineRule="auto"/>
              <w:ind w:left="795"/>
            </w:pPr>
            <w:r>
              <w:rPr>
                <w:b/>
                <w:bCs/>
                <w:spacing w:val="-1"/>
              </w:rPr>
              <w:t>946.14</w:t>
            </w:r>
          </w:p>
        </w:tc>
        <w:tc>
          <w:tcPr>
            <w:tcW w:w="2134" w:type="dxa"/>
            <w:tcBorders>
              <w:top w:val="single" w:sz="6" w:space="0" w:color="000000"/>
              <w:left w:val="single" w:sz="8" w:space="0" w:color="000000"/>
              <w:bottom w:val="single" w:sz="6" w:space="0" w:color="000000"/>
            </w:tcBorders>
            <w:vAlign w:val="top"/>
          </w:tcPr>
          <w:p>
            <w:pPr>
              <w:pStyle w:val="TableText"/>
              <w:spacing w:before="133" w:line="188" w:lineRule="auto"/>
              <w:ind w:left="831"/>
            </w:pPr>
            <w:r>
              <w:rPr>
                <w:b/>
                <w:bCs/>
                <w:spacing w:val="-4"/>
              </w:rPr>
              <w:t>1257.2</w:t>
            </w:r>
          </w:p>
        </w:tc>
      </w:tr>
      <w:tr>
        <w:tblPrEx>
          <w:tblW w:w="9258" w:type="dxa"/>
          <w:tblInd w:w="45" w:type="dxa"/>
          <w:tblLayout w:type="fixed"/>
        </w:tblPrEx>
        <w:trPr>
          <w:trHeight w:val="397"/>
        </w:trPr>
        <w:tc>
          <w:tcPr>
            <w:tcW w:w="683" w:type="dxa"/>
            <w:tcBorders>
              <w:left w:val="single" w:sz="6" w:space="0" w:color="000000"/>
              <w:right w:val="single" w:sz="8" w:space="0" w:color="000000"/>
            </w:tcBorders>
            <w:vAlign w:val="top"/>
          </w:tcPr>
          <w:p>
            <w:pPr>
              <w:pStyle w:val="TableText"/>
              <w:spacing w:before="136" w:line="188" w:lineRule="auto"/>
              <w:ind w:left="293"/>
            </w:pPr>
            <w:r>
              <w:rPr>
                <w:b/>
                <w:bCs/>
              </w:rPr>
              <w:t>8</w:t>
            </w:r>
          </w:p>
        </w:tc>
        <w:tc>
          <w:tcPr>
            <w:tcW w:w="1944" w:type="dxa"/>
            <w:tcBorders>
              <w:left w:val="single" w:sz="8" w:space="0" w:color="000000"/>
              <w:right w:val="single" w:sz="8" w:space="0" w:color="000000"/>
            </w:tcBorders>
            <w:vAlign w:val="top"/>
          </w:tcPr>
          <w:p>
            <w:pPr>
              <w:spacing w:before="105" w:line="219" w:lineRule="auto"/>
              <w:ind w:left="116"/>
              <w:rPr>
                <w:rFonts w:ascii="SimSun" w:eastAsia="SimSun" w:hAnsi="SimSun" w:cs="SimSun"/>
                <w:sz w:val="18"/>
                <w:szCs w:val="18"/>
              </w:rPr>
            </w:pPr>
            <w:r>
              <w:rPr>
                <w:rFonts w:ascii="SimSun" w:eastAsia="SimSun" w:hAnsi="SimSun" w:cs="SimSun"/>
                <w:b/>
                <w:bCs/>
                <w:spacing w:val="-7"/>
                <w:sz w:val="18"/>
                <w:szCs w:val="18"/>
              </w:rPr>
              <w:t>乙烯（气）</w:t>
            </w:r>
          </w:p>
        </w:tc>
        <w:tc>
          <w:tcPr>
            <w:tcW w:w="1131" w:type="dxa"/>
            <w:tcBorders>
              <w:left w:val="single" w:sz="8" w:space="0" w:color="000000"/>
              <w:right w:val="single" w:sz="8" w:space="0" w:color="000000"/>
            </w:tcBorders>
            <w:vAlign w:val="top"/>
          </w:tcPr>
          <w:p>
            <w:pPr>
              <w:pStyle w:val="TableText"/>
              <w:spacing w:before="133" w:line="194" w:lineRule="auto"/>
              <w:ind w:left="373"/>
              <w:rPr>
                <w:sz w:val="12"/>
                <w:szCs w:val="12"/>
              </w:rPr>
            </w:pPr>
            <w:r>
              <w:rPr>
                <w:b/>
                <w:bCs/>
                <w:spacing w:val="-7"/>
              </w:rPr>
              <w:t>C</w:t>
            </w:r>
            <w:r>
              <w:rPr>
                <w:b/>
                <w:bCs/>
                <w:spacing w:val="-7"/>
                <w:sz w:val="12"/>
                <w:szCs w:val="12"/>
              </w:rPr>
              <w:t>2</w:t>
            </w:r>
            <w:r>
              <w:rPr>
                <w:b/>
                <w:bCs/>
                <w:spacing w:val="-7"/>
              </w:rPr>
              <w:t>H</w:t>
            </w:r>
            <w:r>
              <w:rPr>
                <w:b/>
                <w:bCs/>
                <w:spacing w:val="-7"/>
                <w:sz w:val="12"/>
                <w:szCs w:val="12"/>
              </w:rPr>
              <w:t>4</w:t>
            </w:r>
          </w:p>
        </w:tc>
        <w:tc>
          <w:tcPr>
            <w:tcW w:w="1273" w:type="dxa"/>
            <w:tcBorders>
              <w:left w:val="single" w:sz="8" w:space="0" w:color="000000"/>
              <w:right w:val="single" w:sz="8" w:space="0" w:color="000000"/>
            </w:tcBorders>
            <w:vAlign w:val="top"/>
          </w:tcPr>
          <w:p>
            <w:pPr>
              <w:pStyle w:val="TableText"/>
              <w:spacing w:before="134" w:line="188" w:lineRule="auto"/>
              <w:ind w:left="382"/>
            </w:pPr>
            <w:r>
              <w:rPr>
                <w:b/>
                <w:bCs/>
                <w:spacing w:val="-1"/>
              </w:rPr>
              <w:t>28.054</w:t>
            </w:r>
          </w:p>
        </w:tc>
        <w:tc>
          <w:tcPr>
            <w:tcW w:w="2093" w:type="dxa"/>
            <w:tcBorders>
              <w:left w:val="single" w:sz="8" w:space="0" w:color="000000"/>
              <w:right w:val="single" w:sz="8" w:space="0" w:color="000000"/>
            </w:tcBorders>
            <w:vAlign w:val="top"/>
          </w:tcPr>
          <w:p>
            <w:pPr>
              <w:pStyle w:val="TableText"/>
              <w:spacing w:before="133" w:line="188" w:lineRule="auto"/>
              <w:ind w:left="799"/>
            </w:pPr>
            <w:r>
              <w:rPr>
                <w:b/>
                <w:bCs/>
                <w:spacing w:val="-2"/>
              </w:rPr>
              <w:t>878.53</w:t>
            </w:r>
          </w:p>
        </w:tc>
        <w:tc>
          <w:tcPr>
            <w:tcW w:w="2134" w:type="dxa"/>
            <w:tcBorders>
              <w:top w:val="single" w:sz="6" w:space="0" w:color="000000"/>
              <w:left w:val="single" w:sz="8" w:space="0" w:color="000000"/>
              <w:bottom w:val="single" w:sz="6" w:space="0" w:color="000000"/>
            </w:tcBorders>
            <w:vAlign w:val="top"/>
          </w:tcPr>
          <w:p>
            <w:pPr>
              <w:pStyle w:val="TableText"/>
              <w:spacing w:before="133" w:line="188" w:lineRule="auto"/>
              <w:ind w:left="831"/>
            </w:pPr>
            <w:r>
              <w:rPr>
                <w:b/>
                <w:bCs/>
                <w:spacing w:val="-4"/>
              </w:rPr>
              <w:t>1323.4</w:t>
            </w:r>
          </w:p>
        </w:tc>
      </w:tr>
      <w:tr>
        <w:tblPrEx>
          <w:tblW w:w="9258" w:type="dxa"/>
          <w:tblInd w:w="45" w:type="dxa"/>
          <w:tblLayout w:type="fixed"/>
        </w:tblPrEx>
        <w:trPr>
          <w:trHeight w:val="400"/>
        </w:trPr>
        <w:tc>
          <w:tcPr>
            <w:tcW w:w="683" w:type="dxa"/>
            <w:tcBorders>
              <w:left w:val="single" w:sz="6" w:space="0" w:color="000000"/>
              <w:right w:val="single" w:sz="8" w:space="0" w:color="000000"/>
            </w:tcBorders>
            <w:vAlign w:val="top"/>
          </w:tcPr>
          <w:p>
            <w:pPr>
              <w:pStyle w:val="TableText"/>
              <w:spacing w:before="137" w:line="188" w:lineRule="auto"/>
              <w:ind w:left="289"/>
            </w:pPr>
            <w:r>
              <w:rPr>
                <w:b/>
                <w:bCs/>
              </w:rPr>
              <w:t>9</w:t>
            </w:r>
          </w:p>
        </w:tc>
        <w:tc>
          <w:tcPr>
            <w:tcW w:w="1944" w:type="dxa"/>
            <w:tcBorders>
              <w:left w:val="single" w:sz="8" w:space="0" w:color="000000"/>
              <w:right w:val="single" w:sz="8" w:space="0" w:color="000000"/>
            </w:tcBorders>
            <w:vAlign w:val="top"/>
          </w:tcPr>
          <w:p>
            <w:pPr>
              <w:spacing w:before="106" w:line="219" w:lineRule="auto"/>
              <w:ind w:left="102"/>
              <w:rPr>
                <w:rFonts w:ascii="SimSun" w:eastAsia="SimSun" w:hAnsi="SimSun" w:cs="SimSun"/>
                <w:sz w:val="18"/>
                <w:szCs w:val="18"/>
              </w:rPr>
            </w:pPr>
            <w:r>
              <w:rPr>
                <w:rFonts w:ascii="SimSun" w:eastAsia="SimSun" w:hAnsi="SimSun" w:cs="SimSun"/>
                <w:b/>
                <w:bCs/>
                <w:spacing w:val="-5"/>
                <w:sz w:val="18"/>
                <w:szCs w:val="18"/>
              </w:rPr>
              <w:t>丙烯（气）</w:t>
            </w:r>
          </w:p>
        </w:tc>
        <w:tc>
          <w:tcPr>
            <w:tcW w:w="1131" w:type="dxa"/>
            <w:tcBorders>
              <w:left w:val="single" w:sz="8" w:space="0" w:color="000000"/>
              <w:right w:val="single" w:sz="8" w:space="0" w:color="000000"/>
            </w:tcBorders>
            <w:vAlign w:val="top"/>
          </w:tcPr>
          <w:p>
            <w:pPr>
              <w:pStyle w:val="TableText"/>
              <w:spacing w:before="134" w:line="195" w:lineRule="auto"/>
              <w:ind w:left="373"/>
              <w:rPr>
                <w:sz w:val="12"/>
                <w:szCs w:val="12"/>
              </w:rPr>
            </w:pPr>
            <w:r>
              <w:rPr>
                <w:b/>
                <w:bCs/>
                <w:spacing w:val="-7"/>
              </w:rPr>
              <w:t>C</w:t>
            </w:r>
            <w:r>
              <w:rPr>
                <w:b/>
                <w:bCs/>
                <w:spacing w:val="-7"/>
                <w:sz w:val="12"/>
                <w:szCs w:val="12"/>
              </w:rPr>
              <w:t>3</w:t>
            </w:r>
            <w:r>
              <w:rPr>
                <w:b/>
                <w:bCs/>
                <w:spacing w:val="-7"/>
              </w:rPr>
              <w:t>H</w:t>
            </w:r>
            <w:r>
              <w:rPr>
                <w:b/>
                <w:bCs/>
                <w:spacing w:val="-7"/>
                <w:sz w:val="12"/>
                <w:szCs w:val="12"/>
              </w:rPr>
              <w:t>6</w:t>
            </w:r>
          </w:p>
        </w:tc>
        <w:tc>
          <w:tcPr>
            <w:tcW w:w="1273" w:type="dxa"/>
            <w:tcBorders>
              <w:left w:val="single" w:sz="8" w:space="0" w:color="000000"/>
              <w:right w:val="single" w:sz="8" w:space="0" w:color="000000"/>
            </w:tcBorders>
            <w:vAlign w:val="top"/>
          </w:tcPr>
          <w:p>
            <w:pPr>
              <w:pStyle w:val="TableText"/>
              <w:spacing w:before="134" w:line="188" w:lineRule="auto"/>
              <w:ind w:left="381"/>
            </w:pPr>
            <w:r>
              <w:rPr>
                <w:b/>
                <w:bCs/>
                <w:spacing w:val="-1"/>
              </w:rPr>
              <w:t>42.081</w:t>
            </w:r>
          </w:p>
        </w:tc>
        <w:tc>
          <w:tcPr>
            <w:tcW w:w="2093" w:type="dxa"/>
            <w:tcBorders>
              <w:left w:val="single" w:sz="8" w:space="0" w:color="000000"/>
              <w:right w:val="single" w:sz="8" w:space="0" w:color="000000"/>
            </w:tcBorders>
            <w:vAlign w:val="top"/>
          </w:tcPr>
          <w:p>
            <w:pPr>
              <w:pStyle w:val="TableText"/>
              <w:spacing w:before="134" w:line="188" w:lineRule="auto"/>
              <w:ind w:left="797"/>
            </w:pPr>
            <w:r>
              <w:rPr>
                <w:b/>
                <w:bCs/>
                <w:spacing w:val="-2"/>
              </w:rPr>
              <w:t>579.95</w:t>
            </w:r>
          </w:p>
        </w:tc>
        <w:tc>
          <w:tcPr>
            <w:tcW w:w="2134" w:type="dxa"/>
            <w:tcBorders>
              <w:top w:val="single" w:sz="6" w:space="0" w:color="000000"/>
              <w:left w:val="single" w:sz="8" w:space="0" w:color="000000"/>
              <w:bottom w:val="single" w:sz="6" w:space="0" w:color="000000"/>
            </w:tcBorders>
            <w:vAlign w:val="top"/>
          </w:tcPr>
          <w:p>
            <w:pPr>
              <w:pStyle w:val="TableText"/>
              <w:spacing w:before="134" w:line="188" w:lineRule="auto"/>
              <w:ind w:left="831"/>
            </w:pPr>
            <w:r>
              <w:rPr>
                <w:b/>
                <w:bCs/>
                <w:spacing w:val="-4"/>
              </w:rPr>
              <w:t>1926.2</w:t>
            </w:r>
          </w:p>
        </w:tc>
      </w:tr>
      <w:tr>
        <w:tblPrEx>
          <w:tblW w:w="9258" w:type="dxa"/>
          <w:tblInd w:w="45" w:type="dxa"/>
          <w:tblLayout w:type="fixed"/>
        </w:tblPrEx>
        <w:trPr>
          <w:trHeight w:val="397"/>
        </w:trPr>
        <w:tc>
          <w:tcPr>
            <w:tcW w:w="683" w:type="dxa"/>
            <w:tcBorders>
              <w:left w:val="single" w:sz="6" w:space="0" w:color="000000"/>
              <w:right w:val="single" w:sz="8" w:space="0" w:color="000000"/>
            </w:tcBorders>
            <w:vAlign w:val="top"/>
          </w:tcPr>
          <w:p>
            <w:pPr>
              <w:pStyle w:val="TableText"/>
              <w:spacing w:before="137" w:line="188" w:lineRule="auto"/>
              <w:ind w:left="260"/>
            </w:pPr>
            <w:r>
              <w:rPr>
                <w:b/>
                <w:bCs/>
                <w:spacing w:val="-10"/>
              </w:rPr>
              <w:t>10</w:t>
            </w:r>
          </w:p>
        </w:tc>
        <w:tc>
          <w:tcPr>
            <w:tcW w:w="1944" w:type="dxa"/>
            <w:tcBorders>
              <w:left w:val="single" w:sz="8" w:space="0" w:color="000000"/>
              <w:right w:val="single" w:sz="8" w:space="0" w:color="000000"/>
            </w:tcBorders>
            <w:vAlign w:val="top"/>
          </w:tcPr>
          <w:p>
            <w:pPr>
              <w:spacing w:before="105" w:line="221" w:lineRule="auto"/>
              <w:ind w:left="101"/>
              <w:rPr>
                <w:rFonts w:ascii="SimSun" w:eastAsia="SimSun" w:hAnsi="SimSun" w:cs="SimSun"/>
                <w:sz w:val="18"/>
                <w:szCs w:val="18"/>
              </w:rPr>
            </w:pPr>
            <w:r>
              <w:rPr>
                <w:rFonts w:ascii="SimSun" w:eastAsia="SimSun" w:hAnsi="SimSun" w:cs="SimSun"/>
                <w:b/>
                <w:bCs/>
                <w:spacing w:val="-4"/>
                <w:sz w:val="18"/>
                <w:szCs w:val="18"/>
              </w:rPr>
              <w:t>二甲醚（气）</w:t>
            </w:r>
          </w:p>
        </w:tc>
        <w:tc>
          <w:tcPr>
            <w:tcW w:w="1131" w:type="dxa"/>
            <w:tcBorders>
              <w:left w:val="single" w:sz="8" w:space="0" w:color="000000"/>
              <w:right w:val="single" w:sz="8" w:space="0" w:color="000000"/>
            </w:tcBorders>
            <w:vAlign w:val="top"/>
          </w:tcPr>
          <w:p>
            <w:pPr>
              <w:pStyle w:val="TableText"/>
              <w:spacing w:before="134" w:line="195" w:lineRule="auto"/>
              <w:ind w:left="308"/>
            </w:pPr>
            <w:r>
              <w:rPr>
                <w:b/>
                <w:bCs/>
                <w:spacing w:val="-6"/>
              </w:rPr>
              <w:t>C</w:t>
            </w:r>
            <w:r>
              <w:rPr>
                <w:b/>
                <w:bCs/>
                <w:spacing w:val="-6"/>
                <w:sz w:val="12"/>
                <w:szCs w:val="12"/>
              </w:rPr>
              <w:t>2</w:t>
            </w:r>
            <w:r>
              <w:rPr>
                <w:b/>
                <w:bCs/>
                <w:spacing w:val="-6"/>
              </w:rPr>
              <w:t>H</w:t>
            </w:r>
            <w:r>
              <w:rPr>
                <w:b/>
                <w:bCs/>
                <w:spacing w:val="-6"/>
                <w:sz w:val="12"/>
                <w:szCs w:val="12"/>
              </w:rPr>
              <w:t>6</w:t>
            </w:r>
            <w:r>
              <w:rPr>
                <w:b/>
                <w:bCs/>
                <w:spacing w:val="-6"/>
              </w:rPr>
              <w:t>O</w:t>
            </w:r>
          </w:p>
        </w:tc>
        <w:tc>
          <w:tcPr>
            <w:tcW w:w="1273" w:type="dxa"/>
            <w:tcBorders>
              <w:left w:val="single" w:sz="8" w:space="0" w:color="000000"/>
              <w:right w:val="single" w:sz="8" w:space="0" w:color="000000"/>
            </w:tcBorders>
            <w:vAlign w:val="top"/>
          </w:tcPr>
          <w:p>
            <w:pPr>
              <w:pStyle w:val="TableText"/>
              <w:spacing w:before="135" w:line="188" w:lineRule="auto"/>
              <w:ind w:left="381"/>
            </w:pPr>
            <w:r>
              <w:rPr>
                <w:b/>
                <w:bCs/>
                <w:spacing w:val="-1"/>
              </w:rPr>
              <w:t>46.069</w:t>
            </w:r>
          </w:p>
        </w:tc>
        <w:tc>
          <w:tcPr>
            <w:tcW w:w="2093" w:type="dxa"/>
            <w:tcBorders>
              <w:left w:val="single" w:sz="8" w:space="0" w:color="000000"/>
              <w:right w:val="single" w:sz="8" w:space="0" w:color="000000"/>
            </w:tcBorders>
            <w:vAlign w:val="top"/>
          </w:tcPr>
          <w:p>
            <w:pPr>
              <w:pStyle w:val="TableText"/>
              <w:spacing w:before="134" w:line="188" w:lineRule="auto"/>
              <w:ind w:left="797"/>
            </w:pPr>
            <w:r>
              <w:rPr>
                <w:b/>
                <w:bCs/>
                <w:spacing w:val="-2"/>
              </w:rPr>
              <w:t>528.73</w:t>
            </w:r>
          </w:p>
        </w:tc>
        <w:tc>
          <w:tcPr>
            <w:tcW w:w="2134" w:type="dxa"/>
            <w:tcBorders>
              <w:top w:val="single" w:sz="6" w:space="0" w:color="000000"/>
              <w:left w:val="single" w:sz="8" w:space="0" w:color="000000"/>
            </w:tcBorders>
            <w:vAlign w:val="top"/>
          </w:tcPr>
          <w:p>
            <w:pPr>
              <w:pStyle w:val="TableText"/>
              <w:spacing w:before="134" w:line="188" w:lineRule="auto"/>
              <w:ind w:left="830"/>
            </w:pPr>
            <w:r>
              <w:rPr>
                <w:b/>
                <w:bCs/>
                <w:spacing w:val="-3"/>
              </w:rPr>
              <w:t>1328.6</w:t>
            </w:r>
          </w:p>
        </w:tc>
      </w:tr>
      <w:tr>
        <w:tblPrEx>
          <w:tblW w:w="9258" w:type="dxa"/>
          <w:tblInd w:w="45" w:type="dxa"/>
          <w:tblLayout w:type="fixed"/>
        </w:tblPrEx>
        <w:trPr>
          <w:trHeight w:val="415"/>
        </w:trPr>
        <w:tc>
          <w:tcPr>
            <w:tcW w:w="9258" w:type="dxa"/>
            <w:gridSpan w:val="6"/>
            <w:vAlign w:val="top"/>
          </w:tcPr>
          <w:p>
            <w:pPr>
              <w:pStyle w:val="TableText"/>
              <w:spacing w:before="117" w:line="220" w:lineRule="auto"/>
              <w:ind w:left="107"/>
              <w:rPr>
                <w:rFonts w:ascii="SimSun" w:eastAsia="SimSun" w:hAnsi="SimSun" w:cs="SimSun"/>
              </w:rPr>
            </w:pPr>
            <w:r>
              <w:rPr>
                <w:b/>
                <w:bCs/>
                <w:spacing w:val="-3"/>
              </w:rPr>
              <w:t>2.</w:t>
            </w:r>
            <w:r>
              <w:rPr>
                <w:b/>
                <w:bCs/>
                <w:spacing w:val="11"/>
                <w:w w:val="101"/>
              </w:rPr>
              <w:t xml:space="preserve"> </w:t>
            </w:r>
            <w:r>
              <w:rPr>
                <w:rFonts w:ascii="SimSun" w:eastAsia="SimSun" w:hAnsi="SimSun" w:cs="SimSun"/>
                <w:b/>
                <w:bCs/>
                <w:spacing w:val="-3"/>
              </w:rPr>
              <w:t>液体燃料</w:t>
            </w:r>
          </w:p>
        </w:tc>
      </w:tr>
    </w:tbl>
    <w:p>
      <w:pPr>
        <w:rPr>
          <w:rFonts w:ascii="Arial"/>
          <w:sz w:val="21"/>
        </w:rPr>
      </w:pPr>
    </w:p>
    <w:p>
      <w:pPr>
        <w:rPr>
          <w:rFonts w:ascii="Arial" w:eastAsia="Arial" w:hAnsi="Arial" w:cs="Arial"/>
          <w:sz w:val="21"/>
          <w:szCs w:val="21"/>
        </w:rPr>
        <w:sectPr>
          <w:footerReference w:type="default" r:id="rId19"/>
          <w:type w:val="nextPage"/>
          <w:pgSz w:w="11907" w:h="16839"/>
          <w:pgMar w:top="1405" w:right="1129" w:bottom="1314" w:left="1420" w:header="0" w:footer="1135" w:gutter="0"/>
          <w:pgNumType w:start="9"/>
          <w:cols w:space="708"/>
          <w:titlePg w:val="0"/>
        </w:sectPr>
      </w:pPr>
    </w:p>
    <w:p>
      <w:pPr>
        <w:pStyle w:val="BodyText"/>
        <w:spacing w:before="42" w:line="225" w:lineRule="auto"/>
        <w:jc w:val="right"/>
        <w:outlineLvl w:val="6"/>
      </w:pPr>
      <w:r>
        <w:rPr>
          <w:b/>
          <w:bCs/>
          <w:spacing w:val="-3"/>
        </w:rPr>
        <w:t>GB/T</w:t>
      </w:r>
      <w:r>
        <w:rPr>
          <w:spacing w:val="-3"/>
        </w:rPr>
        <w:t xml:space="preserve"> </w:t>
      </w:r>
      <w:r>
        <w:rPr>
          <w:b/>
          <w:bCs/>
          <w:spacing w:val="-3"/>
        </w:rPr>
        <w:t>33757.2—202X</w:t>
      </w:r>
    </w:p>
    <w:p>
      <w:pPr>
        <w:spacing w:line="222" w:lineRule="exact"/>
      </w:pPr>
    </w:p>
    <w:tbl>
      <w:tblPr>
        <w:tblStyle w:val="TableNormal3"/>
        <w:tblW w:w="9258"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3"/>
        <w:gridCol w:w="1944"/>
        <w:gridCol w:w="1131"/>
        <w:gridCol w:w="1273"/>
        <w:gridCol w:w="2093"/>
        <w:gridCol w:w="2134"/>
      </w:tblGrid>
      <w:tr>
        <w:tblPrEx>
          <w:tblW w:w="9258"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62"/>
        </w:trPr>
        <w:tc>
          <w:tcPr>
            <w:tcW w:w="683" w:type="dxa"/>
            <w:tcBorders>
              <w:left w:val="single" w:sz="6" w:space="0" w:color="000000"/>
              <w:right w:val="single" w:sz="8" w:space="0" w:color="000000"/>
            </w:tcBorders>
            <w:vAlign w:val="top"/>
          </w:tcPr>
          <w:p>
            <w:pPr>
              <w:spacing w:before="286" w:line="221" w:lineRule="auto"/>
              <w:ind w:left="154"/>
              <w:rPr>
                <w:rFonts w:ascii="SimSun" w:eastAsia="SimSun" w:hAnsi="SimSun" w:cs="SimSun"/>
                <w:sz w:val="18"/>
                <w:szCs w:val="18"/>
              </w:rPr>
            </w:pPr>
            <w:r>
              <w:rPr>
                <w:rFonts w:ascii="SimSun" w:eastAsia="SimSun" w:hAnsi="SimSun" w:cs="SimSun"/>
                <w:b/>
                <w:bCs/>
                <w:spacing w:val="-6"/>
                <w:sz w:val="18"/>
                <w:szCs w:val="18"/>
              </w:rPr>
              <w:t>序号</w:t>
            </w:r>
          </w:p>
        </w:tc>
        <w:tc>
          <w:tcPr>
            <w:tcW w:w="1944" w:type="dxa"/>
            <w:tcBorders>
              <w:left w:val="single" w:sz="8" w:space="0" w:color="000000"/>
              <w:right w:val="single" w:sz="8" w:space="0" w:color="000000"/>
            </w:tcBorders>
            <w:vAlign w:val="top"/>
          </w:tcPr>
          <w:p>
            <w:pPr>
              <w:spacing w:before="286" w:line="220" w:lineRule="auto"/>
              <w:ind w:left="603"/>
              <w:rPr>
                <w:rFonts w:ascii="SimSun" w:eastAsia="SimSun" w:hAnsi="SimSun" w:cs="SimSun"/>
                <w:sz w:val="18"/>
                <w:szCs w:val="18"/>
              </w:rPr>
            </w:pPr>
            <w:r>
              <w:rPr>
                <w:rFonts w:ascii="SimSun" w:eastAsia="SimSun" w:hAnsi="SimSun" w:cs="SimSun"/>
                <w:b/>
                <w:bCs/>
                <w:spacing w:val="-4"/>
                <w:sz w:val="18"/>
                <w:szCs w:val="18"/>
              </w:rPr>
              <w:t>液体燃料</w:t>
            </w:r>
          </w:p>
        </w:tc>
        <w:tc>
          <w:tcPr>
            <w:tcW w:w="1131" w:type="dxa"/>
            <w:tcBorders>
              <w:left w:val="single" w:sz="8" w:space="0" w:color="000000"/>
              <w:right w:val="single" w:sz="8" w:space="0" w:color="000000"/>
            </w:tcBorders>
            <w:vAlign w:val="top"/>
          </w:tcPr>
          <w:p>
            <w:pPr>
              <w:spacing w:before="286" w:line="220" w:lineRule="auto"/>
              <w:ind w:left="290"/>
              <w:rPr>
                <w:rFonts w:ascii="SimSun" w:eastAsia="SimSun" w:hAnsi="SimSun" w:cs="SimSun"/>
                <w:sz w:val="18"/>
                <w:szCs w:val="18"/>
              </w:rPr>
            </w:pPr>
            <w:r>
              <w:rPr>
                <w:rFonts w:ascii="SimSun" w:eastAsia="SimSun" w:hAnsi="SimSun" w:cs="SimSun"/>
                <w:b/>
                <w:bCs/>
                <w:spacing w:val="-5"/>
                <w:sz w:val="18"/>
                <w:szCs w:val="18"/>
              </w:rPr>
              <w:t>分子式</w:t>
            </w:r>
          </w:p>
        </w:tc>
        <w:tc>
          <w:tcPr>
            <w:tcW w:w="1273" w:type="dxa"/>
            <w:tcBorders>
              <w:left w:val="single" w:sz="8" w:space="0" w:color="000000"/>
              <w:right w:val="single" w:sz="8" w:space="0" w:color="000000"/>
            </w:tcBorders>
            <w:vAlign w:val="top"/>
          </w:tcPr>
          <w:p>
            <w:pPr>
              <w:spacing w:before="286" w:line="220" w:lineRule="auto"/>
              <w:ind w:left="364"/>
              <w:rPr>
                <w:rFonts w:ascii="SimSun" w:eastAsia="SimSun" w:hAnsi="SimSun" w:cs="SimSun"/>
                <w:sz w:val="18"/>
                <w:szCs w:val="18"/>
              </w:rPr>
            </w:pPr>
            <w:r>
              <w:rPr>
                <w:rFonts w:ascii="SimSun" w:eastAsia="SimSun" w:hAnsi="SimSun" w:cs="SimSun"/>
                <w:b/>
                <w:bCs/>
                <w:spacing w:val="-5"/>
                <w:sz w:val="18"/>
                <w:szCs w:val="18"/>
              </w:rPr>
              <w:t>分子量</w:t>
            </w:r>
          </w:p>
        </w:tc>
        <w:tc>
          <w:tcPr>
            <w:tcW w:w="2093" w:type="dxa"/>
            <w:tcBorders>
              <w:left w:val="single" w:sz="8" w:space="0" w:color="000000"/>
              <w:right w:val="single" w:sz="8" w:space="0" w:color="000000"/>
            </w:tcBorders>
            <w:vAlign w:val="top"/>
          </w:tcPr>
          <w:p>
            <w:pPr>
              <w:spacing w:before="106" w:line="354" w:lineRule="exact"/>
              <w:ind w:left="863"/>
              <w:rPr>
                <w:rFonts w:ascii="SimSun" w:eastAsia="SimSun" w:hAnsi="SimSun" w:cs="SimSun"/>
                <w:sz w:val="18"/>
                <w:szCs w:val="18"/>
              </w:rPr>
            </w:pPr>
            <w:r>
              <w:rPr>
                <w:rFonts w:ascii="SimSun" w:eastAsia="SimSun" w:hAnsi="SimSun" w:cs="SimSun"/>
                <w:b/>
                <w:bCs/>
                <w:spacing w:val="-6"/>
                <w:position w:val="13"/>
                <w:sz w:val="18"/>
                <w:szCs w:val="18"/>
              </w:rPr>
              <w:t>密度</w:t>
            </w:r>
          </w:p>
          <w:p>
            <w:pPr>
              <w:pStyle w:val="TableText"/>
              <w:spacing w:line="231" w:lineRule="auto"/>
              <w:ind w:left="832"/>
              <w:rPr>
                <w:sz w:val="12"/>
                <w:szCs w:val="12"/>
              </w:rPr>
            </w:pPr>
            <w:r>
              <w:rPr>
                <w:b/>
                <w:bCs/>
                <w:spacing w:val="-3"/>
              </w:rPr>
              <w:t>g/cm</w:t>
            </w:r>
            <w:r>
              <w:rPr>
                <w:b/>
                <w:bCs/>
                <w:spacing w:val="-3"/>
                <w:position w:val="5"/>
                <w:sz w:val="12"/>
                <w:szCs w:val="12"/>
              </w:rPr>
              <w:t>3</w:t>
            </w:r>
          </w:p>
        </w:tc>
        <w:tc>
          <w:tcPr>
            <w:tcW w:w="2134" w:type="dxa"/>
            <w:tcBorders>
              <w:top w:val="single" w:sz="6" w:space="0" w:color="000000"/>
              <w:left w:val="single" w:sz="8" w:space="0" w:color="000000"/>
              <w:bottom w:val="single" w:sz="6" w:space="0" w:color="000000"/>
            </w:tcBorders>
            <w:vAlign w:val="top"/>
          </w:tcPr>
          <w:p>
            <w:pPr>
              <w:spacing w:before="106" w:line="388" w:lineRule="exact"/>
              <w:ind w:left="613"/>
              <w:rPr>
                <w:rFonts w:ascii="SimSun" w:eastAsia="SimSun" w:hAnsi="SimSun" w:cs="SimSun"/>
                <w:sz w:val="18"/>
                <w:szCs w:val="18"/>
              </w:rPr>
            </w:pPr>
            <w:r>
              <w:rPr>
                <w:rFonts w:ascii="SimSun" w:eastAsia="SimSun" w:hAnsi="SimSun" w:cs="SimSun"/>
                <w:b/>
                <w:bCs/>
                <w:spacing w:val="-4"/>
                <w:position w:val="16"/>
                <w:sz w:val="18"/>
                <w:szCs w:val="18"/>
              </w:rPr>
              <w:t>标准燃烧热</w:t>
            </w:r>
          </w:p>
          <w:p>
            <w:pPr>
              <w:pStyle w:val="TableText"/>
              <w:spacing w:line="191" w:lineRule="auto"/>
              <w:ind w:left="813"/>
            </w:pPr>
            <w:r>
              <w:rPr>
                <w:b/>
                <w:bCs/>
                <w:spacing w:val="-6"/>
                <w:w w:val="99"/>
              </w:rPr>
              <w:t>kJ/mol</w:t>
            </w:r>
          </w:p>
        </w:tc>
      </w:tr>
      <w:tr>
        <w:tblPrEx>
          <w:tblW w:w="9258" w:type="dxa"/>
          <w:tblInd w:w="45" w:type="dxa"/>
          <w:tblLayout w:type="fixed"/>
        </w:tblPrEx>
        <w:trPr>
          <w:trHeight w:val="397"/>
        </w:trPr>
        <w:tc>
          <w:tcPr>
            <w:tcW w:w="683" w:type="dxa"/>
            <w:tcBorders>
              <w:left w:val="single" w:sz="6" w:space="0" w:color="000000"/>
              <w:right w:val="single" w:sz="8" w:space="0" w:color="000000"/>
            </w:tcBorders>
            <w:vAlign w:val="top"/>
          </w:tcPr>
          <w:p>
            <w:pPr>
              <w:pStyle w:val="TableText"/>
              <w:spacing w:before="133" w:line="188" w:lineRule="auto"/>
              <w:ind w:left="303"/>
            </w:pPr>
            <w:r>
              <w:rPr>
                <w:b/>
                <w:bCs/>
              </w:rPr>
              <w:t>1</w:t>
            </w:r>
          </w:p>
        </w:tc>
        <w:tc>
          <w:tcPr>
            <w:tcW w:w="1944" w:type="dxa"/>
            <w:tcBorders>
              <w:left w:val="single" w:sz="8" w:space="0" w:color="000000"/>
              <w:right w:val="single" w:sz="8" w:space="0" w:color="000000"/>
            </w:tcBorders>
            <w:vAlign w:val="top"/>
          </w:tcPr>
          <w:p>
            <w:pPr>
              <w:spacing w:before="102" w:line="220" w:lineRule="auto"/>
              <w:ind w:left="99"/>
              <w:rPr>
                <w:rFonts w:ascii="SimSun" w:eastAsia="SimSun" w:hAnsi="SimSun" w:cs="SimSun"/>
                <w:sz w:val="18"/>
                <w:szCs w:val="18"/>
              </w:rPr>
            </w:pPr>
            <w:r>
              <w:rPr>
                <w:rFonts w:ascii="SimSun" w:eastAsia="SimSun" w:hAnsi="SimSun" w:cs="SimSun"/>
                <w:b/>
                <w:bCs/>
                <w:spacing w:val="-4"/>
                <w:sz w:val="18"/>
                <w:szCs w:val="18"/>
              </w:rPr>
              <w:t>戊烷（液）</w:t>
            </w:r>
          </w:p>
        </w:tc>
        <w:tc>
          <w:tcPr>
            <w:tcW w:w="1131" w:type="dxa"/>
            <w:tcBorders>
              <w:left w:val="single" w:sz="8" w:space="0" w:color="000000"/>
              <w:right w:val="single" w:sz="8" w:space="0" w:color="000000"/>
            </w:tcBorders>
            <w:vAlign w:val="top"/>
          </w:tcPr>
          <w:p>
            <w:pPr>
              <w:pStyle w:val="TableText"/>
              <w:spacing w:before="130" w:line="195" w:lineRule="auto"/>
              <w:ind w:left="342"/>
              <w:rPr>
                <w:sz w:val="12"/>
                <w:szCs w:val="12"/>
              </w:rPr>
            </w:pPr>
            <w:r>
              <w:rPr>
                <w:b/>
                <w:bCs/>
                <w:spacing w:val="-6"/>
              </w:rPr>
              <w:t>C</w:t>
            </w:r>
            <w:r>
              <w:rPr>
                <w:b/>
                <w:bCs/>
                <w:spacing w:val="-6"/>
                <w:sz w:val="12"/>
                <w:szCs w:val="12"/>
              </w:rPr>
              <w:t>5</w:t>
            </w:r>
            <w:r>
              <w:rPr>
                <w:b/>
                <w:bCs/>
                <w:spacing w:val="-6"/>
              </w:rPr>
              <w:t>H</w:t>
            </w:r>
            <w:r>
              <w:rPr>
                <w:b/>
                <w:bCs/>
                <w:spacing w:val="-6"/>
                <w:sz w:val="12"/>
                <w:szCs w:val="12"/>
              </w:rPr>
              <w:t>12</w:t>
            </w:r>
          </w:p>
        </w:tc>
        <w:tc>
          <w:tcPr>
            <w:tcW w:w="1273" w:type="dxa"/>
            <w:tcBorders>
              <w:left w:val="single" w:sz="8" w:space="0" w:color="000000"/>
              <w:right w:val="single" w:sz="8" w:space="0" w:color="000000"/>
            </w:tcBorders>
            <w:vAlign w:val="top"/>
          </w:tcPr>
          <w:p>
            <w:pPr>
              <w:pStyle w:val="TableText"/>
              <w:spacing w:before="131" w:line="188" w:lineRule="auto"/>
              <w:ind w:left="384"/>
            </w:pPr>
            <w:r>
              <w:rPr>
                <w:b/>
                <w:bCs/>
                <w:spacing w:val="-1"/>
              </w:rPr>
              <w:t>72.150</w:t>
            </w:r>
          </w:p>
        </w:tc>
        <w:tc>
          <w:tcPr>
            <w:tcW w:w="2093" w:type="dxa"/>
            <w:tcBorders>
              <w:left w:val="single" w:sz="8" w:space="0" w:color="000000"/>
              <w:right w:val="single" w:sz="8" w:space="0" w:color="000000"/>
            </w:tcBorders>
            <w:vAlign w:val="top"/>
          </w:tcPr>
          <w:p>
            <w:pPr>
              <w:pStyle w:val="TableText"/>
              <w:spacing w:before="102" w:line="222" w:lineRule="auto"/>
              <w:ind w:left="432"/>
              <w:rPr>
                <w:rFonts w:ascii="SimSun" w:eastAsia="SimSun" w:hAnsi="SimSun" w:cs="SimSun"/>
              </w:rPr>
            </w:pPr>
            <w:r>
              <w:rPr>
                <w:b/>
                <w:bCs/>
                <w:spacing w:val="-2"/>
              </w:rPr>
              <w:t>0.6262</w:t>
            </w:r>
            <w:r>
              <w:rPr>
                <w:rFonts w:ascii="SimSun" w:eastAsia="SimSun" w:hAnsi="SimSun" w:cs="SimSun"/>
                <w:b/>
                <w:bCs/>
                <w:spacing w:val="-2"/>
              </w:rPr>
              <w:t>（</w:t>
            </w:r>
            <w:r>
              <w:rPr>
                <w:b/>
                <w:bCs/>
                <w:spacing w:val="-2"/>
              </w:rPr>
              <w:t>20℃</w:t>
            </w:r>
            <w:r>
              <w:rPr>
                <w:rFonts w:ascii="SimSun" w:eastAsia="SimSun" w:hAnsi="SimSun" w:cs="SimSun"/>
                <w:b/>
                <w:bCs/>
                <w:spacing w:val="-2"/>
              </w:rPr>
              <w:t>)</w:t>
            </w:r>
          </w:p>
        </w:tc>
        <w:tc>
          <w:tcPr>
            <w:tcW w:w="2134" w:type="dxa"/>
            <w:tcBorders>
              <w:top w:val="single" w:sz="6" w:space="0" w:color="000000"/>
              <w:left w:val="single" w:sz="8" w:space="0" w:color="000000"/>
              <w:bottom w:val="single" w:sz="6" w:space="0" w:color="000000"/>
            </w:tcBorders>
            <w:vAlign w:val="top"/>
          </w:tcPr>
          <w:p>
            <w:pPr>
              <w:pStyle w:val="TableText"/>
              <w:spacing w:before="130" w:line="188" w:lineRule="auto"/>
              <w:ind w:left="817"/>
            </w:pPr>
            <w:r>
              <w:rPr>
                <w:b/>
                <w:bCs/>
                <w:spacing w:val="-1"/>
              </w:rPr>
              <w:t>3245.5</w:t>
            </w:r>
          </w:p>
        </w:tc>
      </w:tr>
      <w:tr>
        <w:tblPrEx>
          <w:tblW w:w="9258" w:type="dxa"/>
          <w:tblInd w:w="45" w:type="dxa"/>
          <w:tblLayout w:type="fixed"/>
        </w:tblPrEx>
        <w:trPr>
          <w:trHeight w:val="399"/>
        </w:trPr>
        <w:tc>
          <w:tcPr>
            <w:tcW w:w="683" w:type="dxa"/>
            <w:tcBorders>
              <w:left w:val="single" w:sz="6" w:space="0" w:color="000000"/>
              <w:right w:val="single" w:sz="8" w:space="0" w:color="000000"/>
            </w:tcBorders>
            <w:vAlign w:val="top"/>
          </w:tcPr>
          <w:p>
            <w:pPr>
              <w:pStyle w:val="TableText"/>
              <w:spacing w:before="136" w:line="188" w:lineRule="auto"/>
              <w:ind w:left="286"/>
            </w:pPr>
            <w:r>
              <w:rPr>
                <w:b/>
                <w:bCs/>
              </w:rPr>
              <w:t>2</w:t>
            </w:r>
          </w:p>
        </w:tc>
        <w:tc>
          <w:tcPr>
            <w:tcW w:w="1944" w:type="dxa"/>
            <w:tcBorders>
              <w:left w:val="single" w:sz="8" w:space="0" w:color="000000"/>
              <w:right w:val="single" w:sz="8" w:space="0" w:color="000000"/>
            </w:tcBorders>
            <w:vAlign w:val="top"/>
          </w:tcPr>
          <w:p>
            <w:pPr>
              <w:spacing w:before="105" w:line="220" w:lineRule="auto"/>
              <w:ind w:left="116"/>
              <w:rPr>
                <w:rFonts w:ascii="SimSun" w:eastAsia="SimSun" w:hAnsi="SimSun" w:cs="SimSun"/>
                <w:sz w:val="18"/>
                <w:szCs w:val="18"/>
              </w:rPr>
            </w:pPr>
            <w:r>
              <w:rPr>
                <w:rFonts w:ascii="SimSun" w:eastAsia="SimSun" w:hAnsi="SimSun" w:cs="SimSun"/>
                <w:b/>
                <w:bCs/>
                <w:spacing w:val="-7"/>
                <w:sz w:val="18"/>
                <w:szCs w:val="18"/>
              </w:rPr>
              <w:t>己烷（液）</w:t>
            </w:r>
          </w:p>
        </w:tc>
        <w:tc>
          <w:tcPr>
            <w:tcW w:w="1131" w:type="dxa"/>
            <w:tcBorders>
              <w:left w:val="single" w:sz="8" w:space="0" w:color="000000"/>
              <w:right w:val="single" w:sz="8" w:space="0" w:color="000000"/>
            </w:tcBorders>
            <w:vAlign w:val="top"/>
          </w:tcPr>
          <w:p>
            <w:pPr>
              <w:pStyle w:val="TableText"/>
              <w:spacing w:before="134" w:line="195" w:lineRule="auto"/>
              <w:ind w:left="342"/>
              <w:rPr>
                <w:sz w:val="12"/>
                <w:szCs w:val="12"/>
              </w:rPr>
            </w:pPr>
            <w:r>
              <w:rPr>
                <w:b/>
                <w:bCs/>
                <w:spacing w:val="-6"/>
              </w:rPr>
              <w:t>C</w:t>
            </w:r>
            <w:r>
              <w:rPr>
                <w:b/>
                <w:bCs/>
                <w:spacing w:val="-6"/>
                <w:sz w:val="12"/>
                <w:szCs w:val="12"/>
              </w:rPr>
              <w:t>6</w:t>
            </w:r>
            <w:r>
              <w:rPr>
                <w:b/>
                <w:bCs/>
                <w:spacing w:val="-6"/>
              </w:rPr>
              <w:t>H</w:t>
            </w:r>
            <w:r>
              <w:rPr>
                <w:b/>
                <w:bCs/>
                <w:spacing w:val="-6"/>
                <w:sz w:val="12"/>
                <w:szCs w:val="12"/>
              </w:rPr>
              <w:t>14</w:t>
            </w:r>
          </w:p>
        </w:tc>
        <w:tc>
          <w:tcPr>
            <w:tcW w:w="1273" w:type="dxa"/>
            <w:tcBorders>
              <w:left w:val="single" w:sz="8" w:space="0" w:color="000000"/>
              <w:right w:val="single" w:sz="8" w:space="0" w:color="000000"/>
            </w:tcBorders>
            <w:vAlign w:val="top"/>
          </w:tcPr>
          <w:p>
            <w:pPr>
              <w:pStyle w:val="TableText"/>
              <w:spacing w:before="134" w:line="188" w:lineRule="auto"/>
              <w:ind w:left="389"/>
            </w:pPr>
            <w:r>
              <w:rPr>
                <w:b/>
                <w:bCs/>
                <w:spacing w:val="-2"/>
              </w:rPr>
              <w:t>86.177</w:t>
            </w:r>
          </w:p>
        </w:tc>
        <w:tc>
          <w:tcPr>
            <w:tcW w:w="2093" w:type="dxa"/>
            <w:tcBorders>
              <w:left w:val="single" w:sz="8" w:space="0" w:color="000000"/>
              <w:right w:val="single" w:sz="8" w:space="0" w:color="000000"/>
            </w:tcBorders>
            <w:vAlign w:val="top"/>
          </w:tcPr>
          <w:p>
            <w:pPr>
              <w:pStyle w:val="TableText"/>
              <w:spacing w:before="105" w:line="222" w:lineRule="auto"/>
              <w:ind w:left="432"/>
              <w:rPr>
                <w:rFonts w:ascii="SimSun" w:eastAsia="SimSun" w:hAnsi="SimSun" w:cs="SimSun"/>
              </w:rPr>
            </w:pPr>
            <w:r>
              <w:rPr>
                <w:b/>
                <w:bCs/>
                <w:spacing w:val="-2"/>
              </w:rPr>
              <w:t>0.6606</w:t>
            </w:r>
            <w:r>
              <w:rPr>
                <w:rFonts w:ascii="SimSun" w:eastAsia="SimSun" w:hAnsi="SimSun" w:cs="SimSun"/>
                <w:b/>
                <w:bCs/>
                <w:spacing w:val="-2"/>
              </w:rPr>
              <w:t>（</w:t>
            </w:r>
            <w:r>
              <w:rPr>
                <w:b/>
                <w:bCs/>
                <w:spacing w:val="-2"/>
              </w:rPr>
              <w:t>25℃</w:t>
            </w:r>
            <w:r>
              <w:rPr>
                <w:rFonts w:ascii="SimSun" w:eastAsia="SimSun" w:hAnsi="SimSun" w:cs="SimSun"/>
                <w:b/>
                <w:bCs/>
                <w:spacing w:val="-2"/>
              </w:rPr>
              <w:t>)</w:t>
            </w:r>
          </w:p>
        </w:tc>
        <w:tc>
          <w:tcPr>
            <w:tcW w:w="2134" w:type="dxa"/>
            <w:tcBorders>
              <w:top w:val="single" w:sz="6" w:space="0" w:color="000000"/>
              <w:left w:val="single" w:sz="8" w:space="0" w:color="000000"/>
              <w:bottom w:val="single" w:sz="6" w:space="0" w:color="000000"/>
            </w:tcBorders>
            <w:vAlign w:val="top"/>
          </w:tcPr>
          <w:p>
            <w:pPr>
              <w:pStyle w:val="TableText"/>
              <w:spacing w:before="134" w:line="188" w:lineRule="auto"/>
              <w:ind w:left="817"/>
            </w:pPr>
            <w:r>
              <w:rPr>
                <w:b/>
                <w:bCs/>
                <w:spacing w:val="-1"/>
              </w:rPr>
              <w:t>3855.8</w:t>
            </w:r>
          </w:p>
        </w:tc>
      </w:tr>
      <w:tr>
        <w:tblPrEx>
          <w:tblW w:w="9258" w:type="dxa"/>
          <w:tblInd w:w="45" w:type="dxa"/>
          <w:tblLayout w:type="fixed"/>
        </w:tblPrEx>
        <w:trPr>
          <w:trHeight w:val="397"/>
        </w:trPr>
        <w:tc>
          <w:tcPr>
            <w:tcW w:w="683" w:type="dxa"/>
            <w:tcBorders>
              <w:left w:val="single" w:sz="6" w:space="0" w:color="000000"/>
              <w:right w:val="single" w:sz="8" w:space="0" w:color="000000"/>
            </w:tcBorders>
            <w:vAlign w:val="top"/>
          </w:tcPr>
          <w:p>
            <w:pPr>
              <w:pStyle w:val="TableText"/>
              <w:spacing w:before="135" w:line="188" w:lineRule="auto"/>
              <w:ind w:left="289"/>
            </w:pPr>
            <w:r>
              <w:rPr>
                <w:b/>
                <w:bCs/>
              </w:rPr>
              <w:t>3</w:t>
            </w:r>
          </w:p>
        </w:tc>
        <w:tc>
          <w:tcPr>
            <w:tcW w:w="1944" w:type="dxa"/>
            <w:tcBorders>
              <w:left w:val="single" w:sz="8" w:space="0" w:color="000000"/>
              <w:right w:val="single" w:sz="8" w:space="0" w:color="000000"/>
            </w:tcBorders>
            <w:vAlign w:val="top"/>
          </w:tcPr>
          <w:p>
            <w:pPr>
              <w:spacing w:before="104" w:line="220" w:lineRule="auto"/>
              <w:ind w:left="98"/>
              <w:rPr>
                <w:rFonts w:ascii="SimSun" w:eastAsia="SimSun" w:hAnsi="SimSun" w:cs="SimSun"/>
                <w:sz w:val="18"/>
                <w:szCs w:val="18"/>
              </w:rPr>
            </w:pPr>
            <w:r>
              <w:rPr>
                <w:rFonts w:ascii="SimSun" w:eastAsia="SimSun" w:hAnsi="SimSun" w:cs="SimSun"/>
                <w:b/>
                <w:bCs/>
                <w:spacing w:val="-4"/>
                <w:sz w:val="18"/>
                <w:szCs w:val="18"/>
              </w:rPr>
              <w:t>环己烷（液）</w:t>
            </w:r>
          </w:p>
        </w:tc>
        <w:tc>
          <w:tcPr>
            <w:tcW w:w="1131" w:type="dxa"/>
            <w:tcBorders>
              <w:left w:val="single" w:sz="8" w:space="0" w:color="000000"/>
              <w:right w:val="single" w:sz="8" w:space="0" w:color="000000"/>
            </w:tcBorders>
            <w:vAlign w:val="top"/>
          </w:tcPr>
          <w:p>
            <w:pPr>
              <w:pStyle w:val="TableText"/>
              <w:spacing w:before="132" w:line="195" w:lineRule="auto"/>
              <w:ind w:left="342"/>
              <w:rPr>
                <w:sz w:val="12"/>
                <w:szCs w:val="12"/>
              </w:rPr>
            </w:pPr>
            <w:r>
              <w:rPr>
                <w:b/>
                <w:bCs/>
                <w:spacing w:val="-6"/>
              </w:rPr>
              <w:t>C</w:t>
            </w:r>
            <w:r>
              <w:rPr>
                <w:b/>
                <w:bCs/>
                <w:spacing w:val="-6"/>
                <w:sz w:val="12"/>
                <w:szCs w:val="12"/>
              </w:rPr>
              <w:t>6</w:t>
            </w:r>
            <w:r>
              <w:rPr>
                <w:b/>
                <w:bCs/>
                <w:spacing w:val="-6"/>
              </w:rPr>
              <w:t>H</w:t>
            </w:r>
            <w:r>
              <w:rPr>
                <w:b/>
                <w:bCs/>
                <w:spacing w:val="-6"/>
                <w:sz w:val="12"/>
                <w:szCs w:val="12"/>
              </w:rPr>
              <w:t>12</w:t>
            </w:r>
          </w:p>
        </w:tc>
        <w:tc>
          <w:tcPr>
            <w:tcW w:w="1273" w:type="dxa"/>
            <w:tcBorders>
              <w:left w:val="single" w:sz="8" w:space="0" w:color="000000"/>
              <w:right w:val="single" w:sz="8" w:space="0" w:color="000000"/>
            </w:tcBorders>
            <w:vAlign w:val="top"/>
          </w:tcPr>
          <w:p>
            <w:pPr>
              <w:pStyle w:val="TableText"/>
              <w:spacing w:before="133" w:line="188" w:lineRule="auto"/>
              <w:ind w:left="389"/>
            </w:pPr>
            <w:r>
              <w:rPr>
                <w:b/>
                <w:bCs/>
                <w:spacing w:val="-2"/>
              </w:rPr>
              <w:t>84.161</w:t>
            </w:r>
          </w:p>
        </w:tc>
        <w:tc>
          <w:tcPr>
            <w:tcW w:w="2093" w:type="dxa"/>
            <w:tcBorders>
              <w:left w:val="single" w:sz="8" w:space="0" w:color="000000"/>
              <w:right w:val="single" w:sz="8" w:space="0" w:color="000000"/>
            </w:tcBorders>
            <w:vAlign w:val="top"/>
          </w:tcPr>
          <w:p>
            <w:pPr>
              <w:pStyle w:val="TableText"/>
              <w:spacing w:before="104" w:line="222" w:lineRule="auto"/>
              <w:ind w:left="432"/>
              <w:rPr>
                <w:rFonts w:ascii="SimSun" w:eastAsia="SimSun" w:hAnsi="SimSun" w:cs="SimSun"/>
              </w:rPr>
            </w:pPr>
            <w:r>
              <w:rPr>
                <w:b/>
                <w:bCs/>
                <w:spacing w:val="-2"/>
              </w:rPr>
              <w:t>0.7739</w:t>
            </w:r>
            <w:r>
              <w:rPr>
                <w:rFonts w:ascii="SimSun" w:eastAsia="SimSun" w:hAnsi="SimSun" w:cs="SimSun"/>
                <w:b/>
                <w:bCs/>
                <w:spacing w:val="-2"/>
              </w:rPr>
              <w:t>（</w:t>
            </w:r>
            <w:r>
              <w:rPr>
                <w:b/>
                <w:bCs/>
                <w:spacing w:val="-2"/>
              </w:rPr>
              <w:t>25℃</w:t>
            </w:r>
            <w:r>
              <w:rPr>
                <w:rFonts w:ascii="SimSun" w:eastAsia="SimSun" w:hAnsi="SimSun" w:cs="SimSun"/>
                <w:b/>
                <w:bCs/>
                <w:spacing w:val="-2"/>
              </w:rPr>
              <w:t>)</w:t>
            </w:r>
          </w:p>
        </w:tc>
        <w:tc>
          <w:tcPr>
            <w:tcW w:w="2134" w:type="dxa"/>
            <w:tcBorders>
              <w:top w:val="single" w:sz="6" w:space="0" w:color="000000"/>
              <w:left w:val="single" w:sz="8" w:space="0" w:color="000000"/>
              <w:bottom w:val="single" w:sz="6" w:space="0" w:color="000000"/>
            </w:tcBorders>
            <w:vAlign w:val="top"/>
          </w:tcPr>
          <w:p>
            <w:pPr>
              <w:pStyle w:val="TableText"/>
              <w:spacing w:before="132" w:line="188" w:lineRule="auto"/>
              <w:ind w:left="817"/>
            </w:pPr>
            <w:r>
              <w:rPr>
                <w:b/>
                <w:bCs/>
                <w:spacing w:val="-1"/>
              </w:rPr>
              <w:t>3656.1</w:t>
            </w:r>
          </w:p>
        </w:tc>
      </w:tr>
      <w:tr>
        <w:tblPrEx>
          <w:tblW w:w="9258" w:type="dxa"/>
          <w:tblInd w:w="45" w:type="dxa"/>
          <w:tblLayout w:type="fixed"/>
        </w:tblPrEx>
        <w:trPr>
          <w:trHeight w:val="400"/>
        </w:trPr>
        <w:tc>
          <w:tcPr>
            <w:tcW w:w="683" w:type="dxa"/>
            <w:tcBorders>
              <w:left w:val="single" w:sz="6" w:space="0" w:color="000000"/>
              <w:right w:val="single" w:sz="8" w:space="0" w:color="000000"/>
            </w:tcBorders>
            <w:vAlign w:val="top"/>
          </w:tcPr>
          <w:p>
            <w:pPr>
              <w:pStyle w:val="TableText"/>
              <w:spacing w:before="138" w:line="188" w:lineRule="auto"/>
              <w:ind w:left="285"/>
            </w:pPr>
            <w:r>
              <w:rPr>
                <w:b/>
                <w:bCs/>
              </w:rPr>
              <w:t>4</w:t>
            </w:r>
          </w:p>
        </w:tc>
        <w:tc>
          <w:tcPr>
            <w:tcW w:w="1944" w:type="dxa"/>
            <w:tcBorders>
              <w:left w:val="single" w:sz="8" w:space="0" w:color="000000"/>
              <w:right w:val="single" w:sz="8" w:space="0" w:color="000000"/>
            </w:tcBorders>
            <w:vAlign w:val="top"/>
          </w:tcPr>
          <w:p>
            <w:pPr>
              <w:spacing w:before="107" w:line="220" w:lineRule="auto"/>
              <w:ind w:left="121"/>
              <w:rPr>
                <w:rFonts w:ascii="SimSun" w:eastAsia="SimSun" w:hAnsi="SimSun" w:cs="SimSun"/>
                <w:sz w:val="18"/>
                <w:szCs w:val="18"/>
              </w:rPr>
            </w:pPr>
            <w:r>
              <w:rPr>
                <w:rFonts w:ascii="SimSun" w:eastAsia="SimSun" w:hAnsi="SimSun" w:cs="SimSun"/>
                <w:b/>
                <w:bCs/>
                <w:spacing w:val="-8"/>
                <w:sz w:val="18"/>
                <w:szCs w:val="18"/>
              </w:rPr>
              <w:t>甲醇（液）</w:t>
            </w:r>
          </w:p>
        </w:tc>
        <w:tc>
          <w:tcPr>
            <w:tcW w:w="1131" w:type="dxa"/>
            <w:tcBorders>
              <w:left w:val="single" w:sz="8" w:space="0" w:color="000000"/>
              <w:right w:val="single" w:sz="8" w:space="0" w:color="000000"/>
            </w:tcBorders>
            <w:vAlign w:val="top"/>
          </w:tcPr>
          <w:p>
            <w:pPr>
              <w:pStyle w:val="TableText"/>
              <w:spacing w:before="135" w:line="194" w:lineRule="auto"/>
              <w:ind w:left="337"/>
            </w:pPr>
            <w:r>
              <w:rPr>
                <w:b/>
                <w:bCs/>
                <w:spacing w:val="-7"/>
              </w:rPr>
              <w:t>CH</w:t>
            </w:r>
            <w:r>
              <w:rPr>
                <w:b/>
                <w:bCs/>
                <w:spacing w:val="-7"/>
                <w:sz w:val="12"/>
                <w:szCs w:val="12"/>
              </w:rPr>
              <w:t>4</w:t>
            </w:r>
            <w:r>
              <w:rPr>
                <w:b/>
                <w:bCs/>
                <w:spacing w:val="-7"/>
              </w:rPr>
              <w:t>O</w:t>
            </w:r>
          </w:p>
        </w:tc>
        <w:tc>
          <w:tcPr>
            <w:tcW w:w="1273" w:type="dxa"/>
            <w:tcBorders>
              <w:left w:val="single" w:sz="8" w:space="0" w:color="000000"/>
              <w:right w:val="single" w:sz="8" w:space="0" w:color="000000"/>
            </w:tcBorders>
            <w:vAlign w:val="top"/>
          </w:tcPr>
          <w:p>
            <w:pPr>
              <w:pStyle w:val="TableText"/>
              <w:spacing w:before="136" w:line="188" w:lineRule="auto"/>
              <w:ind w:left="385"/>
            </w:pPr>
            <w:r>
              <w:rPr>
                <w:b/>
                <w:bCs/>
                <w:spacing w:val="-1"/>
              </w:rPr>
              <w:t>32.042</w:t>
            </w:r>
          </w:p>
        </w:tc>
        <w:tc>
          <w:tcPr>
            <w:tcW w:w="2093" w:type="dxa"/>
            <w:tcBorders>
              <w:left w:val="single" w:sz="8" w:space="0" w:color="000000"/>
              <w:right w:val="single" w:sz="8" w:space="0" w:color="000000"/>
            </w:tcBorders>
            <w:vAlign w:val="top"/>
          </w:tcPr>
          <w:p>
            <w:pPr>
              <w:pStyle w:val="TableText"/>
              <w:spacing w:before="107" w:line="222" w:lineRule="auto"/>
              <w:ind w:left="432"/>
              <w:rPr>
                <w:rFonts w:ascii="SimSun" w:eastAsia="SimSun" w:hAnsi="SimSun" w:cs="SimSun"/>
              </w:rPr>
            </w:pPr>
            <w:r>
              <w:rPr>
                <w:b/>
                <w:bCs/>
                <w:spacing w:val="-2"/>
              </w:rPr>
              <w:t>0.7914</w:t>
            </w:r>
            <w:r>
              <w:rPr>
                <w:rFonts w:ascii="SimSun" w:eastAsia="SimSun" w:hAnsi="SimSun" w:cs="SimSun"/>
                <w:b/>
                <w:bCs/>
                <w:spacing w:val="-2"/>
              </w:rPr>
              <w:t>（</w:t>
            </w:r>
            <w:r>
              <w:rPr>
                <w:b/>
                <w:bCs/>
                <w:spacing w:val="-2"/>
              </w:rPr>
              <w:t>20℃</w:t>
            </w:r>
            <w:r>
              <w:rPr>
                <w:rFonts w:ascii="SimSun" w:eastAsia="SimSun" w:hAnsi="SimSun" w:cs="SimSun"/>
                <w:b/>
                <w:bCs/>
                <w:spacing w:val="-2"/>
              </w:rPr>
              <w:t>)</w:t>
            </w:r>
          </w:p>
        </w:tc>
        <w:tc>
          <w:tcPr>
            <w:tcW w:w="2134" w:type="dxa"/>
            <w:tcBorders>
              <w:top w:val="single" w:sz="6" w:space="0" w:color="000000"/>
              <w:left w:val="single" w:sz="8" w:space="0" w:color="000000"/>
              <w:bottom w:val="single" w:sz="6" w:space="0" w:color="000000"/>
            </w:tcBorders>
            <w:vAlign w:val="top"/>
          </w:tcPr>
          <w:p>
            <w:pPr>
              <w:pStyle w:val="TableText"/>
              <w:spacing w:before="136" w:line="188" w:lineRule="auto"/>
              <w:ind w:left="860"/>
            </w:pPr>
            <w:r>
              <w:rPr>
                <w:b/>
                <w:bCs/>
                <w:spacing w:val="-2"/>
              </w:rPr>
              <w:t>638.3</w:t>
            </w:r>
          </w:p>
        </w:tc>
      </w:tr>
      <w:tr>
        <w:tblPrEx>
          <w:tblW w:w="9258" w:type="dxa"/>
          <w:tblInd w:w="45" w:type="dxa"/>
          <w:tblLayout w:type="fixed"/>
        </w:tblPrEx>
        <w:trPr>
          <w:trHeight w:val="397"/>
        </w:trPr>
        <w:tc>
          <w:tcPr>
            <w:tcW w:w="683" w:type="dxa"/>
            <w:tcBorders>
              <w:left w:val="single" w:sz="6" w:space="0" w:color="000000"/>
              <w:right w:val="single" w:sz="8" w:space="0" w:color="000000"/>
            </w:tcBorders>
            <w:vAlign w:val="top"/>
          </w:tcPr>
          <w:p>
            <w:pPr>
              <w:pStyle w:val="TableText"/>
              <w:spacing w:before="138" w:line="185" w:lineRule="auto"/>
              <w:ind w:left="291"/>
            </w:pPr>
            <w:r>
              <w:rPr>
                <w:b/>
                <w:bCs/>
              </w:rPr>
              <w:t>5</w:t>
            </w:r>
          </w:p>
        </w:tc>
        <w:tc>
          <w:tcPr>
            <w:tcW w:w="1944" w:type="dxa"/>
            <w:tcBorders>
              <w:left w:val="single" w:sz="8" w:space="0" w:color="000000"/>
              <w:right w:val="single" w:sz="8" w:space="0" w:color="000000"/>
            </w:tcBorders>
            <w:vAlign w:val="top"/>
          </w:tcPr>
          <w:p>
            <w:pPr>
              <w:spacing w:before="105" w:line="220" w:lineRule="auto"/>
              <w:ind w:left="116"/>
              <w:rPr>
                <w:rFonts w:ascii="SimSun" w:eastAsia="SimSun" w:hAnsi="SimSun" w:cs="SimSun"/>
                <w:sz w:val="18"/>
                <w:szCs w:val="18"/>
              </w:rPr>
            </w:pPr>
            <w:r>
              <w:rPr>
                <w:rFonts w:ascii="SimSun" w:eastAsia="SimSun" w:hAnsi="SimSun" w:cs="SimSun"/>
                <w:b/>
                <w:bCs/>
                <w:spacing w:val="-7"/>
                <w:sz w:val="18"/>
                <w:szCs w:val="18"/>
              </w:rPr>
              <w:t>乙醇（液）</w:t>
            </w:r>
          </w:p>
        </w:tc>
        <w:tc>
          <w:tcPr>
            <w:tcW w:w="1131" w:type="dxa"/>
            <w:tcBorders>
              <w:left w:val="single" w:sz="8" w:space="0" w:color="000000"/>
              <w:right w:val="single" w:sz="8" w:space="0" w:color="000000"/>
            </w:tcBorders>
            <w:vAlign w:val="top"/>
          </w:tcPr>
          <w:p>
            <w:pPr>
              <w:pStyle w:val="TableText"/>
              <w:spacing w:before="133" w:line="195" w:lineRule="auto"/>
              <w:ind w:left="308"/>
            </w:pPr>
            <w:r>
              <w:rPr>
                <w:b/>
                <w:bCs/>
                <w:spacing w:val="-6"/>
              </w:rPr>
              <w:t>C</w:t>
            </w:r>
            <w:r>
              <w:rPr>
                <w:b/>
                <w:bCs/>
                <w:spacing w:val="-6"/>
                <w:sz w:val="12"/>
                <w:szCs w:val="12"/>
              </w:rPr>
              <w:t>2</w:t>
            </w:r>
            <w:r>
              <w:rPr>
                <w:b/>
                <w:bCs/>
                <w:spacing w:val="-6"/>
              </w:rPr>
              <w:t>H</w:t>
            </w:r>
            <w:r>
              <w:rPr>
                <w:b/>
                <w:bCs/>
                <w:spacing w:val="-6"/>
                <w:sz w:val="12"/>
                <w:szCs w:val="12"/>
              </w:rPr>
              <w:t>6</w:t>
            </w:r>
            <w:r>
              <w:rPr>
                <w:b/>
                <w:bCs/>
                <w:spacing w:val="-6"/>
              </w:rPr>
              <w:t>O</w:t>
            </w:r>
          </w:p>
        </w:tc>
        <w:tc>
          <w:tcPr>
            <w:tcW w:w="1273" w:type="dxa"/>
            <w:tcBorders>
              <w:left w:val="single" w:sz="8" w:space="0" w:color="000000"/>
              <w:right w:val="single" w:sz="8" w:space="0" w:color="000000"/>
            </w:tcBorders>
            <w:vAlign w:val="top"/>
          </w:tcPr>
          <w:p>
            <w:pPr>
              <w:pStyle w:val="TableText"/>
              <w:spacing w:before="134" w:line="188" w:lineRule="auto"/>
              <w:ind w:left="381"/>
            </w:pPr>
            <w:r>
              <w:rPr>
                <w:b/>
                <w:bCs/>
                <w:spacing w:val="-1"/>
              </w:rPr>
              <w:t>46.069</w:t>
            </w:r>
          </w:p>
        </w:tc>
        <w:tc>
          <w:tcPr>
            <w:tcW w:w="2093" w:type="dxa"/>
            <w:tcBorders>
              <w:left w:val="single" w:sz="8" w:space="0" w:color="000000"/>
              <w:right w:val="single" w:sz="8" w:space="0" w:color="000000"/>
            </w:tcBorders>
            <w:vAlign w:val="top"/>
          </w:tcPr>
          <w:p>
            <w:pPr>
              <w:pStyle w:val="TableText"/>
              <w:spacing w:before="105" w:line="222" w:lineRule="auto"/>
              <w:ind w:left="432"/>
              <w:rPr>
                <w:rFonts w:ascii="SimSun" w:eastAsia="SimSun" w:hAnsi="SimSun" w:cs="SimSun"/>
              </w:rPr>
            </w:pPr>
            <w:r>
              <w:rPr>
                <w:b/>
                <w:bCs/>
                <w:spacing w:val="-2"/>
              </w:rPr>
              <w:t>0.7893</w:t>
            </w:r>
            <w:r>
              <w:rPr>
                <w:rFonts w:ascii="SimSun" w:eastAsia="SimSun" w:hAnsi="SimSun" w:cs="SimSun"/>
                <w:b/>
                <w:bCs/>
                <w:spacing w:val="-2"/>
              </w:rPr>
              <w:t>（</w:t>
            </w:r>
            <w:r>
              <w:rPr>
                <w:b/>
                <w:bCs/>
                <w:spacing w:val="-2"/>
              </w:rPr>
              <w:t>20℃</w:t>
            </w:r>
            <w:r>
              <w:rPr>
                <w:rFonts w:ascii="SimSun" w:eastAsia="SimSun" w:hAnsi="SimSun" w:cs="SimSun"/>
                <w:b/>
                <w:bCs/>
                <w:spacing w:val="-2"/>
              </w:rPr>
              <w:t>)</w:t>
            </w:r>
          </w:p>
        </w:tc>
        <w:tc>
          <w:tcPr>
            <w:tcW w:w="2134" w:type="dxa"/>
            <w:tcBorders>
              <w:top w:val="single" w:sz="6" w:space="0" w:color="000000"/>
              <w:left w:val="single" w:sz="8" w:space="0" w:color="000000"/>
              <w:bottom w:val="single" w:sz="6" w:space="0" w:color="000000"/>
            </w:tcBorders>
            <w:vAlign w:val="top"/>
          </w:tcPr>
          <w:p>
            <w:pPr>
              <w:pStyle w:val="TableText"/>
              <w:spacing w:before="133" w:line="188" w:lineRule="auto"/>
              <w:ind w:left="830"/>
            </w:pPr>
            <w:r>
              <w:rPr>
                <w:b/>
                <w:bCs/>
                <w:spacing w:val="-4"/>
              </w:rPr>
              <w:t>1235.0</w:t>
            </w:r>
          </w:p>
        </w:tc>
      </w:tr>
      <w:tr>
        <w:tblPrEx>
          <w:tblW w:w="9258" w:type="dxa"/>
          <w:tblInd w:w="45" w:type="dxa"/>
          <w:tblLayout w:type="fixed"/>
        </w:tblPrEx>
        <w:trPr>
          <w:trHeight w:val="400"/>
        </w:trPr>
        <w:tc>
          <w:tcPr>
            <w:tcW w:w="683" w:type="dxa"/>
            <w:tcBorders>
              <w:left w:val="single" w:sz="6" w:space="0" w:color="000000"/>
              <w:right w:val="single" w:sz="8" w:space="0" w:color="000000"/>
            </w:tcBorders>
            <w:vAlign w:val="top"/>
          </w:tcPr>
          <w:p>
            <w:pPr>
              <w:pStyle w:val="TableText"/>
              <w:spacing w:before="139" w:line="188" w:lineRule="auto"/>
              <w:ind w:left="290"/>
            </w:pPr>
            <w:r>
              <w:rPr>
                <w:b/>
                <w:bCs/>
              </w:rPr>
              <w:t>6</w:t>
            </w:r>
          </w:p>
        </w:tc>
        <w:tc>
          <w:tcPr>
            <w:tcW w:w="1944" w:type="dxa"/>
            <w:tcBorders>
              <w:left w:val="single" w:sz="8" w:space="0" w:color="000000"/>
              <w:right w:val="single" w:sz="8" w:space="0" w:color="000000"/>
            </w:tcBorders>
            <w:vAlign w:val="top"/>
          </w:tcPr>
          <w:p>
            <w:pPr>
              <w:pStyle w:val="TableText"/>
              <w:spacing w:before="108" w:line="220" w:lineRule="auto"/>
              <w:ind w:left="112"/>
              <w:rPr>
                <w:rFonts w:ascii="SimSun" w:eastAsia="SimSun" w:hAnsi="SimSun" w:cs="SimSun"/>
              </w:rPr>
            </w:pPr>
            <w:r>
              <w:rPr>
                <w:b/>
                <w:bCs/>
                <w:spacing w:val="-5"/>
              </w:rPr>
              <w:t>1-</w:t>
            </w:r>
            <w:r>
              <w:rPr>
                <w:rFonts w:ascii="SimSun" w:eastAsia="SimSun" w:hAnsi="SimSun" w:cs="SimSun"/>
                <w:b/>
                <w:bCs/>
                <w:spacing w:val="-5"/>
              </w:rPr>
              <w:t>丙醇（液）</w:t>
            </w:r>
          </w:p>
        </w:tc>
        <w:tc>
          <w:tcPr>
            <w:tcW w:w="1131" w:type="dxa"/>
            <w:tcBorders>
              <w:left w:val="single" w:sz="8" w:space="0" w:color="000000"/>
              <w:right w:val="single" w:sz="8" w:space="0" w:color="000000"/>
            </w:tcBorders>
            <w:vAlign w:val="top"/>
          </w:tcPr>
          <w:p>
            <w:pPr>
              <w:pStyle w:val="TableText"/>
              <w:spacing w:before="137" w:line="195" w:lineRule="auto"/>
              <w:ind w:left="308"/>
            </w:pPr>
            <w:r>
              <w:rPr>
                <w:b/>
                <w:bCs/>
                <w:spacing w:val="-6"/>
              </w:rPr>
              <w:t>C</w:t>
            </w:r>
            <w:r>
              <w:rPr>
                <w:b/>
                <w:bCs/>
                <w:spacing w:val="-6"/>
                <w:sz w:val="12"/>
                <w:szCs w:val="12"/>
              </w:rPr>
              <w:t>3</w:t>
            </w:r>
            <w:r>
              <w:rPr>
                <w:b/>
                <w:bCs/>
                <w:spacing w:val="-6"/>
              </w:rPr>
              <w:t>H</w:t>
            </w:r>
            <w:r>
              <w:rPr>
                <w:b/>
                <w:bCs/>
                <w:spacing w:val="-6"/>
                <w:sz w:val="12"/>
                <w:szCs w:val="12"/>
              </w:rPr>
              <w:t>8</w:t>
            </w:r>
            <w:r>
              <w:rPr>
                <w:b/>
                <w:bCs/>
                <w:spacing w:val="-6"/>
              </w:rPr>
              <w:t>O</w:t>
            </w:r>
          </w:p>
        </w:tc>
        <w:tc>
          <w:tcPr>
            <w:tcW w:w="1273" w:type="dxa"/>
            <w:tcBorders>
              <w:left w:val="single" w:sz="8" w:space="0" w:color="000000"/>
              <w:right w:val="single" w:sz="8" w:space="0" w:color="000000"/>
            </w:tcBorders>
            <w:vAlign w:val="top"/>
          </w:tcPr>
          <w:p>
            <w:pPr>
              <w:pStyle w:val="TableText"/>
              <w:spacing w:before="137" w:line="188" w:lineRule="auto"/>
              <w:ind w:left="386"/>
            </w:pPr>
            <w:r>
              <w:rPr>
                <w:b/>
                <w:bCs/>
                <w:spacing w:val="-1"/>
              </w:rPr>
              <w:t>60.096</w:t>
            </w:r>
          </w:p>
        </w:tc>
        <w:tc>
          <w:tcPr>
            <w:tcW w:w="2093" w:type="dxa"/>
            <w:tcBorders>
              <w:left w:val="single" w:sz="8" w:space="0" w:color="000000"/>
              <w:right w:val="single" w:sz="8" w:space="0" w:color="000000"/>
            </w:tcBorders>
            <w:vAlign w:val="top"/>
          </w:tcPr>
          <w:p>
            <w:pPr>
              <w:pStyle w:val="TableText"/>
              <w:spacing w:before="108" w:line="222" w:lineRule="auto"/>
              <w:ind w:left="432"/>
              <w:rPr>
                <w:rFonts w:ascii="SimSun" w:eastAsia="SimSun" w:hAnsi="SimSun" w:cs="SimSun"/>
              </w:rPr>
            </w:pPr>
            <w:r>
              <w:rPr>
                <w:b/>
                <w:bCs/>
                <w:spacing w:val="-2"/>
              </w:rPr>
              <w:t>0.7997</w:t>
            </w:r>
            <w:r>
              <w:rPr>
                <w:rFonts w:ascii="SimSun" w:eastAsia="SimSun" w:hAnsi="SimSun" w:cs="SimSun"/>
                <w:b/>
                <w:bCs/>
                <w:spacing w:val="-2"/>
              </w:rPr>
              <w:t>（</w:t>
            </w:r>
            <w:r>
              <w:rPr>
                <w:b/>
                <w:bCs/>
                <w:spacing w:val="-2"/>
              </w:rPr>
              <w:t>25℃</w:t>
            </w:r>
            <w:r>
              <w:rPr>
                <w:rFonts w:ascii="SimSun" w:eastAsia="SimSun" w:hAnsi="SimSun" w:cs="SimSun"/>
                <w:b/>
                <w:bCs/>
                <w:spacing w:val="-2"/>
              </w:rPr>
              <w:t>)</w:t>
            </w:r>
          </w:p>
        </w:tc>
        <w:tc>
          <w:tcPr>
            <w:tcW w:w="2134" w:type="dxa"/>
            <w:tcBorders>
              <w:top w:val="single" w:sz="6" w:space="0" w:color="000000"/>
              <w:left w:val="single" w:sz="8" w:space="0" w:color="000000"/>
              <w:bottom w:val="single" w:sz="6" w:space="0" w:color="000000"/>
            </w:tcBorders>
            <w:vAlign w:val="top"/>
          </w:tcPr>
          <w:p>
            <w:pPr>
              <w:pStyle w:val="TableText"/>
              <w:spacing w:before="137" w:line="188" w:lineRule="auto"/>
              <w:ind w:left="830"/>
            </w:pPr>
            <w:r>
              <w:rPr>
                <w:b/>
                <w:bCs/>
                <w:spacing w:val="-4"/>
              </w:rPr>
              <w:t>1845.6</w:t>
            </w:r>
          </w:p>
        </w:tc>
      </w:tr>
      <w:tr>
        <w:tblPrEx>
          <w:tblW w:w="9258" w:type="dxa"/>
          <w:tblInd w:w="45" w:type="dxa"/>
          <w:tblLayout w:type="fixed"/>
        </w:tblPrEx>
        <w:trPr>
          <w:trHeight w:val="397"/>
        </w:trPr>
        <w:tc>
          <w:tcPr>
            <w:tcW w:w="683" w:type="dxa"/>
            <w:tcBorders>
              <w:left w:val="single" w:sz="6" w:space="0" w:color="000000"/>
              <w:right w:val="single" w:sz="8" w:space="0" w:color="000000"/>
            </w:tcBorders>
            <w:vAlign w:val="top"/>
          </w:tcPr>
          <w:p>
            <w:pPr>
              <w:pStyle w:val="TableText"/>
              <w:spacing w:before="140" w:line="185" w:lineRule="auto"/>
              <w:ind w:left="289"/>
            </w:pPr>
            <w:r>
              <w:rPr>
                <w:b/>
                <w:bCs/>
              </w:rPr>
              <w:t>7</w:t>
            </w:r>
          </w:p>
        </w:tc>
        <w:tc>
          <w:tcPr>
            <w:tcW w:w="1944" w:type="dxa"/>
            <w:tcBorders>
              <w:left w:val="single" w:sz="8" w:space="0" w:color="000000"/>
              <w:right w:val="single" w:sz="8" w:space="0" w:color="000000"/>
            </w:tcBorders>
            <w:vAlign w:val="top"/>
          </w:tcPr>
          <w:p>
            <w:pPr>
              <w:spacing w:before="105" w:line="219" w:lineRule="auto"/>
              <w:ind w:left="100"/>
              <w:rPr>
                <w:rFonts w:ascii="SimSun" w:eastAsia="SimSun" w:hAnsi="SimSun" w:cs="SimSun"/>
                <w:sz w:val="18"/>
                <w:szCs w:val="18"/>
              </w:rPr>
            </w:pPr>
            <w:r>
              <w:rPr>
                <w:rFonts w:ascii="SimSun" w:eastAsia="SimSun" w:hAnsi="SimSun" w:cs="SimSun"/>
                <w:b/>
                <w:bCs/>
                <w:spacing w:val="-5"/>
                <w:sz w:val="18"/>
                <w:szCs w:val="18"/>
              </w:rPr>
              <w:t>苯（液）</w:t>
            </w:r>
          </w:p>
        </w:tc>
        <w:tc>
          <w:tcPr>
            <w:tcW w:w="1131" w:type="dxa"/>
            <w:tcBorders>
              <w:left w:val="single" w:sz="8" w:space="0" w:color="000000"/>
              <w:right w:val="single" w:sz="8" w:space="0" w:color="000000"/>
            </w:tcBorders>
            <w:vAlign w:val="top"/>
          </w:tcPr>
          <w:p>
            <w:pPr>
              <w:pStyle w:val="TableText"/>
              <w:spacing w:before="134" w:line="195" w:lineRule="auto"/>
              <w:ind w:left="373"/>
              <w:rPr>
                <w:sz w:val="12"/>
                <w:szCs w:val="12"/>
              </w:rPr>
            </w:pPr>
            <w:r>
              <w:rPr>
                <w:b/>
                <w:bCs/>
                <w:spacing w:val="-7"/>
              </w:rPr>
              <w:t>C</w:t>
            </w:r>
            <w:r>
              <w:rPr>
                <w:b/>
                <w:bCs/>
                <w:spacing w:val="-7"/>
                <w:sz w:val="12"/>
                <w:szCs w:val="12"/>
              </w:rPr>
              <w:t>6</w:t>
            </w:r>
            <w:r>
              <w:rPr>
                <w:b/>
                <w:bCs/>
                <w:spacing w:val="-7"/>
              </w:rPr>
              <w:t>H</w:t>
            </w:r>
            <w:r>
              <w:rPr>
                <w:b/>
                <w:bCs/>
                <w:spacing w:val="-7"/>
                <w:sz w:val="12"/>
                <w:szCs w:val="12"/>
              </w:rPr>
              <w:t>6</w:t>
            </w:r>
          </w:p>
        </w:tc>
        <w:tc>
          <w:tcPr>
            <w:tcW w:w="1273" w:type="dxa"/>
            <w:tcBorders>
              <w:left w:val="single" w:sz="8" w:space="0" w:color="000000"/>
              <w:right w:val="single" w:sz="8" w:space="0" w:color="000000"/>
            </w:tcBorders>
            <w:vAlign w:val="top"/>
          </w:tcPr>
          <w:p>
            <w:pPr>
              <w:pStyle w:val="TableText"/>
              <w:spacing w:before="135" w:line="188" w:lineRule="auto"/>
              <w:ind w:left="384"/>
            </w:pPr>
            <w:r>
              <w:rPr>
                <w:b/>
                <w:bCs/>
                <w:spacing w:val="-1"/>
              </w:rPr>
              <w:t>78.114</w:t>
            </w:r>
          </w:p>
        </w:tc>
        <w:tc>
          <w:tcPr>
            <w:tcW w:w="2093" w:type="dxa"/>
            <w:tcBorders>
              <w:left w:val="single" w:sz="8" w:space="0" w:color="000000"/>
              <w:right w:val="single" w:sz="8" w:space="0" w:color="000000"/>
            </w:tcBorders>
            <w:vAlign w:val="top"/>
          </w:tcPr>
          <w:p>
            <w:pPr>
              <w:pStyle w:val="TableText"/>
              <w:spacing w:before="106" w:line="222" w:lineRule="auto"/>
              <w:ind w:left="432"/>
              <w:rPr>
                <w:rFonts w:ascii="SimSun" w:eastAsia="SimSun" w:hAnsi="SimSun" w:cs="SimSun"/>
              </w:rPr>
            </w:pPr>
            <w:r>
              <w:rPr>
                <w:b/>
                <w:bCs/>
                <w:spacing w:val="-2"/>
              </w:rPr>
              <w:t>0.8765</w:t>
            </w:r>
            <w:r>
              <w:rPr>
                <w:rFonts w:ascii="SimSun" w:eastAsia="SimSun" w:hAnsi="SimSun" w:cs="SimSun"/>
                <w:b/>
                <w:bCs/>
                <w:spacing w:val="-2"/>
              </w:rPr>
              <w:t>（</w:t>
            </w:r>
            <w:r>
              <w:rPr>
                <w:b/>
                <w:bCs/>
                <w:spacing w:val="-2"/>
              </w:rPr>
              <w:t>20℃</w:t>
            </w:r>
            <w:r>
              <w:rPr>
                <w:rFonts w:ascii="SimSun" w:eastAsia="SimSun" w:hAnsi="SimSun" w:cs="SimSun"/>
                <w:b/>
                <w:bCs/>
                <w:spacing w:val="-2"/>
              </w:rPr>
              <w:t>)</w:t>
            </w:r>
          </w:p>
        </w:tc>
        <w:tc>
          <w:tcPr>
            <w:tcW w:w="2134" w:type="dxa"/>
            <w:tcBorders>
              <w:top w:val="single" w:sz="6" w:space="0" w:color="000000"/>
              <w:left w:val="single" w:sz="8" w:space="0" w:color="000000"/>
            </w:tcBorders>
            <w:vAlign w:val="top"/>
          </w:tcPr>
          <w:p>
            <w:pPr>
              <w:pStyle w:val="TableText"/>
              <w:spacing w:before="134" w:line="188" w:lineRule="auto"/>
              <w:ind w:left="817"/>
            </w:pPr>
            <w:r>
              <w:rPr>
                <w:b/>
                <w:bCs/>
                <w:spacing w:val="-1"/>
              </w:rPr>
              <w:t>3135.8</w:t>
            </w:r>
          </w:p>
        </w:tc>
      </w:tr>
      <w:tr>
        <w:tblPrEx>
          <w:tblW w:w="9258" w:type="dxa"/>
          <w:tblInd w:w="45" w:type="dxa"/>
          <w:tblLayout w:type="fixed"/>
        </w:tblPrEx>
        <w:trPr>
          <w:trHeight w:val="415"/>
        </w:trPr>
        <w:tc>
          <w:tcPr>
            <w:tcW w:w="683" w:type="dxa"/>
            <w:vAlign w:val="top"/>
          </w:tcPr>
          <w:p>
            <w:pPr>
              <w:pStyle w:val="TableText"/>
              <w:spacing w:before="150" w:line="188" w:lineRule="auto"/>
              <w:ind w:left="298"/>
            </w:pPr>
            <w:r>
              <w:rPr>
                <w:b/>
                <w:bCs/>
              </w:rPr>
              <w:t>8</w:t>
            </w:r>
          </w:p>
        </w:tc>
        <w:tc>
          <w:tcPr>
            <w:tcW w:w="1944" w:type="dxa"/>
            <w:vAlign w:val="top"/>
          </w:tcPr>
          <w:p>
            <w:pPr>
              <w:spacing w:before="119" w:line="219" w:lineRule="auto"/>
              <w:ind w:left="129"/>
              <w:rPr>
                <w:rFonts w:ascii="SimSun" w:eastAsia="SimSun" w:hAnsi="SimSun" w:cs="SimSun"/>
                <w:sz w:val="18"/>
                <w:szCs w:val="18"/>
              </w:rPr>
            </w:pPr>
            <w:r>
              <w:rPr>
                <w:rFonts w:ascii="SimSun" w:eastAsia="SimSun" w:hAnsi="SimSun" w:cs="SimSun"/>
                <w:b/>
                <w:bCs/>
                <w:spacing w:val="-8"/>
                <w:sz w:val="18"/>
                <w:szCs w:val="18"/>
              </w:rPr>
              <w:t>甲苯（液）</w:t>
            </w:r>
          </w:p>
        </w:tc>
        <w:tc>
          <w:tcPr>
            <w:tcW w:w="1131" w:type="dxa"/>
            <w:vAlign w:val="top"/>
          </w:tcPr>
          <w:p>
            <w:pPr>
              <w:pStyle w:val="TableText"/>
              <w:spacing w:before="147" w:line="196" w:lineRule="auto"/>
              <w:ind w:left="380"/>
              <w:rPr>
                <w:sz w:val="12"/>
                <w:szCs w:val="12"/>
              </w:rPr>
            </w:pPr>
            <w:r>
              <w:rPr>
                <w:b/>
                <w:bCs/>
                <w:spacing w:val="-7"/>
              </w:rPr>
              <w:t>C</w:t>
            </w:r>
            <w:r>
              <w:rPr>
                <w:b/>
                <w:bCs/>
                <w:spacing w:val="-7"/>
                <w:sz w:val="12"/>
                <w:szCs w:val="12"/>
              </w:rPr>
              <w:t>7</w:t>
            </w:r>
            <w:r>
              <w:rPr>
                <w:b/>
                <w:bCs/>
                <w:spacing w:val="-7"/>
              </w:rPr>
              <w:t>H</w:t>
            </w:r>
            <w:r>
              <w:rPr>
                <w:b/>
                <w:bCs/>
                <w:spacing w:val="-7"/>
                <w:sz w:val="12"/>
                <w:szCs w:val="12"/>
              </w:rPr>
              <w:t>8</w:t>
            </w:r>
          </w:p>
        </w:tc>
        <w:tc>
          <w:tcPr>
            <w:tcW w:w="1273" w:type="dxa"/>
            <w:vAlign w:val="top"/>
          </w:tcPr>
          <w:p>
            <w:pPr>
              <w:pStyle w:val="TableText"/>
              <w:spacing w:before="148" w:line="188" w:lineRule="auto"/>
              <w:ind w:left="393"/>
            </w:pPr>
            <w:r>
              <w:rPr>
                <w:b/>
                <w:bCs/>
                <w:spacing w:val="-1"/>
              </w:rPr>
              <w:t>92.141</w:t>
            </w:r>
          </w:p>
        </w:tc>
        <w:tc>
          <w:tcPr>
            <w:tcW w:w="2093" w:type="dxa"/>
            <w:vAlign w:val="top"/>
          </w:tcPr>
          <w:p>
            <w:pPr>
              <w:pStyle w:val="TableText"/>
              <w:spacing w:before="119" w:line="222" w:lineRule="auto"/>
              <w:ind w:left="439"/>
              <w:rPr>
                <w:rFonts w:ascii="SimSun" w:eastAsia="SimSun" w:hAnsi="SimSun" w:cs="SimSun"/>
              </w:rPr>
            </w:pPr>
            <w:r>
              <w:rPr>
                <w:b/>
                <w:bCs/>
                <w:spacing w:val="-2"/>
              </w:rPr>
              <w:t>0.8623</w:t>
            </w:r>
            <w:r>
              <w:rPr>
                <w:rFonts w:ascii="SimSun" w:eastAsia="SimSun" w:hAnsi="SimSun" w:cs="SimSun"/>
                <w:b/>
                <w:bCs/>
                <w:spacing w:val="-2"/>
              </w:rPr>
              <w:t>（</w:t>
            </w:r>
            <w:r>
              <w:rPr>
                <w:b/>
                <w:bCs/>
                <w:spacing w:val="-2"/>
              </w:rPr>
              <w:t>25℃</w:t>
            </w:r>
            <w:r>
              <w:rPr>
                <w:rFonts w:ascii="SimSun" w:eastAsia="SimSun" w:hAnsi="SimSun" w:cs="SimSun"/>
                <w:b/>
                <w:bCs/>
                <w:spacing w:val="-2"/>
              </w:rPr>
              <w:t>)</w:t>
            </w:r>
          </w:p>
        </w:tc>
        <w:tc>
          <w:tcPr>
            <w:tcW w:w="2134" w:type="dxa"/>
            <w:vAlign w:val="top"/>
          </w:tcPr>
          <w:p>
            <w:pPr>
              <w:pStyle w:val="TableText"/>
              <w:spacing w:before="148" w:line="188" w:lineRule="auto"/>
              <w:ind w:left="824"/>
            </w:pPr>
            <w:r>
              <w:rPr>
                <w:b/>
                <w:bCs/>
                <w:spacing w:val="-1"/>
              </w:rPr>
              <w:t>3734.6</w:t>
            </w:r>
          </w:p>
        </w:tc>
      </w:tr>
    </w:tbl>
    <w:p>
      <w:pPr>
        <w:pStyle w:val="BodyText"/>
        <w:spacing w:before="159" w:line="453" w:lineRule="exact"/>
        <w:ind w:left="4"/>
        <w:rPr>
          <w:sz w:val="18"/>
          <w:szCs w:val="18"/>
        </w:rPr>
      </w:pPr>
      <w:r>
        <w:rPr>
          <w:b/>
          <w:bCs/>
          <w:spacing w:val="-3"/>
          <w:position w:val="21"/>
          <w:sz w:val="18"/>
          <w:szCs w:val="18"/>
        </w:rPr>
        <w:t>注：液体燃料密度数值后的括号内为测试温度。</w:t>
      </w:r>
    </w:p>
    <w:p>
      <w:pPr>
        <w:pStyle w:val="BodyText"/>
        <w:spacing w:line="220" w:lineRule="auto"/>
        <w:ind w:left="12"/>
      </w:pPr>
      <w:r>
        <w:rPr>
          <w:b/>
          <w:bCs/>
          <w:spacing w:val="-3"/>
        </w:rPr>
        <w:t>（</w:t>
      </w:r>
      <w:r>
        <w:rPr>
          <w:rFonts w:ascii="Times New Roman" w:eastAsia="Times New Roman" w:hAnsi="Times New Roman" w:cs="Times New Roman"/>
          <w:b/>
          <w:bCs/>
          <w:spacing w:val="-3"/>
        </w:rPr>
        <w:t>2</w:t>
      </w:r>
      <w:r>
        <w:rPr>
          <w:b/>
          <w:bCs/>
          <w:spacing w:val="-3"/>
        </w:rPr>
        <w:t>）能源转化过程的效率规定值</w:t>
      </w:r>
    </w:p>
    <w:p>
      <w:pPr>
        <w:pStyle w:val="BodyText"/>
        <w:spacing w:before="219" w:line="256" w:lineRule="auto"/>
        <w:ind w:left="5" w:firstLine="535"/>
        <w:jc w:val="both"/>
      </w:pPr>
      <w:r>
        <w:rPr>
          <w:b/>
          <w:bCs/>
          <w:spacing w:val="-3"/>
        </w:rPr>
        <w:t>多能源系统的能耗数据中的化石能源量维持其统计计量数据；网电或可再生能源，则须按照其从</w:t>
      </w:r>
      <w:r>
        <w:rPr>
          <w:spacing w:val="-3"/>
        </w:rPr>
        <w:t xml:space="preserve"> </w:t>
      </w:r>
      <w:r>
        <w:rPr>
          <w:b/>
          <w:bCs/>
          <w:spacing w:val="-4"/>
        </w:rPr>
        <w:t>一次能源到输入能源的转化过程效率规定值折合成相应</w:t>
      </w:r>
      <w:r>
        <w:rPr>
          <w:b/>
          <w:bCs/>
          <w:spacing w:val="-5"/>
        </w:rPr>
        <w:t>的一次能源量。若涉及网电或某种再生能源，相</w:t>
      </w:r>
      <w:r>
        <w:rPr>
          <w:spacing w:val="-5"/>
        </w:rPr>
        <w:t xml:space="preserve"> </w:t>
      </w:r>
      <w:r>
        <w:rPr>
          <w:b/>
          <w:bCs/>
          <w:spacing w:val="-2"/>
        </w:rPr>
        <w:t>应的能源转化过程效率规定值分别按照表</w:t>
      </w:r>
      <w:r>
        <w:rPr>
          <w:spacing w:val="-51"/>
        </w:rPr>
        <w:t xml:space="preserve"> </w:t>
      </w:r>
      <w:r>
        <w:rPr>
          <w:rFonts w:ascii="Times New Roman" w:eastAsia="Times New Roman" w:hAnsi="Times New Roman" w:cs="Times New Roman"/>
          <w:b/>
          <w:bCs/>
          <w:spacing w:val="-2"/>
        </w:rPr>
        <w:t>A.2</w:t>
      </w:r>
      <w:r>
        <w:rPr>
          <w:rFonts w:ascii="Times New Roman" w:eastAsia="Times New Roman" w:hAnsi="Times New Roman" w:cs="Times New Roman"/>
          <w:b/>
          <w:bCs/>
          <w:spacing w:val="-3"/>
        </w:rPr>
        <w:t xml:space="preserve"> </w:t>
      </w:r>
      <w:r>
        <w:rPr>
          <w:b/>
          <w:bCs/>
          <w:spacing w:val="-3"/>
        </w:rPr>
        <w:t>查取。</w:t>
      </w:r>
    </w:p>
    <w:p>
      <w:pPr>
        <w:pStyle w:val="BodyText"/>
        <w:spacing w:before="256" w:line="220" w:lineRule="auto"/>
        <w:ind w:left="3129"/>
      </w:pPr>
      <w:r>
        <w:rPr>
          <w:b/>
          <w:bCs/>
          <w:spacing w:val="-2"/>
        </w:rPr>
        <w:t>表</w:t>
      </w:r>
      <w:r>
        <w:rPr>
          <w:spacing w:val="-38"/>
        </w:rPr>
        <w:t xml:space="preserve"> </w:t>
      </w:r>
      <w:r>
        <w:rPr>
          <w:rFonts w:ascii="Times New Roman" w:eastAsia="Times New Roman" w:hAnsi="Times New Roman" w:cs="Times New Roman"/>
          <w:b/>
          <w:bCs/>
          <w:spacing w:val="-2"/>
        </w:rPr>
        <w:t xml:space="preserve">A.2    </w:t>
      </w:r>
      <w:r>
        <w:rPr>
          <w:b/>
          <w:bCs/>
          <w:spacing w:val="-2"/>
        </w:rPr>
        <w:t>能源转化过程效率规定值</w:t>
      </w:r>
    </w:p>
    <w:p>
      <w:pPr>
        <w:spacing w:line="48" w:lineRule="exact"/>
      </w:pPr>
    </w:p>
    <w:tbl>
      <w:tblPr>
        <w:tblStyle w:val="TableNormal3"/>
        <w:tblW w:w="9333" w:type="dxa"/>
        <w:tblInd w:w="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88"/>
        <w:gridCol w:w="2762"/>
        <w:gridCol w:w="3335"/>
        <w:gridCol w:w="1448"/>
      </w:tblGrid>
      <w:tr>
        <w:tblPrEx>
          <w:tblW w:w="9333" w:type="dxa"/>
          <w:tblInd w:w="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36"/>
        </w:trPr>
        <w:tc>
          <w:tcPr>
            <w:tcW w:w="1788" w:type="dxa"/>
            <w:tcBorders>
              <w:left w:val="single" w:sz="6" w:space="0" w:color="000000"/>
              <w:right w:val="single" w:sz="8" w:space="0" w:color="000000"/>
            </w:tcBorders>
            <w:vAlign w:val="top"/>
          </w:tcPr>
          <w:p>
            <w:pPr>
              <w:spacing w:before="125" w:line="220" w:lineRule="auto"/>
              <w:ind w:left="712"/>
              <w:rPr>
                <w:rFonts w:ascii="SimSun" w:eastAsia="SimSun" w:hAnsi="SimSun" w:cs="SimSun"/>
                <w:sz w:val="18"/>
                <w:szCs w:val="18"/>
              </w:rPr>
            </w:pPr>
            <w:r>
              <w:rPr>
                <w:rFonts w:ascii="SimSun" w:eastAsia="SimSun" w:hAnsi="SimSun" w:cs="SimSun"/>
                <w:b/>
                <w:bCs/>
                <w:spacing w:val="-7"/>
                <w:sz w:val="18"/>
                <w:szCs w:val="18"/>
              </w:rPr>
              <w:t>项目</w:t>
            </w:r>
          </w:p>
        </w:tc>
        <w:tc>
          <w:tcPr>
            <w:tcW w:w="2762" w:type="dxa"/>
            <w:tcBorders>
              <w:left w:val="single" w:sz="8" w:space="0" w:color="000000"/>
              <w:right w:val="single" w:sz="8" w:space="0" w:color="000000"/>
            </w:tcBorders>
            <w:vAlign w:val="top"/>
          </w:tcPr>
          <w:p>
            <w:pPr>
              <w:pStyle w:val="TableText"/>
              <w:spacing w:before="120" w:line="239" w:lineRule="auto"/>
              <w:ind w:left="450"/>
              <w:rPr>
                <w:rFonts w:ascii="SimSun" w:eastAsia="SimSun" w:hAnsi="SimSun" w:cs="SimSun"/>
              </w:rPr>
            </w:pPr>
            <w:r>
              <w:rPr>
                <w:rFonts w:ascii="SimSun" w:eastAsia="SimSun" w:hAnsi="SimSun" w:cs="SimSun"/>
                <w:b/>
                <w:bCs/>
                <w:spacing w:val="-3"/>
              </w:rPr>
              <w:t>一次能源</w:t>
            </w:r>
            <w:r>
              <w:rPr>
                <w:b/>
                <w:bCs/>
                <w:spacing w:val="-3"/>
              </w:rPr>
              <w:t>/</w:t>
            </w:r>
            <w:r>
              <w:rPr>
                <w:rFonts w:ascii="SimSun" w:eastAsia="SimSun" w:hAnsi="SimSun" w:cs="SimSun"/>
                <w:b/>
                <w:bCs/>
                <w:spacing w:val="-3"/>
              </w:rPr>
              <w:t>系统输入能源</w:t>
            </w:r>
          </w:p>
        </w:tc>
        <w:tc>
          <w:tcPr>
            <w:tcW w:w="3335" w:type="dxa"/>
            <w:tcBorders>
              <w:left w:val="single" w:sz="8" w:space="0" w:color="000000"/>
              <w:right w:val="single" w:sz="8" w:space="0" w:color="000000"/>
            </w:tcBorders>
            <w:vAlign w:val="top"/>
          </w:tcPr>
          <w:p>
            <w:pPr>
              <w:spacing w:before="125" w:line="220" w:lineRule="auto"/>
              <w:ind w:left="1303"/>
              <w:rPr>
                <w:rFonts w:ascii="SimSun" w:eastAsia="SimSun" w:hAnsi="SimSun" w:cs="SimSun"/>
                <w:sz w:val="18"/>
                <w:szCs w:val="18"/>
              </w:rPr>
            </w:pPr>
            <w:r>
              <w:rPr>
                <w:rFonts w:ascii="SimSun" w:eastAsia="SimSun" w:hAnsi="SimSun" w:cs="SimSun"/>
                <w:b/>
                <w:bCs/>
                <w:spacing w:val="-4"/>
                <w:sz w:val="18"/>
                <w:szCs w:val="18"/>
              </w:rPr>
              <w:t>转化过程</w:t>
            </w:r>
          </w:p>
        </w:tc>
        <w:tc>
          <w:tcPr>
            <w:tcW w:w="1448" w:type="dxa"/>
            <w:tcBorders>
              <w:top w:val="single" w:sz="6" w:space="0" w:color="000000"/>
              <w:left w:val="single" w:sz="8" w:space="0" w:color="000000"/>
              <w:bottom w:val="single" w:sz="6" w:space="0" w:color="000000"/>
            </w:tcBorders>
            <w:vAlign w:val="top"/>
          </w:tcPr>
          <w:p>
            <w:pPr>
              <w:spacing w:before="125" w:line="219" w:lineRule="auto"/>
              <w:ind w:left="541"/>
              <w:rPr>
                <w:rFonts w:ascii="SimSun" w:eastAsia="SimSun" w:hAnsi="SimSun" w:cs="SimSun"/>
                <w:sz w:val="18"/>
                <w:szCs w:val="18"/>
              </w:rPr>
            </w:pPr>
            <w:r>
              <w:rPr>
                <w:rFonts w:ascii="SimSun" w:eastAsia="SimSun" w:hAnsi="SimSun" w:cs="SimSun"/>
                <w:b/>
                <w:bCs/>
                <w:spacing w:val="-7"/>
                <w:sz w:val="18"/>
                <w:szCs w:val="18"/>
              </w:rPr>
              <w:t>数值</w:t>
            </w:r>
          </w:p>
        </w:tc>
      </w:tr>
      <w:tr>
        <w:tblPrEx>
          <w:tblW w:w="9333" w:type="dxa"/>
          <w:tblInd w:w="9" w:type="dxa"/>
          <w:tblLayout w:type="fixed"/>
        </w:tblPrEx>
        <w:trPr>
          <w:trHeight w:val="442"/>
        </w:trPr>
        <w:tc>
          <w:tcPr>
            <w:tcW w:w="1788" w:type="dxa"/>
            <w:tcBorders>
              <w:left w:val="single" w:sz="6" w:space="0" w:color="000000"/>
              <w:right w:val="single" w:sz="8" w:space="0" w:color="000000"/>
            </w:tcBorders>
            <w:vAlign w:val="top"/>
          </w:tcPr>
          <w:p>
            <w:pPr>
              <w:spacing w:before="125" w:line="225" w:lineRule="auto"/>
              <w:ind w:left="819"/>
              <w:rPr>
                <w:rFonts w:ascii="SimSun" w:eastAsia="SimSun" w:hAnsi="SimSun" w:cs="SimSun"/>
                <w:sz w:val="18"/>
                <w:szCs w:val="18"/>
              </w:rPr>
            </w:pPr>
            <w:r>
              <w:rPr>
                <w:rFonts w:ascii="SimSun" w:eastAsia="SimSun" w:hAnsi="SimSun" w:cs="SimSun"/>
                <w:b/>
                <w:bCs/>
                <w:spacing w:val="-2"/>
                <w:sz w:val="18"/>
                <w:szCs w:val="18"/>
              </w:rPr>
              <w:t>电</w:t>
            </w:r>
          </w:p>
        </w:tc>
        <w:tc>
          <w:tcPr>
            <w:tcW w:w="2762" w:type="dxa"/>
            <w:tcBorders>
              <w:left w:val="single" w:sz="8" w:space="0" w:color="000000"/>
              <w:right w:val="single" w:sz="8" w:space="0" w:color="000000"/>
            </w:tcBorders>
            <w:vAlign w:val="top"/>
          </w:tcPr>
          <w:p>
            <w:pPr>
              <w:pStyle w:val="TableText"/>
              <w:spacing w:before="120"/>
              <w:ind w:left="100"/>
              <w:rPr>
                <w:rFonts w:ascii="SimSun" w:eastAsia="SimSun" w:hAnsi="SimSun" w:cs="SimSun"/>
              </w:rPr>
            </w:pPr>
            <w:r>
              <w:rPr>
                <w:rFonts w:ascii="SimSun" w:eastAsia="SimSun" w:hAnsi="SimSun" w:cs="SimSun"/>
                <w:b/>
                <w:bCs/>
                <w:spacing w:val="-4"/>
              </w:rPr>
              <w:t>煤</w:t>
            </w:r>
            <w:r>
              <w:rPr>
                <w:b/>
                <w:bCs/>
                <w:spacing w:val="-4"/>
              </w:rPr>
              <w:t>/</w:t>
            </w:r>
            <w:r>
              <w:rPr>
                <w:rFonts w:ascii="SimSun" w:eastAsia="SimSun" w:hAnsi="SimSun" w:cs="SimSun"/>
                <w:b/>
                <w:bCs/>
                <w:spacing w:val="-4"/>
              </w:rPr>
              <w:t>网电</w:t>
            </w:r>
          </w:p>
        </w:tc>
        <w:tc>
          <w:tcPr>
            <w:tcW w:w="3335" w:type="dxa"/>
            <w:tcBorders>
              <w:left w:val="single" w:sz="8" w:space="0" w:color="000000"/>
              <w:right w:val="single" w:sz="8" w:space="0" w:color="000000"/>
            </w:tcBorders>
            <w:vAlign w:val="top"/>
          </w:tcPr>
          <w:p>
            <w:pPr>
              <w:pStyle w:val="TableText"/>
              <w:spacing w:before="115" w:line="229" w:lineRule="auto"/>
              <w:ind w:left="103"/>
            </w:pPr>
            <w:r>
              <w:rPr>
                <w:rFonts w:ascii="SimSun" w:eastAsia="SimSun" w:hAnsi="SimSun" w:cs="SimSun"/>
                <w:b/>
                <w:bCs/>
                <w:spacing w:val="-8"/>
              </w:rPr>
              <w:t>燃煤发电效率（</w:t>
            </w:r>
            <w:r>
              <w:rPr>
                <w:position w:val="-4"/>
              </w:rPr>
              <w:drawing>
                <wp:inline distT="0" distB="0" distL="0" distR="0">
                  <wp:extent cx="94808" cy="77956"/>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0"/>
                          <a:stretch>
                            <a:fillRect/>
                          </a:stretch>
                        </pic:blipFill>
                        <pic:spPr>
                          <a:xfrm>
                            <a:off x="0" y="0"/>
                            <a:ext cx="94808" cy="77956"/>
                          </a:xfrm>
                          <a:prstGeom prst="rect">
                            <a:avLst/>
                          </a:prstGeom>
                        </pic:spPr>
                      </pic:pic>
                    </a:graphicData>
                  </a:graphic>
                </wp:inline>
              </w:drawing>
            </w:r>
            <w:r>
              <w:rPr>
                <w:b/>
                <w:bCs/>
                <w:spacing w:val="-8"/>
                <w:sz w:val="12"/>
                <w:szCs w:val="12"/>
              </w:rPr>
              <w:t xml:space="preserve">P </w:t>
            </w:r>
            <w:r>
              <w:rPr>
                <w:rFonts w:ascii="SimSun" w:eastAsia="SimSun" w:hAnsi="SimSun" w:cs="SimSun"/>
                <w:b/>
                <w:bCs/>
                <w:spacing w:val="-9"/>
              </w:rPr>
              <w:t>），</w:t>
            </w:r>
            <w:r>
              <w:rPr>
                <w:b/>
                <w:bCs/>
                <w:spacing w:val="-8"/>
              </w:rPr>
              <w:t>%</w:t>
            </w:r>
          </w:p>
        </w:tc>
        <w:tc>
          <w:tcPr>
            <w:tcW w:w="1448" w:type="dxa"/>
            <w:tcBorders>
              <w:top w:val="single" w:sz="6" w:space="0" w:color="000000"/>
              <w:left w:val="single" w:sz="8" w:space="0" w:color="000000"/>
              <w:bottom w:val="single" w:sz="6" w:space="0" w:color="000000"/>
            </w:tcBorders>
            <w:vAlign w:val="top"/>
          </w:tcPr>
          <w:p>
            <w:pPr>
              <w:pStyle w:val="TableText"/>
              <w:spacing w:before="157" w:line="188" w:lineRule="auto"/>
              <w:ind w:left="512"/>
            </w:pPr>
            <w:r>
              <w:rPr>
                <w:b/>
                <w:bCs/>
                <w:spacing w:val="-1"/>
              </w:rPr>
              <w:t>40.77</w:t>
            </w:r>
          </w:p>
        </w:tc>
      </w:tr>
      <w:tr>
        <w:tblPrEx>
          <w:tblW w:w="9333" w:type="dxa"/>
          <w:tblInd w:w="9" w:type="dxa"/>
          <w:tblLayout w:type="fixed"/>
        </w:tblPrEx>
        <w:trPr>
          <w:trHeight w:val="445"/>
        </w:trPr>
        <w:tc>
          <w:tcPr>
            <w:tcW w:w="1788" w:type="dxa"/>
            <w:tcBorders>
              <w:left w:val="single" w:sz="6" w:space="0" w:color="000000"/>
              <w:right w:val="single" w:sz="8" w:space="0" w:color="000000"/>
            </w:tcBorders>
            <w:vAlign w:val="top"/>
          </w:tcPr>
          <w:p>
            <w:pPr>
              <w:spacing w:before="127" w:line="220" w:lineRule="auto"/>
              <w:ind w:left="531"/>
              <w:rPr>
                <w:rFonts w:ascii="SimSun" w:eastAsia="SimSun" w:hAnsi="SimSun" w:cs="SimSun"/>
                <w:sz w:val="18"/>
                <w:szCs w:val="18"/>
              </w:rPr>
            </w:pPr>
            <w:r>
              <w:rPr>
                <w:rFonts w:ascii="SimSun" w:eastAsia="SimSun" w:hAnsi="SimSun" w:cs="SimSun"/>
                <w:b/>
                <w:bCs/>
                <w:spacing w:val="-4"/>
                <w:sz w:val="18"/>
                <w:szCs w:val="18"/>
              </w:rPr>
              <w:t>可再生电</w:t>
            </w:r>
          </w:p>
        </w:tc>
        <w:tc>
          <w:tcPr>
            <w:tcW w:w="2762" w:type="dxa"/>
            <w:tcBorders>
              <w:left w:val="single" w:sz="8" w:space="0" w:color="000000"/>
              <w:right w:val="single" w:sz="8" w:space="0" w:color="000000"/>
            </w:tcBorders>
            <w:vAlign w:val="top"/>
          </w:tcPr>
          <w:p>
            <w:pPr>
              <w:pStyle w:val="TableText"/>
              <w:spacing w:before="120" w:line="239" w:lineRule="auto"/>
              <w:ind w:left="99"/>
              <w:rPr>
                <w:rFonts w:ascii="SimSun" w:eastAsia="SimSun" w:hAnsi="SimSun" w:cs="SimSun"/>
              </w:rPr>
            </w:pPr>
            <w:r>
              <w:rPr>
                <w:rFonts w:ascii="SimSun" w:eastAsia="SimSun" w:hAnsi="SimSun" w:cs="SimSun"/>
                <w:b/>
                <w:bCs/>
                <w:spacing w:val="-3"/>
              </w:rPr>
              <w:t>太阳能辐照</w:t>
            </w:r>
            <w:r>
              <w:rPr>
                <w:b/>
                <w:bCs/>
                <w:spacing w:val="-3"/>
              </w:rPr>
              <w:t>/</w:t>
            </w:r>
            <w:r>
              <w:rPr>
                <w:rFonts w:ascii="SimSun" w:eastAsia="SimSun" w:hAnsi="SimSun" w:cs="SimSun"/>
                <w:b/>
                <w:bCs/>
                <w:spacing w:val="-3"/>
              </w:rPr>
              <w:t>光伏电</w:t>
            </w:r>
          </w:p>
        </w:tc>
        <w:tc>
          <w:tcPr>
            <w:tcW w:w="3335" w:type="dxa"/>
            <w:tcBorders>
              <w:left w:val="single" w:sz="8" w:space="0" w:color="000000"/>
              <w:right w:val="single" w:sz="8" w:space="0" w:color="000000"/>
            </w:tcBorders>
            <w:vAlign w:val="top"/>
          </w:tcPr>
          <w:p>
            <w:pPr>
              <w:pStyle w:val="TableText"/>
              <w:spacing w:before="116" w:line="229" w:lineRule="auto"/>
              <w:ind w:left="104"/>
            </w:pPr>
            <w:r>
              <w:rPr>
                <w:rFonts w:ascii="SimSun" w:eastAsia="SimSun" w:hAnsi="SimSun" w:cs="SimSun"/>
                <w:b/>
                <w:bCs/>
                <w:spacing w:val="-7"/>
              </w:rPr>
              <w:t>光伏发电效率（</w:t>
            </w:r>
            <w:r>
              <w:rPr>
                <w:position w:val="-4"/>
              </w:rPr>
              <w:drawing>
                <wp:inline distT="0" distB="0" distL="0" distR="0">
                  <wp:extent cx="94808" cy="77956"/>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0"/>
                          <a:stretch>
                            <a:fillRect/>
                          </a:stretch>
                        </pic:blipFill>
                        <pic:spPr>
                          <a:xfrm>
                            <a:off x="0" y="0"/>
                            <a:ext cx="94808" cy="77956"/>
                          </a:xfrm>
                          <a:prstGeom prst="rect">
                            <a:avLst/>
                          </a:prstGeom>
                        </pic:spPr>
                      </pic:pic>
                    </a:graphicData>
                  </a:graphic>
                </wp:inline>
              </w:drawing>
            </w:r>
            <w:r>
              <w:rPr>
                <w:b/>
                <w:bCs/>
                <w:spacing w:val="-7"/>
                <w:sz w:val="12"/>
                <w:szCs w:val="12"/>
              </w:rPr>
              <w:t xml:space="preserve">P-PV </w:t>
            </w:r>
            <w:r>
              <w:rPr>
                <w:rFonts w:ascii="SimSun" w:eastAsia="SimSun" w:hAnsi="SimSun" w:cs="SimSun"/>
                <w:b/>
                <w:bCs/>
                <w:spacing w:val="-7"/>
              </w:rPr>
              <w:t>），</w:t>
            </w:r>
            <w:r>
              <w:rPr>
                <w:b/>
                <w:bCs/>
                <w:spacing w:val="-7"/>
              </w:rPr>
              <w:t>%</w:t>
            </w:r>
          </w:p>
        </w:tc>
        <w:tc>
          <w:tcPr>
            <w:tcW w:w="1448" w:type="dxa"/>
            <w:tcBorders>
              <w:top w:val="single" w:sz="6" w:space="0" w:color="000000"/>
              <w:left w:val="single" w:sz="8" w:space="0" w:color="000000"/>
              <w:bottom w:val="single" w:sz="6" w:space="0" w:color="000000"/>
            </w:tcBorders>
            <w:vAlign w:val="top"/>
          </w:tcPr>
          <w:p>
            <w:pPr>
              <w:pStyle w:val="TableText"/>
              <w:spacing w:before="158" w:line="188" w:lineRule="auto"/>
              <w:ind w:left="558"/>
            </w:pPr>
            <w:r>
              <w:rPr>
                <w:b/>
                <w:bCs/>
                <w:spacing w:val="-1"/>
              </w:rPr>
              <w:t>20.0</w:t>
            </w:r>
          </w:p>
        </w:tc>
      </w:tr>
      <w:tr>
        <w:tblPrEx>
          <w:tblW w:w="9333" w:type="dxa"/>
          <w:tblInd w:w="9" w:type="dxa"/>
          <w:tblLayout w:type="fixed"/>
        </w:tblPrEx>
        <w:trPr>
          <w:trHeight w:val="442"/>
        </w:trPr>
        <w:tc>
          <w:tcPr>
            <w:tcW w:w="1788" w:type="dxa"/>
            <w:tcBorders>
              <w:left w:val="single" w:sz="6" w:space="0" w:color="000000"/>
              <w:right w:val="single" w:sz="8" w:space="0" w:color="000000"/>
            </w:tcBorders>
            <w:vAlign w:val="top"/>
          </w:tcPr>
          <w:p>
            <w:pPr>
              <w:spacing w:before="125" w:line="220" w:lineRule="auto"/>
              <w:ind w:left="531"/>
              <w:rPr>
                <w:rFonts w:ascii="SimSun" w:eastAsia="SimSun" w:hAnsi="SimSun" w:cs="SimSun"/>
                <w:sz w:val="18"/>
                <w:szCs w:val="18"/>
              </w:rPr>
            </w:pPr>
            <w:r>
              <w:rPr>
                <w:rFonts w:ascii="SimSun" w:eastAsia="SimSun" w:hAnsi="SimSun" w:cs="SimSun"/>
                <w:b/>
                <w:bCs/>
                <w:spacing w:val="-4"/>
                <w:sz w:val="18"/>
                <w:szCs w:val="18"/>
              </w:rPr>
              <w:t>可再生电</w:t>
            </w:r>
          </w:p>
        </w:tc>
        <w:tc>
          <w:tcPr>
            <w:tcW w:w="2762" w:type="dxa"/>
            <w:tcBorders>
              <w:left w:val="single" w:sz="8" w:space="0" w:color="000000"/>
              <w:right w:val="single" w:sz="8" w:space="0" w:color="000000"/>
            </w:tcBorders>
            <w:vAlign w:val="top"/>
          </w:tcPr>
          <w:p>
            <w:pPr>
              <w:pStyle w:val="TableText"/>
              <w:spacing w:before="120" w:line="239" w:lineRule="auto"/>
              <w:ind w:left="100"/>
              <w:rPr>
                <w:rFonts w:ascii="SimSun" w:eastAsia="SimSun" w:hAnsi="SimSun" w:cs="SimSun"/>
              </w:rPr>
            </w:pPr>
            <w:r>
              <w:rPr>
                <w:rFonts w:ascii="SimSun" w:eastAsia="SimSun" w:hAnsi="SimSun" w:cs="SimSun"/>
                <w:b/>
                <w:bCs/>
                <w:spacing w:val="-3"/>
              </w:rPr>
              <w:t>风力</w:t>
            </w:r>
            <w:r>
              <w:rPr>
                <w:b/>
                <w:bCs/>
                <w:spacing w:val="-3"/>
              </w:rPr>
              <w:t>/</w:t>
            </w:r>
            <w:r>
              <w:rPr>
                <w:rFonts w:ascii="SimSun" w:eastAsia="SimSun" w:hAnsi="SimSun" w:cs="SimSun"/>
                <w:b/>
                <w:bCs/>
                <w:spacing w:val="-3"/>
              </w:rPr>
              <w:t>风电</w:t>
            </w:r>
          </w:p>
        </w:tc>
        <w:tc>
          <w:tcPr>
            <w:tcW w:w="3335" w:type="dxa"/>
            <w:tcBorders>
              <w:left w:val="single" w:sz="8" w:space="0" w:color="000000"/>
              <w:right w:val="single" w:sz="8" w:space="0" w:color="000000"/>
            </w:tcBorders>
            <w:vAlign w:val="top"/>
          </w:tcPr>
          <w:p>
            <w:pPr>
              <w:pStyle w:val="TableText"/>
              <w:spacing w:before="115" w:line="229" w:lineRule="auto"/>
              <w:ind w:left="103"/>
            </w:pPr>
            <w:r>
              <w:rPr>
                <w:rFonts w:ascii="SimSun" w:eastAsia="SimSun" w:hAnsi="SimSun" w:cs="SimSun"/>
                <w:b/>
                <w:bCs/>
                <w:spacing w:val="-7"/>
              </w:rPr>
              <w:t>风力发电效率（</w:t>
            </w:r>
            <w:r>
              <w:rPr>
                <w:position w:val="-4"/>
              </w:rPr>
              <w:drawing>
                <wp:inline distT="0" distB="0" distL="0" distR="0">
                  <wp:extent cx="94808" cy="77956"/>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1"/>
                          <a:stretch>
                            <a:fillRect/>
                          </a:stretch>
                        </pic:blipFill>
                        <pic:spPr>
                          <a:xfrm>
                            <a:off x="0" y="0"/>
                            <a:ext cx="94808" cy="77956"/>
                          </a:xfrm>
                          <a:prstGeom prst="rect">
                            <a:avLst/>
                          </a:prstGeom>
                        </pic:spPr>
                      </pic:pic>
                    </a:graphicData>
                  </a:graphic>
                </wp:inline>
              </w:drawing>
            </w:r>
            <w:r>
              <w:rPr>
                <w:b/>
                <w:bCs/>
                <w:spacing w:val="-7"/>
                <w:sz w:val="12"/>
                <w:szCs w:val="12"/>
              </w:rPr>
              <w:t xml:space="preserve">P-W </w:t>
            </w:r>
            <w:r>
              <w:rPr>
                <w:rFonts w:ascii="SimSun" w:eastAsia="SimSun" w:hAnsi="SimSun" w:cs="SimSun"/>
                <w:b/>
                <w:bCs/>
                <w:spacing w:val="-10"/>
              </w:rPr>
              <w:t>），</w:t>
            </w:r>
            <w:r>
              <w:rPr>
                <w:b/>
                <w:bCs/>
                <w:spacing w:val="-7"/>
              </w:rPr>
              <w:t>%</w:t>
            </w:r>
          </w:p>
        </w:tc>
        <w:tc>
          <w:tcPr>
            <w:tcW w:w="1448" w:type="dxa"/>
            <w:tcBorders>
              <w:top w:val="single" w:sz="6" w:space="0" w:color="000000"/>
              <w:left w:val="single" w:sz="8" w:space="0" w:color="000000"/>
              <w:bottom w:val="single" w:sz="6" w:space="0" w:color="000000"/>
            </w:tcBorders>
            <w:vAlign w:val="top"/>
          </w:tcPr>
          <w:p>
            <w:pPr>
              <w:pStyle w:val="TableText"/>
              <w:spacing w:before="156" w:line="188" w:lineRule="auto"/>
              <w:ind w:left="562"/>
            </w:pPr>
            <w:r>
              <w:rPr>
                <w:b/>
                <w:bCs/>
                <w:spacing w:val="-2"/>
              </w:rPr>
              <w:t>37.5</w:t>
            </w:r>
          </w:p>
        </w:tc>
      </w:tr>
      <w:tr>
        <w:tblPrEx>
          <w:tblW w:w="9333" w:type="dxa"/>
          <w:tblInd w:w="9" w:type="dxa"/>
          <w:tblLayout w:type="fixed"/>
        </w:tblPrEx>
        <w:trPr>
          <w:trHeight w:val="443"/>
        </w:trPr>
        <w:tc>
          <w:tcPr>
            <w:tcW w:w="1788" w:type="dxa"/>
            <w:tcBorders>
              <w:left w:val="single" w:sz="6" w:space="0" w:color="000000"/>
              <w:right w:val="single" w:sz="8" w:space="0" w:color="000000"/>
            </w:tcBorders>
            <w:vAlign w:val="top"/>
          </w:tcPr>
          <w:p>
            <w:pPr>
              <w:spacing w:before="129" w:line="220" w:lineRule="auto"/>
              <w:ind w:left="439"/>
              <w:rPr>
                <w:rFonts w:ascii="SimSun" w:eastAsia="SimSun" w:hAnsi="SimSun" w:cs="SimSun"/>
                <w:sz w:val="18"/>
                <w:szCs w:val="18"/>
              </w:rPr>
            </w:pPr>
            <w:r>
              <w:rPr>
                <w:rFonts w:ascii="SimSun" w:eastAsia="SimSun" w:hAnsi="SimSun" w:cs="SimSun"/>
                <w:b/>
                <w:bCs/>
                <w:spacing w:val="-4"/>
                <w:sz w:val="18"/>
                <w:szCs w:val="18"/>
              </w:rPr>
              <w:t>生物质燃料</w:t>
            </w:r>
          </w:p>
        </w:tc>
        <w:tc>
          <w:tcPr>
            <w:tcW w:w="2762" w:type="dxa"/>
            <w:tcBorders>
              <w:left w:val="single" w:sz="8" w:space="0" w:color="000000"/>
              <w:right w:val="single" w:sz="8" w:space="0" w:color="000000"/>
            </w:tcBorders>
            <w:vAlign w:val="top"/>
          </w:tcPr>
          <w:p>
            <w:pPr>
              <w:pStyle w:val="TableText"/>
              <w:spacing w:before="123"/>
              <w:ind w:left="101"/>
              <w:rPr>
                <w:rFonts w:ascii="SimSun" w:eastAsia="SimSun" w:hAnsi="SimSun" w:cs="SimSun"/>
              </w:rPr>
            </w:pPr>
            <w:r>
              <w:rPr>
                <w:rFonts w:ascii="SimSun" w:eastAsia="SimSun" w:hAnsi="SimSun" w:cs="SimSun"/>
                <w:b/>
                <w:bCs/>
                <w:spacing w:val="-3"/>
              </w:rPr>
              <w:t>生物质</w:t>
            </w:r>
            <w:r>
              <w:rPr>
                <w:b/>
                <w:bCs/>
                <w:spacing w:val="-3"/>
              </w:rPr>
              <w:t>/</w:t>
            </w:r>
            <w:r>
              <w:rPr>
                <w:rFonts w:ascii="SimSun" w:eastAsia="SimSun" w:hAnsi="SimSun" w:cs="SimSun"/>
                <w:b/>
                <w:bCs/>
                <w:spacing w:val="-3"/>
              </w:rPr>
              <w:t>气体生物质燃料</w:t>
            </w:r>
          </w:p>
        </w:tc>
        <w:tc>
          <w:tcPr>
            <w:tcW w:w="3335" w:type="dxa"/>
            <w:tcBorders>
              <w:left w:val="single" w:sz="8" w:space="0" w:color="000000"/>
              <w:right w:val="single" w:sz="8" w:space="0" w:color="000000"/>
            </w:tcBorders>
            <w:vAlign w:val="top"/>
          </w:tcPr>
          <w:p>
            <w:pPr>
              <w:pStyle w:val="TableText"/>
              <w:spacing w:before="118" w:line="229" w:lineRule="auto"/>
              <w:ind w:left="103"/>
            </w:pPr>
            <w:r>
              <w:rPr>
                <w:rFonts w:ascii="SimSun" w:eastAsia="SimSun" w:hAnsi="SimSun" w:cs="SimSun"/>
                <w:b/>
                <w:bCs/>
                <w:spacing w:val="-6"/>
              </w:rPr>
              <w:t>气体生物质转化效率（</w:t>
            </w:r>
            <w:r>
              <w:rPr>
                <w:position w:val="-4"/>
              </w:rPr>
              <w:drawing>
                <wp:inline distT="0" distB="0" distL="0" distR="0">
                  <wp:extent cx="94793" cy="77956"/>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2"/>
                          <a:stretch>
                            <a:fillRect/>
                          </a:stretch>
                        </pic:blipFill>
                        <pic:spPr>
                          <a:xfrm>
                            <a:off x="0" y="0"/>
                            <a:ext cx="94793" cy="77956"/>
                          </a:xfrm>
                          <a:prstGeom prst="rect">
                            <a:avLst/>
                          </a:prstGeom>
                        </pic:spPr>
                      </pic:pic>
                    </a:graphicData>
                  </a:graphic>
                </wp:inline>
              </w:drawing>
            </w:r>
            <w:r>
              <w:rPr>
                <w:b/>
                <w:bCs/>
                <w:spacing w:val="-6"/>
                <w:sz w:val="12"/>
                <w:szCs w:val="12"/>
              </w:rPr>
              <w:t xml:space="preserve">F-r </w:t>
            </w:r>
            <w:r>
              <w:rPr>
                <w:rFonts w:ascii="SimSun" w:eastAsia="SimSun" w:hAnsi="SimSun" w:cs="SimSun"/>
                <w:b/>
                <w:bCs/>
                <w:spacing w:val="-13"/>
              </w:rPr>
              <w:t>），</w:t>
            </w:r>
            <w:r>
              <w:rPr>
                <w:b/>
                <w:bCs/>
                <w:spacing w:val="-6"/>
              </w:rPr>
              <w:t>%</w:t>
            </w:r>
          </w:p>
        </w:tc>
        <w:tc>
          <w:tcPr>
            <w:tcW w:w="1448" w:type="dxa"/>
            <w:tcBorders>
              <w:top w:val="single" w:sz="6" w:space="0" w:color="000000"/>
              <w:left w:val="single" w:sz="8" w:space="0" w:color="000000"/>
              <w:bottom w:val="single" w:sz="6" w:space="0" w:color="000000"/>
            </w:tcBorders>
            <w:vAlign w:val="top"/>
          </w:tcPr>
          <w:p>
            <w:pPr>
              <w:pStyle w:val="TableText"/>
              <w:spacing w:before="160" w:line="188" w:lineRule="auto"/>
              <w:ind w:left="566"/>
            </w:pPr>
            <w:r>
              <w:rPr>
                <w:b/>
                <w:bCs/>
                <w:spacing w:val="-3"/>
              </w:rPr>
              <w:t>80.0</w:t>
            </w:r>
          </w:p>
        </w:tc>
      </w:tr>
      <w:tr>
        <w:tblPrEx>
          <w:tblW w:w="9333" w:type="dxa"/>
          <w:tblInd w:w="9" w:type="dxa"/>
          <w:tblLayout w:type="fixed"/>
        </w:tblPrEx>
        <w:trPr>
          <w:trHeight w:val="442"/>
        </w:trPr>
        <w:tc>
          <w:tcPr>
            <w:tcW w:w="1788" w:type="dxa"/>
            <w:tcBorders>
              <w:left w:val="single" w:sz="6" w:space="0" w:color="000000"/>
              <w:right w:val="single" w:sz="8" w:space="0" w:color="000000"/>
            </w:tcBorders>
            <w:vAlign w:val="top"/>
          </w:tcPr>
          <w:p>
            <w:pPr>
              <w:spacing w:before="129" w:line="220" w:lineRule="auto"/>
              <w:ind w:left="529"/>
              <w:rPr>
                <w:rFonts w:ascii="SimSun" w:eastAsia="SimSun" w:hAnsi="SimSun" w:cs="SimSun"/>
                <w:sz w:val="18"/>
                <w:szCs w:val="18"/>
              </w:rPr>
            </w:pPr>
            <w:r>
              <w:rPr>
                <w:rFonts w:ascii="SimSun" w:eastAsia="SimSun" w:hAnsi="SimSun" w:cs="SimSun"/>
                <w:b/>
                <w:bCs/>
                <w:spacing w:val="-4"/>
                <w:sz w:val="18"/>
                <w:szCs w:val="18"/>
              </w:rPr>
              <w:t>太阳热能</w:t>
            </w:r>
          </w:p>
        </w:tc>
        <w:tc>
          <w:tcPr>
            <w:tcW w:w="2762" w:type="dxa"/>
            <w:tcBorders>
              <w:left w:val="single" w:sz="8" w:space="0" w:color="000000"/>
              <w:right w:val="single" w:sz="8" w:space="0" w:color="000000"/>
            </w:tcBorders>
            <w:vAlign w:val="top"/>
          </w:tcPr>
          <w:p>
            <w:pPr>
              <w:pStyle w:val="TableText"/>
              <w:spacing w:before="124" w:line="239" w:lineRule="auto"/>
              <w:ind w:left="99"/>
              <w:rPr>
                <w:rFonts w:ascii="SimSun" w:eastAsia="SimSun" w:hAnsi="SimSun" w:cs="SimSun"/>
              </w:rPr>
            </w:pPr>
            <w:r>
              <w:rPr>
                <w:rFonts w:ascii="SimSun" w:eastAsia="SimSun" w:hAnsi="SimSun" w:cs="SimSun"/>
                <w:b/>
                <w:bCs/>
                <w:spacing w:val="-3"/>
              </w:rPr>
              <w:t>太阳能辐照</w:t>
            </w:r>
            <w:r>
              <w:rPr>
                <w:b/>
                <w:bCs/>
                <w:spacing w:val="-3"/>
              </w:rPr>
              <w:t>/</w:t>
            </w:r>
            <w:r>
              <w:rPr>
                <w:rFonts w:ascii="SimSun" w:eastAsia="SimSun" w:hAnsi="SimSun" w:cs="SimSun"/>
                <w:b/>
                <w:bCs/>
                <w:spacing w:val="-3"/>
              </w:rPr>
              <w:t>热能</w:t>
            </w:r>
          </w:p>
        </w:tc>
        <w:tc>
          <w:tcPr>
            <w:tcW w:w="3335" w:type="dxa"/>
            <w:tcBorders>
              <w:left w:val="single" w:sz="8" w:space="0" w:color="000000"/>
              <w:right w:val="single" w:sz="8" w:space="0" w:color="000000"/>
            </w:tcBorders>
            <w:vAlign w:val="top"/>
          </w:tcPr>
          <w:p>
            <w:pPr>
              <w:pStyle w:val="TableText"/>
              <w:spacing w:before="119" w:line="229" w:lineRule="auto"/>
              <w:ind w:left="102"/>
            </w:pPr>
            <w:r>
              <w:rPr>
                <w:rFonts w:ascii="SimSun" w:eastAsia="SimSun" w:hAnsi="SimSun" w:cs="SimSun"/>
                <w:b/>
                <w:bCs/>
                <w:spacing w:val="-5"/>
              </w:rPr>
              <w:t>太阳能平板式集热效率（</w:t>
            </w:r>
            <w:r>
              <w:rPr>
                <w:position w:val="-4"/>
              </w:rPr>
              <w:drawing>
                <wp:inline distT="0" distB="0" distL="0" distR="0">
                  <wp:extent cx="94789" cy="77956"/>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1"/>
                          <a:stretch>
                            <a:fillRect/>
                          </a:stretch>
                        </pic:blipFill>
                        <pic:spPr>
                          <a:xfrm>
                            <a:off x="0" y="0"/>
                            <a:ext cx="94789" cy="77956"/>
                          </a:xfrm>
                          <a:prstGeom prst="rect">
                            <a:avLst/>
                          </a:prstGeom>
                        </pic:spPr>
                      </pic:pic>
                    </a:graphicData>
                  </a:graphic>
                </wp:inline>
              </w:drawing>
            </w:r>
            <w:r>
              <w:rPr>
                <w:b/>
                <w:bCs/>
                <w:spacing w:val="-5"/>
                <w:sz w:val="12"/>
                <w:szCs w:val="12"/>
              </w:rPr>
              <w:t xml:space="preserve">s-1 </w:t>
            </w:r>
            <w:r>
              <w:rPr>
                <w:rFonts w:ascii="SimSun" w:eastAsia="SimSun" w:hAnsi="SimSun" w:cs="SimSun"/>
                <w:b/>
                <w:bCs/>
                <w:spacing w:val="-9"/>
              </w:rPr>
              <w:t>），</w:t>
            </w:r>
            <w:r>
              <w:rPr>
                <w:b/>
                <w:bCs/>
                <w:spacing w:val="-5"/>
              </w:rPr>
              <w:t>%</w:t>
            </w:r>
          </w:p>
        </w:tc>
        <w:tc>
          <w:tcPr>
            <w:tcW w:w="1448" w:type="dxa"/>
            <w:tcBorders>
              <w:top w:val="single" w:sz="6" w:space="0" w:color="000000"/>
              <w:left w:val="single" w:sz="8" w:space="0" w:color="000000"/>
            </w:tcBorders>
            <w:vAlign w:val="top"/>
          </w:tcPr>
          <w:p>
            <w:pPr>
              <w:pStyle w:val="TableText"/>
              <w:spacing w:before="161" w:line="188" w:lineRule="auto"/>
              <w:ind w:left="563"/>
            </w:pPr>
            <w:r>
              <w:rPr>
                <w:b/>
                <w:bCs/>
                <w:spacing w:val="-2"/>
              </w:rPr>
              <w:t>50.0</w:t>
            </w:r>
          </w:p>
        </w:tc>
      </w:tr>
      <w:tr>
        <w:tblPrEx>
          <w:tblW w:w="9333" w:type="dxa"/>
          <w:tblInd w:w="9" w:type="dxa"/>
          <w:tblLayout w:type="fixed"/>
        </w:tblPrEx>
        <w:trPr>
          <w:trHeight w:val="461"/>
        </w:trPr>
        <w:tc>
          <w:tcPr>
            <w:tcW w:w="1788" w:type="dxa"/>
            <w:vAlign w:val="top"/>
          </w:tcPr>
          <w:p>
            <w:pPr>
              <w:spacing w:before="141" w:line="220" w:lineRule="auto"/>
              <w:ind w:left="534"/>
              <w:rPr>
                <w:rFonts w:ascii="SimSun" w:eastAsia="SimSun" w:hAnsi="SimSun" w:cs="SimSun"/>
                <w:sz w:val="18"/>
                <w:szCs w:val="18"/>
              </w:rPr>
            </w:pPr>
            <w:r>
              <w:rPr>
                <w:rFonts w:ascii="SimSun" w:eastAsia="SimSun" w:hAnsi="SimSun" w:cs="SimSun"/>
                <w:b/>
                <w:bCs/>
                <w:spacing w:val="-4"/>
                <w:sz w:val="18"/>
                <w:szCs w:val="18"/>
              </w:rPr>
              <w:t>太阳热能</w:t>
            </w:r>
          </w:p>
        </w:tc>
        <w:tc>
          <w:tcPr>
            <w:tcW w:w="2762" w:type="dxa"/>
            <w:vAlign w:val="top"/>
          </w:tcPr>
          <w:p>
            <w:pPr>
              <w:pStyle w:val="TableText"/>
              <w:spacing w:before="135" w:line="239" w:lineRule="auto"/>
              <w:ind w:left="107"/>
              <w:rPr>
                <w:rFonts w:ascii="SimSun" w:eastAsia="SimSun" w:hAnsi="SimSun" w:cs="SimSun"/>
              </w:rPr>
            </w:pPr>
            <w:r>
              <w:rPr>
                <w:rFonts w:ascii="SimSun" w:eastAsia="SimSun" w:hAnsi="SimSun" w:cs="SimSun"/>
                <w:b/>
                <w:bCs/>
                <w:spacing w:val="-3"/>
              </w:rPr>
              <w:t>太阳能辐照</w:t>
            </w:r>
            <w:r>
              <w:rPr>
                <w:b/>
                <w:bCs/>
                <w:spacing w:val="-3"/>
              </w:rPr>
              <w:t>/</w:t>
            </w:r>
            <w:r>
              <w:rPr>
                <w:rFonts w:ascii="SimSun" w:eastAsia="SimSun" w:hAnsi="SimSun" w:cs="SimSun"/>
                <w:b/>
                <w:bCs/>
                <w:spacing w:val="-3"/>
              </w:rPr>
              <w:t>热能</w:t>
            </w:r>
          </w:p>
        </w:tc>
        <w:tc>
          <w:tcPr>
            <w:tcW w:w="3335" w:type="dxa"/>
            <w:vAlign w:val="top"/>
          </w:tcPr>
          <w:p>
            <w:pPr>
              <w:pStyle w:val="TableText"/>
              <w:spacing w:before="130" w:line="229" w:lineRule="auto"/>
              <w:ind w:left="110"/>
            </w:pPr>
            <w:r>
              <w:rPr>
                <w:rFonts w:ascii="SimSun" w:eastAsia="SimSun" w:hAnsi="SimSun" w:cs="SimSun"/>
                <w:b/>
                <w:bCs/>
                <w:spacing w:val="-5"/>
              </w:rPr>
              <w:t>太阳能槽式集热效率（</w:t>
            </w:r>
            <w:r>
              <w:rPr>
                <w:position w:val="-4"/>
              </w:rPr>
              <w:drawing>
                <wp:inline distT="0" distB="0" distL="0" distR="0">
                  <wp:extent cx="94793" cy="77956"/>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1"/>
                          <a:stretch>
                            <a:fillRect/>
                          </a:stretch>
                        </pic:blipFill>
                        <pic:spPr>
                          <a:xfrm>
                            <a:off x="0" y="0"/>
                            <a:ext cx="94793" cy="77956"/>
                          </a:xfrm>
                          <a:prstGeom prst="rect">
                            <a:avLst/>
                          </a:prstGeom>
                        </pic:spPr>
                      </pic:pic>
                    </a:graphicData>
                  </a:graphic>
                </wp:inline>
              </w:drawing>
            </w:r>
            <w:r>
              <w:rPr>
                <w:b/>
                <w:bCs/>
                <w:spacing w:val="-5"/>
                <w:sz w:val="12"/>
                <w:szCs w:val="12"/>
              </w:rPr>
              <w:t xml:space="preserve">s-2 </w:t>
            </w:r>
            <w:r>
              <w:rPr>
                <w:rFonts w:ascii="SimSun" w:eastAsia="SimSun" w:hAnsi="SimSun" w:cs="SimSun"/>
                <w:b/>
                <w:bCs/>
                <w:spacing w:val="-11"/>
              </w:rPr>
              <w:t>），</w:t>
            </w:r>
            <w:r>
              <w:rPr>
                <w:b/>
                <w:bCs/>
                <w:spacing w:val="-5"/>
              </w:rPr>
              <w:t>%</w:t>
            </w:r>
          </w:p>
        </w:tc>
        <w:tc>
          <w:tcPr>
            <w:tcW w:w="1448" w:type="dxa"/>
            <w:vAlign w:val="top"/>
          </w:tcPr>
          <w:p>
            <w:pPr>
              <w:pStyle w:val="TableText"/>
              <w:spacing w:before="172" w:line="188" w:lineRule="auto"/>
              <w:ind w:left="570"/>
            </w:pPr>
            <w:r>
              <w:rPr>
                <w:b/>
                <w:bCs/>
                <w:spacing w:val="-2"/>
              </w:rPr>
              <w:t>60.0</w:t>
            </w:r>
          </w:p>
        </w:tc>
      </w:tr>
    </w:tbl>
    <w:p>
      <w:pPr>
        <w:spacing w:line="293" w:lineRule="auto"/>
        <w:rPr>
          <w:rFonts w:ascii="Arial"/>
          <w:sz w:val="21"/>
        </w:rPr>
      </w:pPr>
    </w:p>
    <w:p>
      <w:pPr>
        <w:pStyle w:val="BodyText"/>
        <w:spacing w:before="69" w:line="220" w:lineRule="auto"/>
        <w:outlineLvl w:val="6"/>
      </w:pPr>
      <w:r>
        <w:rPr>
          <w:b/>
          <w:bCs/>
          <w:spacing w:val="-2"/>
        </w:rPr>
        <w:t>A.2.2</w:t>
      </w:r>
      <w:r>
        <w:rPr>
          <w:spacing w:val="-2"/>
        </w:rPr>
        <w:t xml:space="preserve">  </w:t>
      </w:r>
      <w:r>
        <w:rPr>
          <w:b/>
          <w:bCs/>
          <w:spacing w:val="-2"/>
        </w:rPr>
        <w:t>各种燃料的消耗量</w:t>
      </w:r>
    </w:p>
    <w:p>
      <w:pPr>
        <w:pStyle w:val="BodyText"/>
        <w:spacing w:before="218" w:line="247" w:lineRule="auto"/>
        <w:ind w:left="12" w:firstLine="518"/>
        <w:sectPr>
          <w:footerReference w:type="default" r:id="rId23"/>
          <w:pgSz w:w="11907" w:h="16839"/>
          <w:pgMar w:top="1405" w:right="1129" w:bottom="1312" w:left="1420" w:header="0" w:footer="1135" w:gutter="0"/>
          <w:pgNumType w:start="10"/>
          <w:cols w:space="708"/>
        </w:sectPr>
      </w:pPr>
      <w:r>
        <w:rPr>
          <w:b/>
          <w:bCs/>
          <w:spacing w:val="-2"/>
        </w:rPr>
        <w:t>在化石燃料和生物质燃料（包括氢）全部被用于生产冷热电的条</w:t>
      </w:r>
      <w:r>
        <w:rPr>
          <w:b/>
          <w:bCs/>
          <w:spacing w:val="-3"/>
        </w:rPr>
        <w:t>件下，各种燃料的消耗量，按照</w:t>
      </w:r>
      <w:r>
        <w:rPr>
          <w:spacing w:val="-3"/>
        </w:rPr>
        <w:t xml:space="preserve"> </w:t>
      </w:r>
      <w:r>
        <w:rPr>
          <w:b/>
          <w:bCs/>
          <w:spacing w:val="-3"/>
        </w:rPr>
        <w:t>公式（</w:t>
      </w:r>
      <w:r>
        <w:rPr>
          <w:rFonts w:ascii="Times New Roman" w:eastAsia="Times New Roman" w:hAnsi="Times New Roman" w:cs="Times New Roman"/>
          <w:b/>
          <w:bCs/>
          <w:spacing w:val="-3"/>
        </w:rPr>
        <w:t>A.2</w:t>
      </w:r>
      <w:r>
        <w:rPr>
          <w:b/>
          <w:bCs/>
          <w:spacing w:val="-3"/>
        </w:rPr>
        <w:t>）计算：</w:t>
      </w:r>
    </w:p>
    <w:p>
      <w:pPr>
        <w:spacing w:line="272" w:lineRule="auto"/>
        <w:rPr>
          <w:rFonts w:ascii="Arial"/>
          <w:sz w:val="21"/>
        </w:rPr>
      </w:pPr>
    </w:p>
    <w:p>
      <w:pPr>
        <w:pStyle w:val="BodyText"/>
        <w:spacing w:before="69" w:line="301" w:lineRule="exact"/>
        <w:ind w:right="3"/>
        <w:jc w:val="right"/>
      </w:pPr>
      <w:r>
        <w:rPr>
          <w:rFonts w:ascii="Palatino Linotype" w:eastAsia="Palatino Linotype" w:hAnsi="Palatino Linotype" w:cs="Palatino Linotype"/>
          <w:b/>
          <w:bCs/>
          <w:position w:val="3"/>
          <w:sz w:val="20"/>
          <w:szCs w:val="20"/>
        </w:rPr>
        <w:t>F</w:t>
      </w:r>
      <w:r>
        <w:rPr>
          <w:rFonts w:ascii="Times New Roman" w:eastAsia="Times New Roman" w:hAnsi="Times New Roman" w:cs="Times New Roman"/>
          <w:b/>
          <w:bCs/>
          <w:position w:val="-2"/>
          <w:sz w:val="12"/>
          <w:szCs w:val="12"/>
        </w:rPr>
        <w:t>cons</w:t>
      </w:r>
      <w:r>
        <w:rPr>
          <w:rFonts w:ascii="Times New Roman" w:eastAsia="Times New Roman" w:hAnsi="Times New Roman" w:cs="Times New Roman"/>
          <w:b/>
          <w:bCs/>
          <w:spacing w:val="2"/>
          <w:position w:val="-2"/>
          <w:sz w:val="12"/>
          <w:szCs w:val="12"/>
        </w:rPr>
        <w:t xml:space="preserve">   </w:t>
      </w:r>
      <w:r>
        <w:rPr>
          <w:position w:val="6"/>
          <w:sz w:val="12"/>
          <w:szCs w:val="12"/>
        </w:rPr>
        <w:drawing>
          <wp:inline distT="0" distB="0" distL="0" distR="0">
            <wp:extent cx="67238" cy="30932"/>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4"/>
                    <a:stretch>
                      <a:fillRect/>
                    </a:stretch>
                  </pic:blipFill>
                  <pic:spPr>
                    <a:xfrm>
                      <a:off x="0" y="0"/>
                      <a:ext cx="67238" cy="30932"/>
                    </a:xfrm>
                    <a:prstGeom prst="rect">
                      <a:avLst/>
                    </a:prstGeom>
                  </pic:spPr>
                </pic:pic>
              </a:graphicData>
            </a:graphic>
          </wp:inline>
        </w:drawing>
      </w:r>
      <w:r>
        <w:rPr>
          <w:rFonts w:ascii="Times New Roman" w:eastAsia="Times New Roman" w:hAnsi="Times New Roman" w:cs="Times New Roman"/>
          <w:b/>
          <w:bCs/>
          <w:spacing w:val="4"/>
          <w:position w:val="-2"/>
          <w:sz w:val="12"/>
          <w:szCs w:val="12"/>
        </w:rPr>
        <w:t xml:space="preserve">  </w:t>
      </w:r>
      <w:r>
        <w:rPr>
          <w:rFonts w:ascii="Palatino Linotype" w:eastAsia="Palatino Linotype" w:hAnsi="Palatino Linotype" w:cs="Palatino Linotype"/>
          <w:b/>
          <w:bCs/>
          <w:position w:val="3"/>
          <w:sz w:val="20"/>
          <w:szCs w:val="20"/>
        </w:rPr>
        <w:t>F</w:t>
      </w:r>
      <w:r>
        <w:rPr>
          <w:rFonts w:ascii="Times New Roman" w:eastAsia="Times New Roman" w:hAnsi="Times New Roman" w:cs="Times New Roman"/>
          <w:b/>
          <w:bCs/>
          <w:position w:val="-2"/>
          <w:sz w:val="12"/>
          <w:szCs w:val="12"/>
        </w:rPr>
        <w:t>ch</w:t>
      </w:r>
      <w:r>
        <w:rPr>
          <w:rFonts w:ascii="Times New Roman" w:eastAsia="Times New Roman" w:hAnsi="Times New Roman" w:cs="Times New Roman"/>
          <w:b/>
          <w:bCs/>
          <w:spacing w:val="8"/>
          <w:w w:val="102"/>
          <w:position w:val="-2"/>
          <w:sz w:val="12"/>
          <w:szCs w:val="12"/>
        </w:rPr>
        <w:t xml:space="preserve">  </w:t>
      </w:r>
      <w:r>
        <w:rPr>
          <w:position w:val="3"/>
          <w:sz w:val="12"/>
          <w:szCs w:val="12"/>
        </w:rPr>
        <w:drawing>
          <wp:inline distT="0" distB="0" distL="0" distR="0">
            <wp:extent cx="67238" cy="68286"/>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5"/>
                    <a:stretch>
                      <a:fillRect/>
                    </a:stretch>
                  </pic:blipFill>
                  <pic:spPr>
                    <a:xfrm>
                      <a:off x="0" y="0"/>
                      <a:ext cx="67238" cy="68286"/>
                    </a:xfrm>
                    <a:prstGeom prst="rect">
                      <a:avLst/>
                    </a:prstGeom>
                  </pic:spPr>
                </pic:pic>
              </a:graphicData>
            </a:graphic>
          </wp:inline>
        </w:drawing>
      </w:r>
      <w:r>
        <w:rPr>
          <w:rFonts w:ascii="Times New Roman" w:eastAsia="Times New Roman" w:hAnsi="Times New Roman" w:cs="Times New Roman"/>
          <w:b/>
          <w:bCs/>
          <w:spacing w:val="26"/>
          <w:w w:val="101"/>
          <w:position w:val="-2"/>
          <w:sz w:val="12"/>
          <w:szCs w:val="12"/>
        </w:rPr>
        <w:t xml:space="preserve"> </w:t>
      </w:r>
      <w:r>
        <w:rPr>
          <w:rFonts w:ascii="Palatino Linotype" w:eastAsia="Palatino Linotype" w:hAnsi="Palatino Linotype" w:cs="Palatino Linotype"/>
          <w:b/>
          <w:bCs/>
          <w:position w:val="3"/>
          <w:sz w:val="20"/>
          <w:szCs w:val="20"/>
        </w:rPr>
        <w:t>F</w:t>
      </w:r>
      <w:r>
        <w:rPr>
          <w:rFonts w:ascii="Times New Roman" w:eastAsia="Times New Roman" w:hAnsi="Times New Roman" w:cs="Times New Roman"/>
          <w:b/>
          <w:bCs/>
          <w:position w:val="-2"/>
          <w:sz w:val="12"/>
          <w:szCs w:val="12"/>
        </w:rPr>
        <w:t>r</w:t>
      </w:r>
      <w:r>
        <w:rPr>
          <w:rFonts w:ascii="Times New Roman" w:eastAsia="Times New Roman" w:hAnsi="Times New Roman" w:cs="Times New Roman"/>
          <w:b/>
          <w:bCs/>
          <w:spacing w:val="1"/>
          <w:position w:val="-2"/>
          <w:sz w:val="12"/>
          <w:szCs w:val="12"/>
        </w:rPr>
        <w:t xml:space="preserve">                           </w:t>
      </w:r>
      <w:r>
        <w:rPr>
          <w:rFonts w:ascii="Times New Roman" w:eastAsia="Times New Roman" w:hAnsi="Times New Roman" w:cs="Times New Roman"/>
          <w:b/>
          <w:bCs/>
          <w:position w:val="-2"/>
          <w:sz w:val="12"/>
          <w:szCs w:val="12"/>
        </w:rPr>
        <w:t xml:space="preserve">                                                                                  </w:t>
      </w:r>
      <w:r>
        <w:rPr>
          <w:b/>
          <w:bCs/>
          <w:spacing w:val="2"/>
          <w:position w:val="4"/>
        </w:rPr>
        <w:t>（</w:t>
      </w:r>
      <w:r>
        <w:rPr>
          <w:rFonts w:ascii="Times New Roman" w:eastAsia="Times New Roman" w:hAnsi="Times New Roman" w:cs="Times New Roman"/>
          <w:b/>
          <w:bCs/>
          <w:spacing w:val="2"/>
          <w:position w:val="4"/>
        </w:rPr>
        <w:t>A.2</w:t>
      </w:r>
      <w:r>
        <w:rPr>
          <w:b/>
          <w:bCs/>
          <w:spacing w:val="2"/>
          <w:position w:val="4"/>
        </w:rPr>
        <w:t>）</w:t>
      </w:r>
    </w:p>
    <w:p>
      <w:pPr>
        <w:pStyle w:val="BodyText"/>
        <w:spacing w:before="198" w:line="221" w:lineRule="auto"/>
        <w:ind w:left="535"/>
      </w:pPr>
      <w:r>
        <w:rPr>
          <w:b/>
          <w:bCs/>
          <w:spacing w:val="-6"/>
        </w:rPr>
        <w:t>式中：</w:t>
      </w:r>
    </w:p>
    <w:p>
      <w:pPr>
        <w:pStyle w:val="BodyText"/>
        <w:spacing w:before="216" w:line="624" w:lineRule="exact"/>
        <w:ind w:left="518"/>
      </w:pPr>
      <w:r>
        <w:rPr>
          <w:rFonts w:ascii="Palatino Linotype" w:eastAsia="Palatino Linotype" w:hAnsi="Palatino Linotype" w:cs="Palatino Linotype"/>
          <w:b/>
          <w:bCs/>
          <w:spacing w:val="-2"/>
          <w:position w:val="31"/>
        </w:rPr>
        <w:t>F</w:t>
      </w:r>
      <w:r>
        <w:rPr>
          <w:rFonts w:ascii="Times New Roman" w:eastAsia="Times New Roman" w:hAnsi="Times New Roman" w:cs="Times New Roman"/>
          <w:b/>
          <w:bCs/>
          <w:spacing w:val="-2"/>
          <w:position w:val="30"/>
          <w:sz w:val="13"/>
          <w:szCs w:val="13"/>
        </w:rPr>
        <w:t>ch</w:t>
      </w:r>
      <w:r>
        <w:rPr>
          <w:rFonts w:ascii="Times New Roman" w:eastAsia="Times New Roman" w:hAnsi="Times New Roman" w:cs="Times New Roman"/>
          <w:b/>
          <w:bCs/>
          <w:spacing w:val="10"/>
          <w:w w:val="102"/>
          <w:position w:val="30"/>
          <w:sz w:val="13"/>
          <w:szCs w:val="13"/>
        </w:rPr>
        <w:t xml:space="preserve"> </w:t>
      </w:r>
      <w:r>
        <w:rPr>
          <w:b/>
          <w:bCs/>
          <w:spacing w:val="-2"/>
          <w:position w:val="31"/>
        </w:rPr>
        <w:t>和</w:t>
      </w:r>
      <w:r>
        <w:rPr>
          <w:spacing w:val="-57"/>
          <w:position w:val="31"/>
        </w:rPr>
        <w:t xml:space="preserve"> </w:t>
      </w:r>
      <w:r>
        <w:rPr>
          <w:rFonts w:ascii="Palatino Linotype" w:eastAsia="Palatino Linotype" w:hAnsi="Palatino Linotype" w:cs="Palatino Linotype"/>
          <w:b/>
          <w:bCs/>
          <w:spacing w:val="-2"/>
          <w:position w:val="31"/>
        </w:rPr>
        <w:t>F</w:t>
      </w:r>
      <w:r>
        <w:rPr>
          <w:rFonts w:ascii="Times New Roman" w:eastAsia="Times New Roman" w:hAnsi="Times New Roman" w:cs="Times New Roman"/>
          <w:b/>
          <w:bCs/>
          <w:spacing w:val="-2"/>
          <w:position w:val="30"/>
          <w:sz w:val="13"/>
          <w:szCs w:val="13"/>
        </w:rPr>
        <w:t>r</w:t>
      </w:r>
      <w:r>
        <w:rPr>
          <w:rFonts w:ascii="Times New Roman" w:eastAsia="Times New Roman" w:hAnsi="Times New Roman" w:cs="Times New Roman"/>
          <w:b/>
          <w:bCs/>
          <w:spacing w:val="-2"/>
          <w:position w:val="31"/>
        </w:rPr>
        <w:t>——</w:t>
      </w:r>
      <w:r>
        <w:rPr>
          <w:b/>
          <w:bCs/>
          <w:spacing w:val="-2"/>
          <w:position w:val="31"/>
        </w:rPr>
        <w:t>分别为化石燃料和生物质燃料的能源量，单位为太瓦时</w:t>
      </w:r>
      <w:r>
        <w:rPr>
          <w:b/>
          <w:bCs/>
          <w:spacing w:val="-3"/>
          <w:position w:val="31"/>
        </w:rPr>
        <w:t>（</w:t>
      </w:r>
      <w:r>
        <w:rPr>
          <w:rFonts w:ascii="Times New Roman" w:eastAsia="Times New Roman" w:hAnsi="Times New Roman" w:cs="Times New Roman"/>
          <w:b/>
          <w:bCs/>
          <w:spacing w:val="-3"/>
          <w:position w:val="31"/>
        </w:rPr>
        <w:t>TWh</w:t>
      </w:r>
      <w:r>
        <w:rPr>
          <w:b/>
          <w:bCs/>
          <w:spacing w:val="-3"/>
          <w:position w:val="31"/>
        </w:rPr>
        <w:t>）。</w:t>
      </w:r>
    </w:p>
    <w:p>
      <w:pPr>
        <w:pStyle w:val="BodyText"/>
        <w:spacing w:before="1" w:line="220" w:lineRule="auto"/>
      </w:pPr>
      <w:r>
        <w:rPr>
          <w:b/>
          <w:bCs/>
          <w:spacing w:val="-2"/>
        </w:rPr>
        <w:t>A.2.3</w:t>
      </w:r>
      <w:r>
        <w:rPr>
          <w:spacing w:val="-2"/>
        </w:rPr>
        <w:t xml:space="preserve">  </w:t>
      </w:r>
      <w:r>
        <w:rPr>
          <w:b/>
          <w:bCs/>
          <w:spacing w:val="-2"/>
        </w:rPr>
        <w:t>化石燃料的消耗量</w:t>
      </w:r>
    </w:p>
    <w:p>
      <w:pPr>
        <w:spacing w:line="220" w:lineRule="auto"/>
        <w:sectPr>
          <w:footerReference w:type="default" r:id="rId26"/>
          <w:type w:val="nextPage"/>
          <w:pgSz w:w="11907" w:h="16839"/>
          <w:pgMar w:top="1405" w:right="1129" w:bottom="1312" w:left="1420" w:header="0" w:footer="1135" w:gutter="0"/>
          <w:pgNumType w:start="11"/>
          <w:cols w:space="708"/>
          <w:titlePg w:val="0"/>
        </w:sectPr>
      </w:pPr>
    </w:p>
    <w:p>
      <w:pPr>
        <w:spacing w:line="250" w:lineRule="auto"/>
        <w:rPr>
          <w:rFonts w:ascii="Arial"/>
          <w:sz w:val="21"/>
        </w:rPr>
      </w:pPr>
    </w:p>
    <w:p>
      <w:pPr>
        <w:spacing w:line="251" w:lineRule="auto"/>
        <w:rPr>
          <w:rFonts w:ascii="Arial"/>
          <w:sz w:val="21"/>
        </w:rPr>
      </w:pPr>
    </w:p>
    <w:p>
      <w:pPr>
        <w:pStyle w:val="BodyText"/>
        <w:spacing w:before="68" w:line="220" w:lineRule="auto"/>
        <w:ind w:left="532"/>
      </w:pPr>
      <w:r>
        <w:rPr>
          <w:b/>
          <w:bCs/>
          <w:spacing w:val="-3"/>
        </w:rPr>
        <w:t>化石燃料的消耗量按照公式（</w:t>
      </w:r>
      <w:r>
        <w:rPr>
          <w:rFonts w:ascii="Constantia" w:eastAsia="Constantia" w:hAnsi="Constantia" w:cs="Constantia"/>
          <w:b/>
          <w:bCs/>
          <w:spacing w:val="-3"/>
        </w:rPr>
        <w:t>A.2a</w:t>
      </w:r>
      <w:r>
        <w:rPr>
          <w:b/>
          <w:bCs/>
          <w:spacing w:val="-3"/>
        </w:rPr>
        <w:t>）计算：</w:t>
      </w:r>
    </w:p>
    <w:p>
      <w:pPr>
        <w:spacing w:before="246" w:line="374" w:lineRule="exact"/>
        <w:ind w:left="3780"/>
        <w:outlineLvl w:val="6"/>
        <w:rPr>
          <w:rFonts w:ascii="Constantia" w:eastAsia="Constantia" w:hAnsi="Constantia" w:cs="Constantia"/>
          <w:sz w:val="10"/>
          <w:szCs w:val="10"/>
        </w:rPr>
      </w:pPr>
      <w:r>
        <w:rPr>
          <w:rFonts w:ascii="Palatino Linotype" w:eastAsia="Palatino Linotype" w:hAnsi="Palatino Linotype" w:cs="Palatino Linotype"/>
          <w:b/>
          <w:bCs/>
          <w:spacing w:val="-2"/>
          <w:position w:val="-2"/>
          <w:sz w:val="18"/>
          <w:szCs w:val="18"/>
        </w:rPr>
        <w:t>F</w:t>
      </w:r>
      <w:r>
        <w:rPr>
          <w:rFonts w:ascii="Constantia" w:eastAsia="Constantia" w:hAnsi="Constantia" w:cs="Constantia"/>
          <w:b/>
          <w:bCs/>
          <w:spacing w:val="-2"/>
          <w:position w:val="-5"/>
          <w:sz w:val="10"/>
          <w:szCs w:val="10"/>
        </w:rPr>
        <w:t>ch</w:t>
      </w:r>
      <w:r>
        <w:rPr>
          <w:rFonts w:ascii="Constantia" w:eastAsia="Constantia" w:hAnsi="Constantia" w:cs="Constantia"/>
          <w:b/>
          <w:bCs/>
          <w:spacing w:val="9"/>
          <w:w w:val="102"/>
          <w:position w:val="-5"/>
          <w:sz w:val="10"/>
          <w:szCs w:val="10"/>
        </w:rPr>
        <w:t xml:space="preserve">   </w:t>
      </w:r>
      <w:r>
        <w:rPr>
          <w:position w:val="1"/>
          <w:sz w:val="10"/>
          <w:szCs w:val="10"/>
        </w:rPr>
        <w:drawing>
          <wp:inline distT="0" distB="0" distL="0" distR="0">
            <wp:extent cx="60514" cy="27839"/>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7"/>
                    <a:stretch>
                      <a:fillRect/>
                    </a:stretch>
                  </pic:blipFill>
                  <pic:spPr>
                    <a:xfrm>
                      <a:off x="0" y="0"/>
                      <a:ext cx="60514" cy="27839"/>
                    </a:xfrm>
                    <a:prstGeom prst="rect">
                      <a:avLst/>
                    </a:prstGeom>
                  </pic:spPr>
                </pic:pic>
              </a:graphicData>
            </a:graphic>
          </wp:inline>
        </w:drawing>
      </w:r>
      <w:r>
        <w:rPr>
          <w:rFonts w:ascii="Constantia" w:eastAsia="Constantia" w:hAnsi="Constantia" w:cs="Constantia"/>
          <w:b/>
          <w:bCs/>
          <w:spacing w:val="10"/>
          <w:w w:val="101"/>
          <w:position w:val="-5"/>
          <w:sz w:val="10"/>
          <w:szCs w:val="10"/>
        </w:rPr>
        <w:t xml:space="preserve">  </w:t>
      </w:r>
      <w:r>
        <w:rPr>
          <w:position w:val="-7"/>
          <w:sz w:val="10"/>
          <w:szCs w:val="10"/>
        </w:rPr>
        <w:drawing>
          <wp:inline distT="0" distB="0" distL="0" distR="0">
            <wp:extent cx="34503" cy="231234"/>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8"/>
                    <a:stretch>
                      <a:fillRect/>
                    </a:stretch>
                  </pic:blipFill>
                  <pic:spPr>
                    <a:xfrm>
                      <a:off x="0" y="0"/>
                      <a:ext cx="34503" cy="231234"/>
                    </a:xfrm>
                    <a:prstGeom prst="rect">
                      <a:avLst/>
                    </a:prstGeom>
                  </pic:spPr>
                </pic:pic>
              </a:graphicData>
            </a:graphic>
          </wp:inline>
        </w:drawing>
      </w:r>
      <w:r>
        <w:rPr>
          <w:rFonts w:ascii="Constantia" w:eastAsia="Constantia" w:hAnsi="Constantia" w:cs="Constantia"/>
          <w:b/>
          <w:bCs/>
          <w:spacing w:val="-2"/>
          <w:position w:val="-2"/>
          <w:sz w:val="18"/>
          <w:szCs w:val="18"/>
        </w:rPr>
        <w:t xml:space="preserve">3.6 </w:t>
      </w:r>
      <w:r>
        <w:rPr>
          <w:position w:val="-5"/>
          <w:sz w:val="18"/>
          <w:szCs w:val="18"/>
        </w:rPr>
        <w:drawing>
          <wp:inline distT="0" distB="0" distL="0" distR="0">
            <wp:extent cx="50841" cy="144386"/>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9"/>
                    <a:stretch>
                      <a:fillRect/>
                    </a:stretch>
                  </pic:blipFill>
                  <pic:spPr>
                    <a:xfrm>
                      <a:off x="0" y="0"/>
                      <a:ext cx="50841" cy="144386"/>
                    </a:xfrm>
                    <a:prstGeom prst="rect">
                      <a:avLst/>
                    </a:prstGeom>
                  </pic:spPr>
                </pic:pic>
              </a:graphicData>
            </a:graphic>
          </wp:inline>
        </w:drawing>
      </w:r>
      <w:r>
        <w:rPr>
          <w:rFonts w:ascii="Constantia" w:eastAsia="Constantia" w:hAnsi="Constantia" w:cs="Constantia"/>
          <w:b/>
          <w:bCs/>
          <w:spacing w:val="7"/>
          <w:position w:val="-2"/>
          <w:sz w:val="18"/>
          <w:szCs w:val="18"/>
        </w:rPr>
        <w:t xml:space="preserve"> </w:t>
      </w:r>
      <w:r>
        <w:rPr>
          <w:rFonts w:ascii="Constantia" w:eastAsia="Constantia" w:hAnsi="Constantia" w:cs="Constantia"/>
          <w:b/>
          <w:bCs/>
          <w:spacing w:val="-2"/>
          <w:position w:val="-2"/>
          <w:sz w:val="18"/>
          <w:szCs w:val="18"/>
        </w:rPr>
        <w:t xml:space="preserve">10  </w:t>
      </w:r>
      <w:r>
        <w:rPr>
          <w:rFonts w:ascii="Constantia" w:eastAsia="Constantia" w:hAnsi="Constantia" w:cs="Constantia"/>
          <w:b/>
          <w:bCs/>
          <w:spacing w:val="-2"/>
          <w:position w:val="7"/>
          <w:sz w:val="10"/>
          <w:szCs w:val="10"/>
        </w:rPr>
        <w:t>3</w:t>
      </w:r>
      <w:r>
        <w:rPr>
          <w:rFonts w:ascii="Constantia" w:eastAsia="Constantia" w:hAnsi="Constantia" w:cs="Constantia"/>
          <w:b/>
          <w:bCs/>
          <w:spacing w:val="11"/>
          <w:position w:val="7"/>
          <w:sz w:val="10"/>
          <w:szCs w:val="10"/>
        </w:rPr>
        <w:t xml:space="preserve"> </w:t>
      </w:r>
      <w:r>
        <w:rPr>
          <w:position w:val="-7"/>
          <w:sz w:val="10"/>
          <w:szCs w:val="10"/>
        </w:rPr>
        <w:drawing>
          <wp:inline distT="0" distB="0" distL="0" distR="0">
            <wp:extent cx="34504" cy="231234"/>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0"/>
                    <a:stretch>
                      <a:fillRect/>
                    </a:stretch>
                  </pic:blipFill>
                  <pic:spPr>
                    <a:xfrm>
                      <a:off x="0" y="0"/>
                      <a:ext cx="34504" cy="231234"/>
                    </a:xfrm>
                    <a:prstGeom prst="rect">
                      <a:avLst/>
                    </a:prstGeom>
                  </pic:spPr>
                </pic:pic>
              </a:graphicData>
            </a:graphic>
          </wp:inline>
        </w:drawing>
      </w:r>
      <w:r>
        <w:rPr>
          <w:rFonts w:ascii="Constantia" w:eastAsia="Constantia" w:hAnsi="Constantia" w:cs="Constantia"/>
          <w:b/>
          <w:bCs/>
          <w:spacing w:val="1"/>
          <w:position w:val="7"/>
          <w:sz w:val="10"/>
          <w:szCs w:val="10"/>
        </w:rPr>
        <w:t xml:space="preserve">   </w:t>
      </w:r>
      <w:r>
        <w:rPr>
          <w:rFonts w:ascii="Palatino Linotype" w:eastAsia="Palatino Linotype" w:hAnsi="Palatino Linotype" w:cs="Palatino Linotype"/>
          <w:b/>
          <w:bCs/>
          <w:spacing w:val="-2"/>
          <w:position w:val="-2"/>
          <w:sz w:val="18"/>
          <w:szCs w:val="18"/>
        </w:rPr>
        <w:t>m</w:t>
      </w:r>
      <w:r>
        <w:rPr>
          <w:rFonts w:ascii="Constantia" w:eastAsia="Constantia" w:hAnsi="Constantia" w:cs="Constantia"/>
          <w:b/>
          <w:bCs/>
          <w:spacing w:val="-2"/>
          <w:position w:val="-5"/>
          <w:sz w:val="10"/>
          <w:szCs w:val="10"/>
        </w:rPr>
        <w:t>F-</w:t>
      </w:r>
      <w:r>
        <w:rPr>
          <w:rFonts w:ascii="Constantia" w:eastAsia="Constantia" w:hAnsi="Constantia" w:cs="Constantia"/>
          <w:b/>
          <w:bCs/>
          <w:spacing w:val="-12"/>
          <w:position w:val="-5"/>
          <w:sz w:val="10"/>
          <w:szCs w:val="10"/>
        </w:rPr>
        <w:t xml:space="preserve"> </w:t>
      </w:r>
      <w:r>
        <w:rPr>
          <w:rFonts w:ascii="Constantia" w:eastAsia="Constantia" w:hAnsi="Constantia" w:cs="Constantia"/>
          <w:b/>
          <w:bCs/>
          <w:spacing w:val="-2"/>
          <w:position w:val="-5"/>
          <w:sz w:val="10"/>
          <w:szCs w:val="10"/>
        </w:rPr>
        <w:t>ch</w:t>
      </w:r>
      <w:r>
        <w:rPr>
          <w:rFonts w:ascii="Constantia" w:eastAsia="Constantia" w:hAnsi="Constantia" w:cs="Constantia"/>
          <w:b/>
          <w:bCs/>
          <w:spacing w:val="6"/>
          <w:w w:val="102"/>
          <w:position w:val="-5"/>
          <w:sz w:val="10"/>
          <w:szCs w:val="10"/>
        </w:rPr>
        <w:t xml:space="preserve"> </w:t>
      </w:r>
      <w:r>
        <w:rPr>
          <w:position w:val="-5"/>
          <w:sz w:val="10"/>
          <w:szCs w:val="10"/>
        </w:rPr>
        <w:drawing>
          <wp:inline distT="0" distB="0" distL="0" distR="0">
            <wp:extent cx="69126" cy="144386"/>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31"/>
                    <a:stretch>
                      <a:fillRect/>
                    </a:stretch>
                  </pic:blipFill>
                  <pic:spPr>
                    <a:xfrm>
                      <a:off x="0" y="0"/>
                      <a:ext cx="69126" cy="144386"/>
                    </a:xfrm>
                    <a:prstGeom prst="rect">
                      <a:avLst/>
                    </a:prstGeom>
                  </pic:spPr>
                </pic:pic>
              </a:graphicData>
            </a:graphic>
          </wp:inline>
        </w:drawing>
      </w:r>
      <w:r>
        <w:rPr>
          <w:rFonts w:ascii="Constantia" w:eastAsia="Constantia" w:hAnsi="Constantia" w:cs="Constantia"/>
          <w:b/>
          <w:bCs/>
          <w:spacing w:val="5"/>
          <w:position w:val="-5"/>
          <w:sz w:val="10"/>
          <w:szCs w:val="10"/>
        </w:rPr>
        <w:t xml:space="preserve"> </w:t>
      </w:r>
      <w:r>
        <w:rPr>
          <w:rFonts w:ascii="Constantia" w:eastAsia="Constantia" w:hAnsi="Constantia" w:cs="Constantia"/>
          <w:b/>
          <w:bCs/>
          <w:spacing w:val="-2"/>
          <w:position w:val="-5"/>
          <w:sz w:val="10"/>
          <w:szCs w:val="10"/>
        </w:rPr>
        <w:t xml:space="preserve">c </w:t>
      </w:r>
      <w:r>
        <w:rPr>
          <w:rFonts w:ascii="Palatino Linotype" w:eastAsia="Palatino Linotype" w:hAnsi="Palatino Linotype" w:cs="Palatino Linotype"/>
          <w:b/>
          <w:bCs/>
          <w:spacing w:val="-2"/>
          <w:position w:val="-2"/>
          <w:sz w:val="18"/>
          <w:szCs w:val="18"/>
        </w:rPr>
        <w:t>h</w:t>
      </w:r>
      <w:r>
        <w:rPr>
          <w:rFonts w:ascii="Constantia" w:eastAsia="Constantia" w:hAnsi="Constantia" w:cs="Constantia"/>
          <w:b/>
          <w:bCs/>
          <w:spacing w:val="-2"/>
          <w:position w:val="-5"/>
          <w:sz w:val="10"/>
          <w:szCs w:val="10"/>
        </w:rPr>
        <w:t>F-</w:t>
      </w:r>
      <w:r>
        <w:rPr>
          <w:rFonts w:ascii="Constantia" w:eastAsia="Constantia" w:hAnsi="Constantia" w:cs="Constantia"/>
          <w:b/>
          <w:bCs/>
          <w:spacing w:val="-13"/>
          <w:position w:val="-5"/>
          <w:sz w:val="10"/>
          <w:szCs w:val="10"/>
        </w:rPr>
        <w:t xml:space="preserve"> </w:t>
      </w:r>
      <w:r>
        <w:rPr>
          <w:rFonts w:ascii="Constantia" w:eastAsia="Constantia" w:hAnsi="Constantia" w:cs="Constantia"/>
          <w:b/>
          <w:bCs/>
          <w:spacing w:val="-2"/>
          <w:position w:val="-5"/>
          <w:sz w:val="10"/>
          <w:szCs w:val="10"/>
        </w:rPr>
        <w:t>ch</w:t>
      </w:r>
    </w:p>
    <w:p>
      <w:pPr>
        <w:pStyle w:val="BodyText"/>
        <w:spacing w:before="220" w:line="221" w:lineRule="auto"/>
        <w:ind w:left="535"/>
      </w:pPr>
      <w:r>
        <w:rPr>
          <w:b/>
          <w:bCs/>
          <w:spacing w:val="-6"/>
        </w:rPr>
        <w:t>式中：</w:t>
      </w:r>
    </w:p>
    <w:p>
      <w:pPr>
        <w:pStyle w:val="BodyText"/>
        <w:spacing w:before="186" w:line="492" w:lineRule="exact"/>
        <w:jc w:val="right"/>
      </w:pPr>
      <w:r>
        <w:rPr>
          <w:rFonts w:ascii="Constantia" w:eastAsia="Constantia" w:hAnsi="Constantia" w:cs="Constantia"/>
          <w:b/>
          <w:bCs/>
          <w:spacing w:val="-4"/>
          <w:position w:val="18"/>
        </w:rPr>
        <w:t>3.6</w:t>
      </w:r>
      <w:r>
        <w:rPr>
          <w:position w:val="14"/>
        </w:rPr>
        <w:drawing>
          <wp:inline distT="0" distB="0" distL="0" distR="0">
            <wp:extent cx="65711" cy="164158"/>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2"/>
                    <a:stretch>
                      <a:fillRect/>
                    </a:stretch>
                  </pic:blipFill>
                  <pic:spPr>
                    <a:xfrm>
                      <a:off x="0" y="0"/>
                      <a:ext cx="65711" cy="164158"/>
                    </a:xfrm>
                    <a:prstGeom prst="rect">
                      <a:avLst/>
                    </a:prstGeom>
                  </pic:spPr>
                </pic:pic>
              </a:graphicData>
            </a:graphic>
          </wp:inline>
        </w:drawing>
      </w:r>
      <w:r>
        <w:rPr>
          <w:rFonts w:ascii="Constantia" w:eastAsia="Constantia" w:hAnsi="Constantia" w:cs="Constantia"/>
          <w:b/>
          <w:bCs/>
          <w:spacing w:val="-14"/>
          <w:position w:val="18"/>
        </w:rPr>
        <w:t xml:space="preserve"> </w:t>
      </w:r>
      <w:r>
        <w:rPr>
          <w:rFonts w:ascii="Constantia" w:eastAsia="Constantia" w:hAnsi="Constantia" w:cs="Constantia"/>
          <w:b/>
          <w:bCs/>
          <w:spacing w:val="-4"/>
          <w:position w:val="18"/>
        </w:rPr>
        <w:t>10</w:t>
      </w:r>
      <w:r>
        <w:rPr>
          <w:rFonts w:ascii="Constantia" w:eastAsia="Constantia" w:hAnsi="Constantia" w:cs="Constantia"/>
          <w:b/>
          <w:bCs/>
          <w:spacing w:val="-4"/>
          <w:position w:val="24"/>
          <w:sz w:val="13"/>
          <w:szCs w:val="13"/>
        </w:rPr>
        <w:t>-3</w:t>
      </w:r>
      <w:r>
        <w:rPr>
          <w:rFonts w:ascii="Constantia" w:eastAsia="Constantia" w:hAnsi="Constantia" w:cs="Constantia"/>
          <w:b/>
          <w:bCs/>
          <w:spacing w:val="-4"/>
          <w:position w:val="18"/>
        </w:rPr>
        <w:t>——</w:t>
      </w:r>
      <w:r>
        <w:rPr>
          <w:b/>
          <w:bCs/>
          <w:spacing w:val="-4"/>
          <w:position w:val="18"/>
        </w:rPr>
        <w:t>千焦转换成太瓦时的系数，单位为太瓦时每千焦（</w:t>
      </w:r>
      <w:r>
        <w:rPr>
          <w:rFonts w:ascii="Constantia" w:eastAsia="Constantia" w:hAnsi="Constantia" w:cs="Constantia"/>
          <w:b/>
          <w:bCs/>
          <w:spacing w:val="-4"/>
          <w:position w:val="18"/>
        </w:rPr>
        <w:t>TWh/kJ</w:t>
      </w:r>
      <w:r>
        <w:rPr>
          <w:b/>
          <w:bCs/>
          <w:spacing w:val="-1"/>
          <w:position w:val="18"/>
        </w:rPr>
        <w:t>）；</w:t>
      </w:r>
    </w:p>
    <w:p>
      <w:pPr>
        <w:pStyle w:val="BodyText"/>
        <w:spacing w:line="201" w:lineRule="auto"/>
        <w:ind w:left="526"/>
      </w:pPr>
      <w:r>
        <w:rPr>
          <w:rFonts w:ascii="Palatino Linotype" w:eastAsia="Palatino Linotype" w:hAnsi="Palatino Linotype" w:cs="Palatino Linotype"/>
          <w:b/>
          <w:bCs/>
          <w:spacing w:val="-8"/>
          <w:w w:val="84"/>
        </w:rPr>
        <w:t>m</w:t>
      </w:r>
      <w:r>
        <w:rPr>
          <w:rFonts w:ascii="Constantia" w:eastAsia="Constantia" w:hAnsi="Constantia" w:cs="Constantia"/>
          <w:b/>
          <w:bCs/>
          <w:spacing w:val="-3"/>
          <w:position w:val="-1"/>
          <w:sz w:val="13"/>
          <w:szCs w:val="13"/>
        </w:rPr>
        <w:t>F-ch</w:t>
      </w:r>
      <w:r>
        <w:rPr>
          <w:rFonts w:ascii="Constantia" w:eastAsia="Constantia" w:hAnsi="Constantia" w:cs="Constantia"/>
          <w:b/>
          <w:bCs/>
          <w:spacing w:val="-3"/>
        </w:rPr>
        <w:t>——</w:t>
      </w:r>
      <w:r>
        <w:rPr>
          <w:b/>
          <w:bCs/>
          <w:spacing w:val="-3"/>
        </w:rPr>
        <w:t>化石燃料的总质量，单位为千克（</w:t>
      </w:r>
      <w:r>
        <w:rPr>
          <w:rFonts w:ascii="Constantia" w:eastAsia="Constantia" w:hAnsi="Constantia" w:cs="Constantia"/>
          <w:b/>
          <w:bCs/>
          <w:spacing w:val="-4"/>
        </w:rPr>
        <w:t>kg</w:t>
      </w:r>
      <w:r>
        <w:rPr>
          <w:b/>
          <w:bCs/>
          <w:spacing w:val="-3"/>
        </w:rPr>
        <w:t>）；</w:t>
      </w:r>
    </w:p>
    <w:p>
      <w:pPr>
        <w:spacing w:line="14" w:lineRule="auto"/>
        <w:rPr>
          <w:rFonts w:ascii="Arial"/>
          <w:sz w:val="2"/>
        </w:rPr>
      </w:pPr>
      <w:r>
        <w:rPr>
          <w:rFonts w:ascii="Arial" w:eastAsia="Arial" w:hAnsi="Arial" w:cs="Arial"/>
          <w:sz w:val="2"/>
          <w:szCs w:val="2"/>
        </w:rPr>
        <w:br w:type="column"/>
      </w:r>
    </w:p>
    <w:p>
      <w:pPr>
        <w:pStyle w:val="BodyText"/>
        <w:spacing w:before="41" w:line="225" w:lineRule="auto"/>
        <w:jc w:val="right"/>
        <w:outlineLvl w:val="6"/>
      </w:pPr>
      <w:r>
        <w:rPr>
          <w:b/>
          <w:bCs/>
          <w:spacing w:val="-3"/>
        </w:rPr>
        <w:t>GB/T</w:t>
      </w:r>
      <w:r>
        <w:rPr>
          <w:spacing w:val="-3"/>
        </w:rPr>
        <w:t xml:space="preserve"> </w:t>
      </w:r>
      <w:r>
        <w:rPr>
          <w:b/>
          <w:bCs/>
          <w:spacing w:val="-3"/>
        </w:rPr>
        <w:t>33757.2—202X</w:t>
      </w: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BodyText"/>
        <w:spacing w:before="68" w:line="233" w:lineRule="auto"/>
        <w:ind w:right="3"/>
        <w:jc w:val="right"/>
      </w:pPr>
      <w:r>
        <w:rPr>
          <w:b/>
          <w:bCs/>
          <w:spacing w:val="-5"/>
        </w:rPr>
        <w:t>（</w:t>
      </w:r>
      <w:r>
        <w:rPr>
          <w:rFonts w:ascii="Constantia" w:eastAsia="Constantia" w:hAnsi="Constantia" w:cs="Constantia"/>
          <w:b/>
          <w:bCs/>
          <w:spacing w:val="-5"/>
        </w:rPr>
        <w:t>A.2a</w:t>
      </w:r>
      <w:r>
        <w:rPr>
          <w:b/>
          <w:bCs/>
          <w:spacing w:val="-5"/>
        </w:rPr>
        <w:t>）</w:t>
      </w:r>
    </w:p>
    <w:p>
      <w:pPr>
        <w:spacing w:line="233" w:lineRule="auto"/>
        <w:sectPr>
          <w:footerReference w:type="default" r:id="rId33"/>
          <w:pgSz w:w="11907" w:h="16839"/>
          <w:pgMar w:top="1405" w:right="1129" w:bottom="1314" w:left="1420" w:header="0" w:footer="1135" w:gutter="0"/>
          <w:pgNumType w:start="12"/>
          <w:cols w:num="2" w:space="708" w:equalWidth="0">
            <w:col w:w="7369" w:space="100"/>
            <w:col w:w="1888" w:space="0"/>
          </w:cols>
        </w:sectPr>
      </w:pPr>
    </w:p>
    <w:p>
      <w:pPr>
        <w:pStyle w:val="BodyText"/>
        <w:spacing w:before="206" w:line="499" w:lineRule="exact"/>
        <w:ind w:left="509"/>
      </w:pPr>
      <w:r>
        <w:rPr>
          <w:rFonts w:ascii="Constantia" w:eastAsia="Constantia" w:hAnsi="Constantia" w:cs="Constantia"/>
          <w:position w:val="15"/>
          <w:sz w:val="13"/>
          <w:szCs w:val="13"/>
        </w:rPr>
        <w:drawing>
          <wp:inline distT="0" distB="0" distL="0" distR="0">
            <wp:extent cx="134737" cy="164158"/>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34"/>
                    <a:stretch>
                      <a:fillRect/>
                    </a:stretch>
                  </pic:blipFill>
                  <pic:spPr>
                    <a:xfrm>
                      <a:off x="0" y="0"/>
                      <a:ext cx="134737" cy="164158"/>
                    </a:xfrm>
                    <a:prstGeom prst="rect">
                      <a:avLst/>
                    </a:prstGeom>
                  </pic:spPr>
                </pic:pic>
              </a:graphicData>
            </a:graphic>
          </wp:inline>
        </w:drawing>
      </w:r>
      <w:r>
        <w:rPr>
          <w:rFonts w:ascii="Constantia" w:eastAsia="Constantia" w:hAnsi="Constantia" w:cs="Constantia"/>
          <w:b/>
          <w:bCs/>
          <w:spacing w:val="-64"/>
          <w:position w:val="18"/>
          <w:sz w:val="13"/>
          <w:szCs w:val="13"/>
        </w:rPr>
        <w:t>c</w:t>
      </w:r>
      <w:r>
        <w:rPr>
          <w:rFonts w:ascii="Palatino Linotype" w:eastAsia="Palatino Linotype" w:hAnsi="Palatino Linotype" w:cs="Palatino Linotype"/>
          <w:b/>
          <w:bCs/>
          <w:spacing w:val="-7"/>
          <w:w w:val="82"/>
          <w:position w:val="19"/>
        </w:rPr>
        <w:t>h</w:t>
      </w:r>
      <w:r>
        <w:rPr>
          <w:rFonts w:ascii="Constantia" w:eastAsia="Constantia" w:hAnsi="Constantia" w:cs="Constantia"/>
          <w:b/>
          <w:bCs/>
          <w:spacing w:val="-4"/>
          <w:position w:val="18"/>
          <w:sz w:val="13"/>
          <w:szCs w:val="13"/>
        </w:rPr>
        <w:t>F-ch</w:t>
      </w:r>
      <w:r>
        <w:rPr>
          <w:rFonts w:ascii="Constantia" w:eastAsia="Constantia" w:hAnsi="Constantia" w:cs="Constantia"/>
          <w:b/>
          <w:bCs/>
          <w:spacing w:val="-4"/>
          <w:position w:val="19"/>
        </w:rPr>
        <w:t>——</w:t>
      </w:r>
      <w:r>
        <w:rPr>
          <w:b/>
          <w:bCs/>
          <w:spacing w:val="-4"/>
          <w:position w:val="19"/>
        </w:rPr>
        <w:t>化石燃料的燃烧热（低热值）实测值，单位为千焦每摩尔（</w:t>
      </w:r>
      <w:r>
        <w:rPr>
          <w:rFonts w:ascii="Constantia" w:eastAsia="Constantia" w:hAnsi="Constantia" w:cs="Constantia"/>
          <w:b/>
          <w:bCs/>
          <w:spacing w:val="-4"/>
          <w:position w:val="19"/>
        </w:rPr>
        <w:t>kJ/kg</w:t>
      </w:r>
      <w:r>
        <w:rPr>
          <w:b/>
          <w:bCs/>
          <w:spacing w:val="-4"/>
          <w:position w:val="19"/>
        </w:rPr>
        <w:t>）。</w:t>
      </w:r>
    </w:p>
    <w:p>
      <w:pPr>
        <w:pStyle w:val="BodyText"/>
        <w:spacing w:before="1" w:line="219" w:lineRule="auto"/>
        <w:ind w:left="532"/>
      </w:pPr>
      <w:r>
        <w:rPr>
          <w:b/>
          <w:bCs/>
          <w:spacing w:val="-3"/>
        </w:rPr>
        <w:t>无实燃烧热（低热值）的实测值时，化石燃料的消耗量按照公式（</w:t>
      </w:r>
      <w:r>
        <w:rPr>
          <w:rFonts w:ascii="Constantia" w:eastAsia="Constantia" w:hAnsi="Constantia" w:cs="Constantia"/>
          <w:b/>
          <w:bCs/>
          <w:spacing w:val="-3"/>
        </w:rPr>
        <w:t>A.2b</w:t>
      </w:r>
      <w:r>
        <w:rPr>
          <w:b/>
          <w:bCs/>
          <w:spacing w:val="-3"/>
        </w:rPr>
        <w:t>）计算；</w:t>
      </w:r>
    </w:p>
    <w:p>
      <w:pPr>
        <w:spacing w:before="216" w:line="236" w:lineRule="auto"/>
        <w:ind w:left="3568"/>
        <w:outlineLvl w:val="6"/>
        <w:rPr>
          <w:rFonts w:ascii="Constantia" w:eastAsia="Constantia" w:hAnsi="Constantia" w:cs="Constantia"/>
          <w:sz w:val="12"/>
          <w:szCs w:val="12"/>
        </w:rPr>
      </w:pPr>
      <w:r>
        <w:pict>
          <v:shape id="_x0000_s1033" type="#_x0000_t202" style="width:42.35pt;height:15.25pt;margin-top:17.25pt;margin-left:425.6pt;position:absolute;z-index:251660288" filled="f" stroked="f">
            <o:lock v:ext="edit" aspectratio="f"/>
            <v:textbox inset="0,0,0,0">
              <w:txbxContent>
                <w:p>
                  <w:pPr>
                    <w:pStyle w:val="BodyText"/>
                    <w:spacing w:before="19" w:line="233" w:lineRule="auto"/>
                    <w:ind w:left="20"/>
                  </w:pPr>
                  <w:r>
                    <w:rPr>
                      <w:b/>
                      <w:bCs/>
                      <w:spacing w:val="-6"/>
                    </w:rPr>
                    <w:t>（</w:t>
                  </w:r>
                  <w:r>
                    <w:rPr>
                      <w:rFonts w:ascii="Constantia" w:eastAsia="Constantia" w:hAnsi="Constantia" w:cs="Constantia"/>
                      <w:b/>
                      <w:bCs/>
                      <w:spacing w:val="-6"/>
                    </w:rPr>
                    <w:t>A.2b</w:t>
                  </w:r>
                  <w:r>
                    <w:rPr>
                      <w:b/>
                      <w:bCs/>
                      <w:spacing w:val="-6"/>
                    </w:rPr>
                    <w:t>）</w:t>
                  </w:r>
                </w:p>
              </w:txbxContent>
            </v:textbox>
          </v:shape>
        </w:pict>
      </w:r>
      <w:r>
        <w:pict>
          <v:shape id="_x0000_s1034" type="#_x0000_t202" style="width:45.25pt;height:10.45pt;margin-top:24.11pt;margin-left:255.29pt;position:absolute;z-index:251661312" filled="f" stroked="f">
            <o:lock v:ext="edit" aspectratio="f"/>
            <v:textbox inset="0,0,0,0">
              <w:txbxContent>
                <w:p>
                  <w:pPr>
                    <w:spacing w:before="20" w:line="168" w:lineRule="exact"/>
                    <w:ind w:left="20"/>
                    <w:rPr>
                      <w:rFonts w:ascii="Constantia" w:eastAsia="Constantia" w:hAnsi="Constantia" w:cs="Constantia"/>
                      <w:sz w:val="12"/>
                      <w:szCs w:val="12"/>
                    </w:rPr>
                  </w:pPr>
                  <w:r>
                    <w:rPr>
                      <w:rFonts w:ascii="Constantia" w:eastAsia="Constantia" w:hAnsi="Constantia" w:cs="Constantia"/>
                      <w:b/>
                      <w:bCs/>
                      <w:spacing w:val="-2"/>
                      <w:position w:val="1"/>
                      <w:sz w:val="12"/>
                      <w:szCs w:val="12"/>
                    </w:rPr>
                    <w:t>F-ch                     c</w:t>
                  </w:r>
                </w:p>
              </w:txbxContent>
            </v:textbox>
          </v:shape>
        </w:pict>
      </w:r>
      <w:r>
        <w:rPr>
          <w:rFonts w:ascii="Palatino Linotype" w:eastAsia="Palatino Linotype" w:hAnsi="Palatino Linotype" w:cs="Palatino Linotype"/>
          <w:b/>
          <w:bCs/>
          <w:spacing w:val="14"/>
          <w:w w:val="114"/>
          <w:sz w:val="21"/>
          <w:szCs w:val="21"/>
        </w:rPr>
        <w:t>F</w:t>
      </w:r>
      <w:r>
        <w:rPr>
          <w:rFonts w:ascii="Constantia" w:eastAsia="Constantia" w:hAnsi="Constantia" w:cs="Constantia"/>
          <w:b/>
          <w:bCs/>
          <w:spacing w:val="-9"/>
          <w:position w:val="-4"/>
          <w:sz w:val="12"/>
          <w:szCs w:val="12"/>
        </w:rPr>
        <w:t xml:space="preserve">ch   </w:t>
      </w:r>
      <w:r>
        <w:rPr>
          <w:position w:val="3"/>
          <w:sz w:val="12"/>
          <w:szCs w:val="12"/>
        </w:rPr>
        <w:drawing>
          <wp:inline distT="0" distB="0" distL="0" distR="0">
            <wp:extent cx="69753" cy="32089"/>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35"/>
                    <a:stretch>
                      <a:fillRect/>
                    </a:stretch>
                  </pic:blipFill>
                  <pic:spPr>
                    <a:xfrm>
                      <a:off x="0" y="0"/>
                      <a:ext cx="69753" cy="32089"/>
                    </a:xfrm>
                    <a:prstGeom prst="rect">
                      <a:avLst/>
                    </a:prstGeom>
                  </pic:spPr>
                </pic:pic>
              </a:graphicData>
            </a:graphic>
          </wp:inline>
        </w:drawing>
      </w:r>
      <w:r>
        <w:rPr>
          <w:rFonts w:ascii="Constantia" w:eastAsia="Constantia" w:hAnsi="Constantia" w:cs="Constantia"/>
          <w:b/>
          <w:bCs/>
          <w:position w:val="-4"/>
          <w:sz w:val="12"/>
          <w:szCs w:val="12"/>
        </w:rPr>
        <w:t xml:space="preserve">  </w:t>
      </w:r>
      <w:r>
        <w:rPr>
          <w:position w:val="-6"/>
          <w:sz w:val="12"/>
          <w:szCs w:val="12"/>
        </w:rPr>
        <w:drawing>
          <wp:inline distT="0" distB="0" distL="0" distR="0">
            <wp:extent cx="35845" cy="266537"/>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36"/>
                    <a:stretch>
                      <a:fillRect/>
                    </a:stretch>
                  </pic:blipFill>
                  <pic:spPr>
                    <a:xfrm>
                      <a:off x="0" y="0"/>
                      <a:ext cx="35845" cy="266537"/>
                    </a:xfrm>
                    <a:prstGeom prst="rect">
                      <a:avLst/>
                    </a:prstGeom>
                  </pic:spPr>
                </pic:pic>
              </a:graphicData>
            </a:graphic>
          </wp:inline>
        </w:drawing>
      </w:r>
      <w:r>
        <w:rPr>
          <w:rFonts w:ascii="Constantia" w:eastAsia="Constantia" w:hAnsi="Constantia" w:cs="Constantia"/>
          <w:b/>
          <w:bCs/>
          <w:spacing w:val="-9"/>
          <w:sz w:val="21"/>
          <w:szCs w:val="21"/>
        </w:rPr>
        <w:t>3.6</w:t>
      </w:r>
      <w:r>
        <w:rPr>
          <w:rFonts w:ascii="Constantia" w:eastAsia="Constantia" w:hAnsi="Constantia" w:cs="Constantia"/>
          <w:b/>
          <w:bCs/>
          <w:spacing w:val="-19"/>
          <w:sz w:val="21"/>
          <w:szCs w:val="21"/>
        </w:rPr>
        <w:t xml:space="preserve"> </w:t>
      </w:r>
      <w:r>
        <w:rPr>
          <w:position w:val="-3"/>
          <w:sz w:val="21"/>
          <w:szCs w:val="21"/>
        </w:rPr>
        <w:drawing>
          <wp:inline distT="0" distB="0" distL="0" distR="0">
            <wp:extent cx="58604" cy="166430"/>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37"/>
                    <a:stretch>
                      <a:fillRect/>
                    </a:stretch>
                  </pic:blipFill>
                  <pic:spPr>
                    <a:xfrm>
                      <a:off x="0" y="0"/>
                      <a:ext cx="58604" cy="166430"/>
                    </a:xfrm>
                    <a:prstGeom prst="rect">
                      <a:avLst/>
                    </a:prstGeom>
                  </pic:spPr>
                </pic:pic>
              </a:graphicData>
            </a:graphic>
          </wp:inline>
        </w:drawing>
      </w:r>
      <w:r>
        <w:rPr>
          <w:rFonts w:ascii="Constantia" w:eastAsia="Constantia" w:hAnsi="Constantia" w:cs="Constantia"/>
          <w:b/>
          <w:bCs/>
          <w:spacing w:val="-6"/>
          <w:sz w:val="21"/>
          <w:szCs w:val="21"/>
        </w:rPr>
        <w:t xml:space="preserve"> </w:t>
      </w:r>
      <w:r>
        <w:rPr>
          <w:rFonts w:ascii="Constantia" w:eastAsia="Constantia" w:hAnsi="Constantia" w:cs="Constantia"/>
          <w:b/>
          <w:bCs/>
          <w:spacing w:val="-9"/>
          <w:sz w:val="21"/>
          <w:szCs w:val="21"/>
        </w:rPr>
        <w:t>10</w:t>
      </w:r>
      <w:r>
        <w:rPr>
          <w:rFonts w:ascii="Constantia" w:eastAsia="Constantia" w:hAnsi="Constantia" w:cs="Constantia"/>
          <w:b/>
          <w:bCs/>
          <w:spacing w:val="32"/>
          <w:sz w:val="21"/>
          <w:szCs w:val="21"/>
        </w:rPr>
        <w:t xml:space="preserve"> </w:t>
      </w:r>
      <w:r>
        <w:rPr>
          <w:rFonts w:ascii="Constantia" w:eastAsia="Constantia" w:hAnsi="Constantia" w:cs="Constantia"/>
          <w:b/>
          <w:bCs/>
          <w:spacing w:val="10"/>
          <w:position w:val="10"/>
          <w:sz w:val="12"/>
          <w:szCs w:val="12"/>
        </w:rPr>
        <w:t>3</w:t>
      </w:r>
      <w:r>
        <w:rPr>
          <w:rFonts w:ascii="Constantia" w:eastAsia="Constantia" w:hAnsi="Constantia" w:cs="Constantia"/>
          <w:b/>
          <w:bCs/>
          <w:spacing w:val="2"/>
          <w:position w:val="10"/>
          <w:sz w:val="12"/>
          <w:szCs w:val="12"/>
        </w:rPr>
        <w:t xml:space="preserve"> </w:t>
      </w:r>
      <w:r>
        <w:rPr>
          <w:position w:val="-6"/>
          <w:sz w:val="12"/>
          <w:szCs w:val="12"/>
        </w:rPr>
        <w:drawing>
          <wp:inline distT="0" distB="0" distL="0" distR="0">
            <wp:extent cx="35845" cy="266537"/>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38"/>
                    <a:stretch>
                      <a:fillRect/>
                    </a:stretch>
                  </pic:blipFill>
                  <pic:spPr>
                    <a:xfrm>
                      <a:off x="0" y="0"/>
                      <a:ext cx="35845" cy="266537"/>
                    </a:xfrm>
                    <a:prstGeom prst="rect">
                      <a:avLst/>
                    </a:prstGeom>
                  </pic:spPr>
                </pic:pic>
              </a:graphicData>
            </a:graphic>
          </wp:inline>
        </w:drawing>
      </w:r>
      <w:r>
        <w:rPr>
          <w:rFonts w:ascii="Constantia" w:eastAsia="Constantia" w:hAnsi="Constantia" w:cs="Constantia"/>
          <w:b/>
          <w:bCs/>
          <w:spacing w:val="11"/>
          <w:w w:val="101"/>
          <w:position w:val="10"/>
          <w:sz w:val="12"/>
          <w:szCs w:val="12"/>
        </w:rPr>
        <w:t xml:space="preserve">  </w:t>
      </w:r>
      <w:r>
        <w:rPr>
          <w:rFonts w:ascii="Palatino Linotype" w:eastAsia="Palatino Linotype" w:hAnsi="Palatino Linotype" w:cs="Palatino Linotype"/>
          <w:b/>
          <w:bCs/>
          <w:spacing w:val="-7"/>
          <w:sz w:val="21"/>
          <w:szCs w:val="21"/>
        </w:rPr>
        <w:t>n</w:t>
      </w:r>
      <w:r>
        <w:rPr>
          <w:rFonts w:ascii="Palatino Linotype" w:eastAsia="Palatino Linotype" w:hAnsi="Palatino Linotype" w:cs="Palatino Linotype"/>
          <w:b/>
          <w:bCs/>
          <w:spacing w:val="1"/>
          <w:sz w:val="21"/>
          <w:szCs w:val="21"/>
        </w:rPr>
        <w:t xml:space="preserve">     </w:t>
      </w:r>
      <w:r>
        <w:rPr>
          <w:position w:val="-11"/>
          <w:sz w:val="21"/>
          <w:szCs w:val="21"/>
        </w:rPr>
        <w:drawing>
          <wp:inline distT="0" distB="0" distL="0" distR="0">
            <wp:extent cx="137060" cy="249646"/>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39"/>
                    <a:stretch>
                      <a:fillRect/>
                    </a:stretch>
                  </pic:blipFill>
                  <pic:spPr>
                    <a:xfrm>
                      <a:off x="0" y="0"/>
                      <a:ext cx="137060" cy="249646"/>
                    </a:xfrm>
                    <a:prstGeom prst="rect">
                      <a:avLst/>
                    </a:prstGeom>
                  </pic:spPr>
                </pic:pic>
              </a:graphicData>
            </a:graphic>
          </wp:inline>
        </w:drawing>
      </w:r>
      <w:r>
        <w:rPr>
          <w:rFonts w:ascii="Palatino Linotype" w:eastAsia="Palatino Linotype" w:hAnsi="Palatino Linotype" w:cs="Palatino Linotype"/>
          <w:b/>
          <w:bCs/>
          <w:spacing w:val="-17"/>
          <w:sz w:val="21"/>
          <w:szCs w:val="21"/>
        </w:rPr>
        <w:t xml:space="preserve"> </w:t>
      </w:r>
      <w:r>
        <w:rPr>
          <w:rFonts w:ascii="Palatino Linotype" w:eastAsia="Palatino Linotype" w:hAnsi="Palatino Linotype" w:cs="Palatino Linotype"/>
          <w:b/>
          <w:bCs/>
          <w:spacing w:val="-7"/>
          <w:sz w:val="21"/>
          <w:szCs w:val="21"/>
        </w:rPr>
        <w:t>x</w:t>
      </w:r>
      <w:r>
        <w:rPr>
          <w:rFonts w:ascii="Palatino Linotype" w:eastAsia="Palatino Linotype" w:hAnsi="Palatino Linotype" w:cs="Palatino Linotype"/>
          <w:b/>
          <w:bCs/>
          <w:spacing w:val="-7"/>
          <w:position w:val="-4"/>
          <w:sz w:val="12"/>
          <w:szCs w:val="12"/>
        </w:rPr>
        <w:t>i</w:t>
      </w:r>
      <w:r>
        <w:rPr>
          <w:rFonts w:ascii="Palatino Linotype" w:eastAsia="Palatino Linotype" w:hAnsi="Palatino Linotype" w:cs="Palatino Linotype"/>
          <w:b/>
          <w:bCs/>
          <w:spacing w:val="-14"/>
          <w:position w:val="-4"/>
          <w:sz w:val="12"/>
          <w:szCs w:val="12"/>
        </w:rPr>
        <w:t xml:space="preserve"> </w:t>
      </w:r>
      <w:r>
        <w:rPr>
          <w:position w:val="-3"/>
          <w:sz w:val="12"/>
          <w:szCs w:val="12"/>
        </w:rPr>
        <w:drawing>
          <wp:inline distT="0" distB="0" distL="0" distR="0">
            <wp:extent cx="79679" cy="166430"/>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40"/>
                    <a:stretch>
                      <a:fillRect/>
                    </a:stretch>
                  </pic:blipFill>
                  <pic:spPr>
                    <a:xfrm>
                      <a:off x="0" y="0"/>
                      <a:ext cx="79679" cy="166430"/>
                    </a:xfrm>
                    <a:prstGeom prst="rect">
                      <a:avLst/>
                    </a:prstGeom>
                  </pic:spPr>
                </pic:pic>
              </a:graphicData>
            </a:graphic>
          </wp:inline>
        </w:drawing>
      </w:r>
      <w:r>
        <w:rPr>
          <w:rFonts w:ascii="Palatino Linotype" w:eastAsia="Palatino Linotype" w:hAnsi="Palatino Linotype" w:cs="Palatino Linotype"/>
          <w:b/>
          <w:bCs/>
          <w:spacing w:val="11"/>
          <w:w w:val="101"/>
          <w:position w:val="-4"/>
          <w:sz w:val="12"/>
          <w:szCs w:val="12"/>
        </w:rPr>
        <w:t xml:space="preserve">  </w:t>
      </w:r>
      <w:r>
        <w:rPr>
          <w:rFonts w:ascii="Palatino Linotype" w:eastAsia="Palatino Linotype" w:hAnsi="Palatino Linotype" w:cs="Palatino Linotype"/>
          <w:b/>
          <w:bCs/>
          <w:spacing w:val="-7"/>
          <w:sz w:val="21"/>
          <w:szCs w:val="21"/>
        </w:rPr>
        <w:t>H</w:t>
      </w:r>
      <w:r>
        <w:rPr>
          <w:rFonts w:ascii="Palatino Linotype" w:eastAsia="Palatino Linotype" w:hAnsi="Palatino Linotype" w:cs="Palatino Linotype"/>
          <w:b/>
          <w:bCs/>
          <w:spacing w:val="-7"/>
          <w:position w:val="-4"/>
          <w:sz w:val="12"/>
          <w:szCs w:val="12"/>
        </w:rPr>
        <w:t>i</w:t>
      </w:r>
      <w:r>
        <w:rPr>
          <w:rFonts w:ascii="Constantia" w:eastAsia="Constantia" w:hAnsi="Constantia" w:cs="Constantia"/>
          <w:b/>
          <w:bCs/>
          <w:spacing w:val="-7"/>
          <w:position w:val="10"/>
          <w:sz w:val="12"/>
          <w:szCs w:val="12"/>
        </w:rPr>
        <w:t>θ</w:t>
      </w:r>
    </w:p>
    <w:p>
      <w:pPr>
        <w:pStyle w:val="BodyText"/>
        <w:spacing w:before="161" w:line="221" w:lineRule="auto"/>
        <w:ind w:left="535"/>
      </w:pPr>
      <w:r>
        <w:rPr>
          <w:b/>
          <w:bCs/>
          <w:spacing w:val="-6"/>
        </w:rPr>
        <w:t>式中：</w:t>
      </w:r>
    </w:p>
    <w:p>
      <w:pPr>
        <w:pStyle w:val="BodyText"/>
        <w:spacing w:before="210" w:line="468" w:lineRule="exact"/>
        <w:ind w:left="527"/>
      </w:pPr>
      <w:r>
        <w:rPr>
          <w:rFonts w:ascii="Palatino Linotype" w:eastAsia="Palatino Linotype" w:hAnsi="Palatino Linotype" w:cs="Palatino Linotype"/>
          <w:b/>
          <w:bCs/>
          <w:spacing w:val="-7"/>
          <w:w w:val="84"/>
          <w:position w:val="18"/>
        </w:rPr>
        <w:t>n</w:t>
      </w:r>
      <w:r>
        <w:rPr>
          <w:rFonts w:ascii="Constantia" w:eastAsia="Constantia" w:hAnsi="Constantia" w:cs="Constantia"/>
          <w:b/>
          <w:bCs/>
          <w:spacing w:val="-5"/>
          <w:position w:val="17"/>
          <w:sz w:val="13"/>
          <w:szCs w:val="13"/>
        </w:rPr>
        <w:t>F-ch</w:t>
      </w:r>
      <w:r>
        <w:rPr>
          <w:rFonts w:ascii="Constantia" w:eastAsia="Constantia" w:hAnsi="Constantia" w:cs="Constantia"/>
          <w:b/>
          <w:bCs/>
          <w:spacing w:val="-5"/>
          <w:position w:val="18"/>
        </w:rPr>
        <w:t>——</w:t>
      </w:r>
      <w:r>
        <w:rPr>
          <w:b/>
          <w:bCs/>
          <w:spacing w:val="-5"/>
          <w:position w:val="18"/>
        </w:rPr>
        <w:t>化石燃料的总摩尔量，单位为摩尔（</w:t>
      </w:r>
      <w:r>
        <w:rPr>
          <w:rFonts w:ascii="Constantia" w:eastAsia="Constantia" w:hAnsi="Constantia" w:cs="Constantia"/>
          <w:b/>
          <w:bCs/>
          <w:spacing w:val="-5"/>
          <w:position w:val="18"/>
        </w:rPr>
        <w:t>mol</w:t>
      </w:r>
      <w:r>
        <w:rPr>
          <w:b/>
          <w:bCs/>
          <w:spacing w:val="6"/>
          <w:position w:val="18"/>
        </w:rPr>
        <w:t>）；</w:t>
      </w:r>
    </w:p>
    <w:p>
      <w:pPr>
        <w:pStyle w:val="BodyText"/>
        <w:spacing w:line="236" w:lineRule="auto"/>
        <w:ind w:left="515"/>
      </w:pPr>
      <w:r>
        <w:rPr>
          <w:rFonts w:ascii="Palatino Linotype" w:eastAsia="Palatino Linotype" w:hAnsi="Palatino Linotype" w:cs="Palatino Linotype"/>
          <w:b/>
          <w:bCs/>
          <w:spacing w:val="-2"/>
        </w:rPr>
        <w:t>x</w:t>
      </w:r>
      <w:r>
        <w:rPr>
          <w:rFonts w:ascii="Palatino Linotype" w:eastAsia="Palatino Linotype" w:hAnsi="Palatino Linotype" w:cs="Palatino Linotype"/>
          <w:b/>
          <w:bCs/>
          <w:spacing w:val="-2"/>
          <w:position w:val="-1"/>
          <w:sz w:val="13"/>
          <w:szCs w:val="13"/>
        </w:rPr>
        <w:t>i</w:t>
      </w:r>
      <w:r>
        <w:rPr>
          <w:rFonts w:ascii="Palatino Linotype" w:eastAsia="Palatino Linotype" w:hAnsi="Palatino Linotype" w:cs="Palatino Linotype"/>
          <w:b/>
          <w:bCs/>
          <w:spacing w:val="18"/>
          <w:w w:val="101"/>
          <w:position w:val="-1"/>
          <w:sz w:val="13"/>
          <w:szCs w:val="13"/>
        </w:rPr>
        <w:t xml:space="preserve"> </w:t>
      </w:r>
      <w:r>
        <w:rPr>
          <w:rFonts w:ascii="Constantia" w:eastAsia="Constantia" w:hAnsi="Constantia" w:cs="Constantia"/>
          <w:b/>
          <w:bCs/>
          <w:spacing w:val="-2"/>
        </w:rPr>
        <w:t>——</w:t>
      </w:r>
      <w:r>
        <w:rPr>
          <w:b/>
          <w:bCs/>
          <w:spacing w:val="-2"/>
        </w:rPr>
        <w:t>化石燃料混合物中某个组分的摩尔分数；</w:t>
      </w:r>
    </w:p>
    <w:p>
      <w:pPr>
        <w:pStyle w:val="BodyText"/>
        <w:spacing w:before="165" w:line="246" w:lineRule="auto"/>
        <w:ind w:left="7" w:right="50" w:firstLine="502"/>
      </w:pPr>
      <w:r>
        <w:rPr>
          <w:rFonts w:ascii="Constantia" w:eastAsia="Constantia" w:hAnsi="Constantia" w:cs="Constantia"/>
          <w:position w:val="-4"/>
          <w:sz w:val="13"/>
          <w:szCs w:val="13"/>
        </w:rPr>
        <w:drawing>
          <wp:inline distT="0" distB="0" distL="0" distR="0">
            <wp:extent cx="134737" cy="164158"/>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34"/>
                    <a:stretch>
                      <a:fillRect/>
                    </a:stretch>
                  </pic:blipFill>
                  <pic:spPr>
                    <a:xfrm>
                      <a:off x="0" y="0"/>
                      <a:ext cx="134737" cy="164158"/>
                    </a:xfrm>
                    <a:prstGeom prst="rect">
                      <a:avLst/>
                    </a:prstGeom>
                  </pic:spPr>
                </pic:pic>
              </a:graphicData>
            </a:graphic>
          </wp:inline>
        </w:drawing>
      </w:r>
      <w:r>
        <w:rPr>
          <w:rFonts w:ascii="Constantia" w:eastAsia="Constantia" w:hAnsi="Constantia" w:cs="Constantia"/>
          <w:b/>
          <w:bCs/>
          <w:spacing w:val="-64"/>
          <w:position w:val="-1"/>
          <w:sz w:val="13"/>
          <w:szCs w:val="13"/>
        </w:rPr>
        <w:t>c</w:t>
      </w:r>
      <w:r>
        <w:rPr>
          <w:rFonts w:ascii="Palatino Linotype" w:eastAsia="Palatino Linotype" w:hAnsi="Palatino Linotype" w:cs="Palatino Linotype"/>
          <w:b/>
          <w:bCs/>
          <w:spacing w:val="-4"/>
        </w:rPr>
        <w:t>H</w:t>
      </w:r>
      <w:r>
        <w:rPr>
          <w:rFonts w:ascii="Palatino Linotype" w:eastAsia="Palatino Linotype" w:hAnsi="Palatino Linotype" w:cs="Palatino Linotype"/>
          <w:b/>
          <w:bCs/>
          <w:spacing w:val="-4"/>
          <w:position w:val="-1"/>
          <w:sz w:val="13"/>
          <w:szCs w:val="13"/>
        </w:rPr>
        <w:t>i</w:t>
      </w:r>
      <w:r>
        <w:rPr>
          <w:rFonts w:ascii="Constantia" w:eastAsia="Constantia" w:hAnsi="Constantia" w:cs="Constantia"/>
          <w:b/>
          <w:bCs/>
          <w:spacing w:val="-4"/>
        </w:rPr>
        <w:t>——</w:t>
      </w:r>
      <w:r>
        <w:rPr>
          <w:b/>
          <w:bCs/>
          <w:spacing w:val="-4"/>
        </w:rPr>
        <w:t>化石燃料的燃烧热（低热值</w:t>
      </w:r>
      <w:r>
        <w:rPr>
          <w:b/>
          <w:bCs/>
          <w:spacing w:val="10"/>
        </w:rPr>
        <w:t>）；</w:t>
      </w:r>
      <w:r>
        <w:rPr>
          <w:b/>
          <w:bCs/>
          <w:spacing w:val="-4"/>
        </w:rPr>
        <w:t>数值按照表</w:t>
      </w:r>
      <w:r>
        <w:rPr>
          <w:spacing w:val="-23"/>
        </w:rPr>
        <w:t xml:space="preserve"> </w:t>
      </w:r>
      <w:r>
        <w:rPr>
          <w:rFonts w:ascii="Constantia" w:eastAsia="Constantia" w:hAnsi="Constantia" w:cs="Constantia"/>
          <w:b/>
          <w:bCs/>
          <w:spacing w:val="-4"/>
        </w:rPr>
        <w:t>A.1</w:t>
      </w:r>
      <w:r>
        <w:rPr>
          <w:rFonts w:ascii="Constantia" w:eastAsia="Constantia" w:hAnsi="Constantia" w:cs="Constantia"/>
          <w:b/>
          <w:bCs/>
          <w:spacing w:val="38"/>
          <w:w w:val="101"/>
        </w:rPr>
        <w:t xml:space="preserve"> </w:t>
      </w:r>
      <w:r>
        <w:rPr>
          <w:b/>
          <w:bCs/>
          <w:spacing w:val="-4"/>
        </w:rPr>
        <w:t>查取，使用其他来源数据时需要说明；</w:t>
      </w:r>
      <w:r>
        <w:t xml:space="preserve"> </w:t>
      </w:r>
      <w:r>
        <w:rPr>
          <w:b/>
          <w:bCs/>
          <w:spacing w:val="-9"/>
        </w:rPr>
        <w:t>单位为千焦每摩尔（</w:t>
      </w:r>
      <w:r>
        <w:rPr>
          <w:rFonts w:ascii="Constantia" w:eastAsia="Constantia" w:hAnsi="Constantia" w:cs="Constantia"/>
          <w:b/>
          <w:bCs/>
          <w:spacing w:val="-9"/>
        </w:rPr>
        <w:t>kJ/mol</w:t>
      </w:r>
      <w:r>
        <w:rPr>
          <w:b/>
          <w:bCs/>
          <w:spacing w:val="-9"/>
        </w:rPr>
        <w:t>）。</w:t>
      </w:r>
    </w:p>
    <w:p>
      <w:pPr>
        <w:spacing w:before="113"/>
      </w:pPr>
    </w:p>
    <w:p>
      <w:pPr>
        <w:sectPr>
          <w:footerReference w:type="default" r:id="rId41"/>
          <w:type w:val="continuous"/>
          <w:pgSz w:w="11907" w:h="16839"/>
          <w:pgMar w:top="1405" w:right="1129" w:bottom="1314" w:left="1420" w:header="0" w:footer="1135" w:gutter="0"/>
          <w:pgNumType w:start="13"/>
          <w:cols w:num="1" w:space="708" w:equalWidth="0">
            <w:col w:w="9356" w:space="0"/>
          </w:cols>
        </w:sectPr>
      </w:pPr>
    </w:p>
    <w:p>
      <w:pPr>
        <w:pStyle w:val="BodyText"/>
        <w:spacing w:before="43" w:line="220" w:lineRule="auto"/>
        <w:outlineLvl w:val="6"/>
      </w:pPr>
      <w:r>
        <w:rPr>
          <w:b/>
          <w:bCs/>
          <w:spacing w:val="-2"/>
        </w:rPr>
        <w:t>A.2.4</w:t>
      </w:r>
      <w:r>
        <w:rPr>
          <w:spacing w:val="-2"/>
        </w:rPr>
        <w:t xml:space="preserve">  </w:t>
      </w:r>
      <w:r>
        <w:rPr>
          <w:b/>
          <w:bCs/>
          <w:spacing w:val="-2"/>
        </w:rPr>
        <w:t>生物质燃料的消耗量</w:t>
      </w:r>
    </w:p>
    <w:p>
      <w:pPr>
        <w:pStyle w:val="BodyText"/>
        <w:spacing w:before="217" w:line="220" w:lineRule="auto"/>
        <w:ind w:left="532"/>
      </w:pPr>
      <w:r>
        <w:rPr>
          <w:b/>
          <w:bCs/>
          <w:spacing w:val="-3"/>
        </w:rPr>
        <w:t>生物质燃料的消耗量按照公式（</w:t>
      </w:r>
      <w:r>
        <w:rPr>
          <w:rFonts w:ascii="Constantia" w:eastAsia="Constantia" w:hAnsi="Constantia" w:cs="Constantia"/>
          <w:b/>
          <w:bCs/>
          <w:spacing w:val="-3"/>
        </w:rPr>
        <w:t>A.2c</w:t>
      </w:r>
      <w:r>
        <w:rPr>
          <w:b/>
          <w:bCs/>
          <w:spacing w:val="-3"/>
        </w:rPr>
        <w:t>）计算：</w:t>
      </w:r>
    </w:p>
    <w:p>
      <w:pPr>
        <w:spacing w:before="212"/>
        <w:ind w:left="3472"/>
        <w:rPr>
          <w:rFonts w:ascii="Constantia" w:eastAsia="Constantia" w:hAnsi="Constantia" w:cs="Constantia"/>
          <w:sz w:val="13"/>
          <w:szCs w:val="13"/>
        </w:rPr>
      </w:pPr>
      <w:r>
        <w:rPr>
          <w:rFonts w:ascii="Palatino Linotype" w:eastAsia="Palatino Linotype" w:hAnsi="Palatino Linotype" w:cs="Palatino Linotype"/>
          <w:b/>
          <w:bCs/>
          <w:spacing w:val="16"/>
          <w:w w:val="113"/>
          <w:sz w:val="22"/>
          <w:szCs w:val="22"/>
        </w:rPr>
        <w:t>F</w:t>
      </w:r>
      <w:r>
        <w:rPr>
          <w:rFonts w:ascii="Constantia" w:eastAsia="Constantia" w:hAnsi="Constantia" w:cs="Constantia"/>
          <w:b/>
          <w:bCs/>
          <w:spacing w:val="-1"/>
          <w:w w:val="27"/>
          <w:position w:val="-5"/>
          <w:sz w:val="13"/>
          <w:szCs w:val="13"/>
        </w:rPr>
        <w:t>r</w:t>
      </w:r>
      <w:r>
        <w:rPr>
          <w:rFonts w:ascii="Constantia" w:eastAsia="Constantia" w:hAnsi="Constantia" w:cs="Constantia"/>
          <w:b/>
          <w:bCs/>
          <w:spacing w:val="12"/>
          <w:w w:val="102"/>
          <w:position w:val="-5"/>
          <w:sz w:val="13"/>
          <w:szCs w:val="13"/>
        </w:rPr>
        <w:t xml:space="preserve">  </w:t>
      </w:r>
      <w:r>
        <w:rPr>
          <w:position w:val="3"/>
          <w:sz w:val="13"/>
          <w:szCs w:val="13"/>
        </w:rPr>
        <w:drawing>
          <wp:inline distT="0" distB="0" distL="0" distR="0">
            <wp:extent cx="68015" cy="33547"/>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42"/>
                    <a:stretch>
                      <a:fillRect/>
                    </a:stretch>
                  </pic:blipFill>
                  <pic:spPr>
                    <a:xfrm>
                      <a:off x="0" y="0"/>
                      <a:ext cx="68015" cy="33547"/>
                    </a:xfrm>
                    <a:prstGeom prst="rect">
                      <a:avLst/>
                    </a:prstGeom>
                  </pic:spPr>
                </pic:pic>
              </a:graphicData>
            </a:graphic>
          </wp:inline>
        </w:drawing>
      </w:r>
      <w:r>
        <w:rPr>
          <w:rFonts w:ascii="Constantia" w:eastAsia="Constantia" w:hAnsi="Constantia" w:cs="Constantia"/>
          <w:b/>
          <w:bCs/>
          <w:spacing w:val="27"/>
          <w:position w:val="-5"/>
          <w:sz w:val="13"/>
          <w:szCs w:val="13"/>
        </w:rPr>
        <w:t xml:space="preserve"> </w:t>
      </w:r>
      <w:r>
        <w:rPr>
          <w:position w:val="-7"/>
          <w:sz w:val="13"/>
          <w:szCs w:val="13"/>
        </w:rPr>
        <w:drawing>
          <wp:inline distT="0" distB="0" distL="0" distR="0">
            <wp:extent cx="34790" cy="278651"/>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43"/>
                    <a:stretch>
                      <a:fillRect/>
                    </a:stretch>
                  </pic:blipFill>
                  <pic:spPr>
                    <a:xfrm>
                      <a:off x="0" y="0"/>
                      <a:ext cx="34790" cy="278651"/>
                    </a:xfrm>
                    <a:prstGeom prst="rect">
                      <a:avLst/>
                    </a:prstGeom>
                  </pic:spPr>
                </pic:pic>
              </a:graphicData>
            </a:graphic>
          </wp:inline>
        </w:drawing>
      </w:r>
      <w:r>
        <w:rPr>
          <w:rFonts w:ascii="Constantia" w:eastAsia="Constantia" w:hAnsi="Constantia" w:cs="Constantia"/>
          <w:b/>
          <w:bCs/>
          <w:spacing w:val="-7"/>
          <w:sz w:val="22"/>
          <w:szCs w:val="22"/>
        </w:rPr>
        <w:t>3.6</w:t>
      </w:r>
      <w:r>
        <w:rPr>
          <w:rFonts w:ascii="Constantia" w:eastAsia="Constantia" w:hAnsi="Constantia" w:cs="Constantia"/>
          <w:b/>
          <w:bCs/>
          <w:spacing w:val="-20"/>
          <w:sz w:val="22"/>
          <w:szCs w:val="22"/>
        </w:rPr>
        <w:t xml:space="preserve"> </w:t>
      </w:r>
      <w:r>
        <w:rPr>
          <w:position w:val="-4"/>
          <w:sz w:val="22"/>
          <w:szCs w:val="22"/>
        </w:rPr>
        <w:drawing>
          <wp:inline distT="0" distB="0" distL="0" distR="0">
            <wp:extent cx="57143" cy="173995"/>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44"/>
                    <a:stretch>
                      <a:fillRect/>
                    </a:stretch>
                  </pic:blipFill>
                  <pic:spPr>
                    <a:xfrm>
                      <a:off x="0" y="0"/>
                      <a:ext cx="57143" cy="173995"/>
                    </a:xfrm>
                    <a:prstGeom prst="rect">
                      <a:avLst/>
                    </a:prstGeom>
                  </pic:spPr>
                </pic:pic>
              </a:graphicData>
            </a:graphic>
          </wp:inline>
        </w:drawing>
      </w:r>
      <w:r>
        <w:rPr>
          <w:rFonts w:ascii="Constantia" w:eastAsia="Constantia" w:hAnsi="Constantia" w:cs="Constantia"/>
          <w:b/>
          <w:bCs/>
          <w:spacing w:val="-9"/>
          <w:sz w:val="22"/>
          <w:szCs w:val="22"/>
        </w:rPr>
        <w:t xml:space="preserve"> </w:t>
      </w:r>
      <w:r>
        <w:rPr>
          <w:rFonts w:ascii="Constantia" w:eastAsia="Constantia" w:hAnsi="Constantia" w:cs="Constantia"/>
          <w:b/>
          <w:bCs/>
          <w:spacing w:val="-7"/>
          <w:sz w:val="22"/>
          <w:szCs w:val="22"/>
        </w:rPr>
        <w:t>10</w:t>
      </w:r>
      <w:r>
        <w:rPr>
          <w:rFonts w:ascii="Constantia" w:eastAsia="Constantia" w:hAnsi="Constantia" w:cs="Constantia"/>
          <w:b/>
          <w:bCs/>
          <w:spacing w:val="34"/>
          <w:w w:val="101"/>
          <w:sz w:val="22"/>
          <w:szCs w:val="22"/>
        </w:rPr>
        <w:t xml:space="preserve"> </w:t>
      </w:r>
      <w:r>
        <w:rPr>
          <w:rFonts w:ascii="Constantia" w:eastAsia="Constantia" w:hAnsi="Constantia" w:cs="Constantia"/>
          <w:b/>
          <w:bCs/>
          <w:spacing w:val="1"/>
          <w:position w:val="10"/>
          <w:sz w:val="13"/>
          <w:szCs w:val="13"/>
        </w:rPr>
        <w:t xml:space="preserve">3 </w:t>
      </w:r>
      <w:r>
        <w:rPr>
          <w:position w:val="-7"/>
          <w:sz w:val="13"/>
          <w:szCs w:val="13"/>
        </w:rPr>
        <w:drawing>
          <wp:inline distT="0" distB="0" distL="0" distR="0">
            <wp:extent cx="34791" cy="278651"/>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45"/>
                    <a:stretch>
                      <a:fillRect/>
                    </a:stretch>
                  </pic:blipFill>
                  <pic:spPr>
                    <a:xfrm>
                      <a:off x="0" y="0"/>
                      <a:ext cx="34791" cy="278651"/>
                    </a:xfrm>
                    <a:prstGeom prst="rect">
                      <a:avLst/>
                    </a:prstGeom>
                  </pic:spPr>
                </pic:pic>
              </a:graphicData>
            </a:graphic>
          </wp:inline>
        </w:drawing>
      </w:r>
      <w:r>
        <w:rPr>
          <w:rFonts w:ascii="Constantia" w:eastAsia="Constantia" w:hAnsi="Constantia" w:cs="Constantia"/>
          <w:b/>
          <w:bCs/>
          <w:spacing w:val="9"/>
          <w:w w:val="102"/>
          <w:position w:val="10"/>
          <w:sz w:val="13"/>
          <w:szCs w:val="13"/>
        </w:rPr>
        <w:t xml:space="preserve">  </w:t>
      </w:r>
      <w:r>
        <w:rPr>
          <w:rFonts w:ascii="Palatino Linotype" w:eastAsia="Palatino Linotype" w:hAnsi="Palatino Linotype" w:cs="Palatino Linotype"/>
          <w:b/>
          <w:bCs/>
          <w:spacing w:val="-8"/>
          <w:w w:val="85"/>
          <w:sz w:val="22"/>
          <w:szCs w:val="22"/>
        </w:rPr>
        <w:t>m</w:t>
      </w:r>
      <w:r>
        <w:rPr>
          <w:rFonts w:ascii="Constantia" w:eastAsia="Constantia" w:hAnsi="Constantia" w:cs="Constantia"/>
          <w:b/>
          <w:bCs/>
          <w:spacing w:val="-5"/>
          <w:position w:val="-5"/>
          <w:sz w:val="13"/>
          <w:szCs w:val="13"/>
        </w:rPr>
        <w:t>F-r</w:t>
      </w:r>
      <w:r>
        <w:rPr>
          <w:rFonts w:ascii="Constantia" w:eastAsia="Constantia" w:hAnsi="Constantia" w:cs="Constantia"/>
          <w:b/>
          <w:bCs/>
          <w:spacing w:val="-12"/>
          <w:position w:val="-5"/>
          <w:sz w:val="13"/>
          <w:szCs w:val="13"/>
        </w:rPr>
        <w:t xml:space="preserve"> </w:t>
      </w:r>
      <w:r>
        <w:rPr>
          <w:position w:val="-4"/>
          <w:sz w:val="13"/>
          <w:szCs w:val="13"/>
        </w:rPr>
        <w:drawing>
          <wp:inline distT="0" distB="0" distL="0" distR="0">
            <wp:extent cx="77694" cy="173995"/>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46"/>
                    <a:stretch>
                      <a:fillRect/>
                    </a:stretch>
                  </pic:blipFill>
                  <pic:spPr>
                    <a:xfrm>
                      <a:off x="0" y="0"/>
                      <a:ext cx="77694" cy="173995"/>
                    </a:xfrm>
                    <a:prstGeom prst="rect">
                      <a:avLst/>
                    </a:prstGeom>
                  </pic:spPr>
                </pic:pic>
              </a:graphicData>
            </a:graphic>
          </wp:inline>
        </w:drawing>
      </w:r>
      <w:r>
        <w:rPr>
          <w:rFonts w:ascii="Constantia" w:eastAsia="Constantia" w:hAnsi="Constantia" w:cs="Constantia"/>
          <w:b/>
          <w:bCs/>
          <w:spacing w:val="-12"/>
          <w:position w:val="-5"/>
          <w:sz w:val="13"/>
          <w:szCs w:val="13"/>
        </w:rPr>
        <w:t xml:space="preserve"> </w:t>
      </w:r>
      <w:r>
        <w:rPr>
          <w:rFonts w:ascii="Constantia" w:eastAsia="Constantia" w:hAnsi="Constantia" w:cs="Constantia"/>
          <w:b/>
          <w:bCs/>
          <w:spacing w:val="-5"/>
          <w:position w:val="-5"/>
          <w:sz w:val="13"/>
          <w:szCs w:val="13"/>
        </w:rPr>
        <w:t>c</w:t>
      </w:r>
      <w:r>
        <w:rPr>
          <w:rFonts w:ascii="Palatino Linotype" w:eastAsia="Palatino Linotype" w:hAnsi="Palatino Linotype" w:cs="Palatino Linotype"/>
          <w:b/>
          <w:bCs/>
          <w:spacing w:val="-5"/>
          <w:sz w:val="22"/>
          <w:szCs w:val="22"/>
        </w:rPr>
        <w:t>h</w:t>
      </w:r>
      <w:r>
        <w:rPr>
          <w:rFonts w:ascii="Constantia" w:eastAsia="Constantia" w:hAnsi="Constantia" w:cs="Constantia"/>
          <w:b/>
          <w:bCs/>
          <w:spacing w:val="-5"/>
          <w:position w:val="-5"/>
          <w:sz w:val="13"/>
          <w:szCs w:val="13"/>
        </w:rPr>
        <w:t xml:space="preserve">F-r </w:t>
      </w:r>
      <w:r>
        <w:rPr>
          <w:position w:val="-6"/>
          <w:sz w:val="13"/>
          <w:szCs w:val="13"/>
        </w:rPr>
        <w:drawing>
          <wp:inline distT="0" distB="0" distL="0" distR="0">
            <wp:extent cx="62311" cy="197968"/>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47"/>
                    <a:stretch>
                      <a:fillRect/>
                    </a:stretch>
                  </pic:blipFill>
                  <pic:spPr>
                    <a:xfrm>
                      <a:off x="0" y="0"/>
                      <a:ext cx="62311" cy="197968"/>
                    </a:xfrm>
                    <a:prstGeom prst="rect">
                      <a:avLst/>
                    </a:prstGeom>
                  </pic:spPr>
                </pic:pic>
              </a:graphicData>
            </a:graphic>
          </wp:inline>
        </w:drawing>
      </w:r>
      <w:r>
        <w:rPr>
          <w:position w:val="-4"/>
          <w:sz w:val="13"/>
          <w:szCs w:val="13"/>
        </w:rPr>
        <w:drawing>
          <wp:inline distT="0" distB="0" distL="0" distR="0">
            <wp:extent cx="97616" cy="96948"/>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48"/>
                    <a:stretch>
                      <a:fillRect/>
                    </a:stretch>
                  </pic:blipFill>
                  <pic:spPr>
                    <a:xfrm>
                      <a:off x="0" y="0"/>
                      <a:ext cx="97616" cy="96948"/>
                    </a:xfrm>
                    <a:prstGeom prst="rect">
                      <a:avLst/>
                    </a:prstGeom>
                  </pic:spPr>
                </pic:pic>
              </a:graphicData>
            </a:graphic>
          </wp:inline>
        </w:drawing>
      </w:r>
      <w:r>
        <w:rPr>
          <w:rFonts w:ascii="Constantia" w:eastAsia="Constantia" w:hAnsi="Constantia" w:cs="Constantia"/>
          <w:b/>
          <w:bCs/>
          <w:spacing w:val="-5"/>
          <w:position w:val="-5"/>
          <w:sz w:val="13"/>
          <w:szCs w:val="13"/>
        </w:rPr>
        <w:t>F-r</w:t>
      </w:r>
    </w:p>
    <w:p>
      <w:pPr>
        <w:pStyle w:val="BodyText"/>
        <w:spacing w:before="176" w:line="221" w:lineRule="auto"/>
        <w:ind w:left="535"/>
      </w:pPr>
      <w:r>
        <w:rPr>
          <w:b/>
          <w:bCs/>
          <w:spacing w:val="-6"/>
        </w:rPr>
        <w:t>式中：</w:t>
      </w:r>
    </w:p>
    <w:p>
      <w:pPr>
        <w:pStyle w:val="BodyText"/>
        <w:spacing w:before="209" w:line="207" w:lineRule="auto"/>
        <w:ind w:left="526"/>
      </w:pPr>
      <w:r>
        <w:rPr>
          <w:rFonts w:ascii="Palatino Linotype" w:eastAsia="Palatino Linotype" w:hAnsi="Palatino Linotype" w:cs="Palatino Linotype"/>
          <w:b/>
          <w:bCs/>
          <w:spacing w:val="-8"/>
          <w:w w:val="84"/>
        </w:rPr>
        <w:t>m</w:t>
      </w:r>
      <w:r>
        <w:rPr>
          <w:rFonts w:ascii="Constantia" w:eastAsia="Constantia" w:hAnsi="Constantia" w:cs="Constantia"/>
          <w:b/>
          <w:bCs/>
          <w:spacing w:val="-3"/>
          <w:position w:val="-1"/>
          <w:sz w:val="13"/>
          <w:szCs w:val="13"/>
        </w:rPr>
        <w:t>F-r</w:t>
      </w:r>
      <w:r>
        <w:rPr>
          <w:rFonts w:ascii="Constantia" w:eastAsia="Constantia" w:hAnsi="Constantia" w:cs="Constantia"/>
          <w:b/>
          <w:bCs/>
          <w:spacing w:val="-3"/>
        </w:rPr>
        <w:t>——</w:t>
      </w:r>
      <w:r>
        <w:rPr>
          <w:b/>
          <w:bCs/>
          <w:spacing w:val="-3"/>
        </w:rPr>
        <w:t>生物质燃料的总质量，单位为千克（</w:t>
      </w:r>
      <w:r>
        <w:rPr>
          <w:rFonts w:ascii="Constantia" w:eastAsia="Constantia" w:hAnsi="Constantia" w:cs="Constantia"/>
          <w:b/>
          <w:bCs/>
          <w:spacing w:val="-3"/>
        </w:rPr>
        <w:t>kg</w:t>
      </w:r>
      <w:r>
        <w:rPr>
          <w:b/>
          <w:bCs/>
          <w:spacing w:val="-3"/>
        </w:rPr>
        <w:t>）；</w:t>
      </w:r>
    </w:p>
    <w:p>
      <w:pPr>
        <w:pStyle w:val="BodyText"/>
        <w:spacing w:before="200" w:line="499" w:lineRule="exact"/>
        <w:ind w:left="509"/>
      </w:pPr>
      <w:r>
        <w:rPr>
          <w:rFonts w:ascii="Constantia" w:eastAsia="Constantia" w:hAnsi="Constantia" w:cs="Constantia"/>
          <w:position w:val="15"/>
          <w:sz w:val="13"/>
          <w:szCs w:val="13"/>
        </w:rPr>
        <w:drawing>
          <wp:inline distT="0" distB="0" distL="0" distR="0">
            <wp:extent cx="134737" cy="164158"/>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49"/>
                    <a:stretch>
                      <a:fillRect/>
                    </a:stretch>
                  </pic:blipFill>
                  <pic:spPr>
                    <a:xfrm>
                      <a:off x="0" y="0"/>
                      <a:ext cx="134737" cy="164158"/>
                    </a:xfrm>
                    <a:prstGeom prst="rect">
                      <a:avLst/>
                    </a:prstGeom>
                  </pic:spPr>
                </pic:pic>
              </a:graphicData>
            </a:graphic>
          </wp:inline>
        </w:drawing>
      </w:r>
      <w:r>
        <w:rPr>
          <w:rFonts w:ascii="Constantia" w:eastAsia="Constantia" w:hAnsi="Constantia" w:cs="Constantia"/>
          <w:b/>
          <w:bCs/>
          <w:spacing w:val="-64"/>
          <w:position w:val="18"/>
          <w:sz w:val="13"/>
          <w:szCs w:val="13"/>
        </w:rPr>
        <w:t>c</w:t>
      </w:r>
      <w:r>
        <w:rPr>
          <w:rFonts w:ascii="Palatino Linotype" w:eastAsia="Palatino Linotype" w:hAnsi="Palatino Linotype" w:cs="Palatino Linotype"/>
          <w:b/>
          <w:bCs/>
          <w:spacing w:val="-7"/>
          <w:w w:val="82"/>
          <w:position w:val="19"/>
        </w:rPr>
        <w:t>h</w:t>
      </w:r>
      <w:r>
        <w:rPr>
          <w:rFonts w:ascii="Constantia" w:eastAsia="Constantia" w:hAnsi="Constantia" w:cs="Constantia"/>
          <w:b/>
          <w:bCs/>
          <w:spacing w:val="-4"/>
          <w:position w:val="18"/>
          <w:sz w:val="13"/>
          <w:szCs w:val="13"/>
        </w:rPr>
        <w:t>F-r</w:t>
      </w:r>
      <w:r>
        <w:rPr>
          <w:rFonts w:ascii="Constantia" w:eastAsia="Constantia" w:hAnsi="Constantia" w:cs="Constantia"/>
          <w:b/>
          <w:bCs/>
          <w:spacing w:val="-4"/>
          <w:position w:val="19"/>
        </w:rPr>
        <w:t>——</w:t>
      </w:r>
      <w:r>
        <w:rPr>
          <w:b/>
          <w:bCs/>
          <w:spacing w:val="-4"/>
          <w:position w:val="19"/>
        </w:rPr>
        <w:t>生物质燃料的燃烧热（低热值）实测值，单位为千焦每摩尔（</w:t>
      </w:r>
      <w:r>
        <w:rPr>
          <w:rFonts w:ascii="Constantia" w:eastAsia="Constantia" w:hAnsi="Constantia" w:cs="Constantia"/>
          <w:b/>
          <w:bCs/>
          <w:spacing w:val="-4"/>
          <w:position w:val="19"/>
        </w:rPr>
        <w:t>kJ/kg</w:t>
      </w:r>
      <w:r>
        <w:rPr>
          <w:b/>
          <w:bCs/>
          <w:spacing w:val="1"/>
          <w:position w:val="19"/>
        </w:rPr>
        <w:t>）；</w:t>
      </w:r>
    </w:p>
    <w:p>
      <w:pPr>
        <w:pStyle w:val="BodyText"/>
        <w:spacing w:before="1" w:line="217" w:lineRule="auto"/>
        <w:ind w:left="512"/>
      </w:pPr>
      <w:r>
        <w:rPr>
          <w:rFonts w:ascii="Constantia" w:eastAsia="Constantia" w:hAnsi="Constantia" w:cs="Constantia"/>
          <w:position w:val="-4"/>
          <w:sz w:val="13"/>
          <w:szCs w:val="13"/>
        </w:rPr>
        <w:drawing>
          <wp:inline distT="0" distB="0" distL="0" distR="0">
            <wp:extent cx="98744" cy="91467"/>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50"/>
                    <a:stretch>
                      <a:fillRect/>
                    </a:stretch>
                  </pic:blipFill>
                  <pic:spPr>
                    <a:xfrm>
                      <a:off x="0" y="0"/>
                      <a:ext cx="98744" cy="91467"/>
                    </a:xfrm>
                    <a:prstGeom prst="rect">
                      <a:avLst/>
                    </a:prstGeom>
                  </pic:spPr>
                </pic:pic>
              </a:graphicData>
            </a:graphic>
          </wp:inline>
        </w:drawing>
      </w:r>
      <w:r>
        <w:rPr>
          <w:rFonts w:ascii="Constantia" w:eastAsia="Constantia" w:hAnsi="Constantia" w:cs="Constantia"/>
          <w:b/>
          <w:bCs/>
          <w:spacing w:val="-3"/>
          <w:position w:val="-1"/>
          <w:sz w:val="13"/>
          <w:szCs w:val="13"/>
        </w:rPr>
        <w:t>F-r</w:t>
      </w:r>
      <w:r>
        <w:rPr>
          <w:rFonts w:ascii="Constantia" w:eastAsia="Constantia" w:hAnsi="Constantia" w:cs="Constantia"/>
          <w:b/>
          <w:bCs/>
          <w:spacing w:val="-3"/>
        </w:rPr>
        <w:t>——</w:t>
      </w:r>
      <w:r>
        <w:rPr>
          <w:b/>
          <w:bCs/>
          <w:spacing w:val="-3"/>
        </w:rPr>
        <w:t>气体生物质转化效率，按照表</w:t>
      </w:r>
      <w:r>
        <w:rPr>
          <w:spacing w:val="-42"/>
        </w:rPr>
        <w:t xml:space="preserve"> </w:t>
      </w:r>
      <w:r>
        <w:rPr>
          <w:rFonts w:ascii="Constantia" w:eastAsia="Constantia" w:hAnsi="Constantia" w:cs="Constantia"/>
          <w:b/>
          <w:bCs/>
          <w:spacing w:val="-3"/>
        </w:rPr>
        <w:t>A.2</w:t>
      </w:r>
      <w:r>
        <w:rPr>
          <w:rFonts w:ascii="Constantia" w:eastAsia="Constantia" w:hAnsi="Constantia" w:cs="Constantia"/>
          <w:b/>
          <w:bCs/>
          <w:spacing w:val="14"/>
          <w:w w:val="101"/>
        </w:rPr>
        <w:t xml:space="preserve"> </w:t>
      </w:r>
      <w:r>
        <w:rPr>
          <w:b/>
          <w:bCs/>
          <w:spacing w:val="-3"/>
        </w:rPr>
        <w:t>查取。</w:t>
      </w:r>
    </w:p>
    <w:p>
      <w:pPr>
        <w:pStyle w:val="BodyText"/>
        <w:spacing w:before="258" w:line="220" w:lineRule="auto"/>
        <w:ind w:left="427"/>
      </w:pPr>
      <w:r>
        <w:rPr>
          <w:b/>
          <w:bCs/>
          <w:spacing w:val="-3"/>
        </w:rPr>
        <w:t>无实燃烧热（低热值）的实测值时，生物质燃料的消耗量按照公式（</w:t>
      </w:r>
      <w:r>
        <w:rPr>
          <w:rFonts w:ascii="Constantia" w:eastAsia="Constantia" w:hAnsi="Constantia" w:cs="Constantia"/>
          <w:b/>
          <w:bCs/>
          <w:spacing w:val="-3"/>
        </w:rPr>
        <w:t>A.2d</w:t>
      </w:r>
      <w:r>
        <w:rPr>
          <w:b/>
          <w:bCs/>
          <w:spacing w:val="-3"/>
        </w:rPr>
        <w:t>）计算；</w:t>
      </w:r>
    </w:p>
    <w:p>
      <w:pPr>
        <w:spacing w:before="101" w:line="236" w:lineRule="auto"/>
        <w:ind w:left="3366"/>
        <w:rPr>
          <w:sz w:val="12"/>
          <w:szCs w:val="12"/>
        </w:rPr>
      </w:pPr>
      <w:r>
        <w:pict>
          <v:shape id="_x0000_s1035" type="#_x0000_t202" style="width:75.55pt;height:9.2pt;margin-top:10.91pt;margin-left:227.49pt;position:absolute;z-index:251662336" filled="f" stroked="f">
            <o:lock v:ext="edit" aspectratio="f"/>
            <v:textbox inset="0,0,0,0">
              <w:txbxContent>
                <w:p>
                  <w:pPr>
                    <w:spacing w:before="20" w:line="235" w:lineRule="auto"/>
                    <w:ind w:left="20"/>
                    <w:rPr>
                      <w:rFonts w:ascii="Constantia" w:eastAsia="Constantia" w:hAnsi="Constantia" w:cs="Constantia"/>
                      <w:sz w:val="12"/>
                      <w:szCs w:val="12"/>
                    </w:rPr>
                  </w:pPr>
                  <w:r>
                    <w:rPr>
                      <w:rFonts w:ascii="Constantia" w:eastAsia="Constantia" w:hAnsi="Constantia" w:cs="Constantia"/>
                      <w:b/>
                      <w:bCs/>
                      <w:spacing w:val="1"/>
                      <w:sz w:val="12"/>
                      <w:szCs w:val="12"/>
                    </w:rPr>
                    <w:t xml:space="preserve">3                                      </w:t>
                  </w:r>
                  <w:r>
                    <w:rPr>
                      <w:rFonts w:ascii="Constantia" w:eastAsia="Constantia" w:hAnsi="Constantia" w:cs="Constantia"/>
                      <w:b/>
                      <w:bCs/>
                      <w:sz w:val="12"/>
                      <w:szCs w:val="12"/>
                    </w:rPr>
                    <w:t xml:space="preserve">        θ</w:t>
                  </w:r>
                </w:p>
              </w:txbxContent>
            </v:textbox>
          </v:shape>
        </w:pict>
      </w:r>
      <w:r>
        <w:pict>
          <v:shape id="_x0000_s1036" type="#_x0000_t202" style="width:79.5pt;height:7.85pt;margin-top:19.72pt;margin-left:244.61pt;position:absolute;z-index:251663360" filled="f" stroked="f">
            <o:lock v:ext="edit" aspectratio="f"/>
            <v:textbox inset="0,0,0,0">
              <w:txbxContent>
                <w:p>
                  <w:pPr>
                    <w:spacing w:before="20" w:line="190" w:lineRule="auto"/>
                    <w:ind w:left="20"/>
                    <w:rPr>
                      <w:rFonts w:ascii="Constantia" w:eastAsia="Constantia" w:hAnsi="Constantia" w:cs="Constantia"/>
                      <w:sz w:val="12"/>
                      <w:szCs w:val="12"/>
                    </w:rPr>
                  </w:pPr>
                  <w:r>
                    <w:rPr>
                      <w:rFonts w:ascii="Constantia" w:eastAsia="Constantia" w:hAnsi="Constantia" w:cs="Constantia"/>
                      <w:b/>
                      <w:bCs/>
                      <w:spacing w:val="-1"/>
                      <w:sz w:val="12"/>
                      <w:szCs w:val="12"/>
                    </w:rPr>
                    <w:t>F-r</w:t>
                  </w:r>
                  <w:r>
                    <w:rPr>
                      <w:rFonts w:ascii="Constantia" w:eastAsia="Constantia" w:hAnsi="Constantia" w:cs="Constantia"/>
                      <w:b/>
                      <w:bCs/>
                      <w:sz w:val="12"/>
                      <w:szCs w:val="12"/>
                    </w:rPr>
                    <w:t xml:space="preserve">                      </w:t>
                  </w:r>
                  <w:r>
                    <w:rPr>
                      <w:rFonts w:ascii="Constantia" w:eastAsia="Constantia" w:hAnsi="Constantia" w:cs="Constantia"/>
                      <w:b/>
                      <w:bCs/>
                      <w:spacing w:val="-1"/>
                      <w:sz w:val="12"/>
                      <w:szCs w:val="12"/>
                    </w:rPr>
                    <w:t>c</w:t>
                  </w:r>
                  <w:r>
                    <w:rPr>
                      <w:rFonts w:ascii="Constantia" w:eastAsia="Constantia" w:hAnsi="Constantia" w:cs="Constantia"/>
                      <w:b/>
                      <w:bCs/>
                      <w:spacing w:val="1"/>
                      <w:sz w:val="12"/>
                      <w:szCs w:val="12"/>
                    </w:rPr>
                    <w:t xml:space="preserve">                  </w:t>
                  </w:r>
                  <w:r>
                    <w:rPr>
                      <w:rFonts w:ascii="Constantia" w:eastAsia="Constantia" w:hAnsi="Constantia" w:cs="Constantia"/>
                      <w:b/>
                      <w:bCs/>
                      <w:spacing w:val="-1"/>
                      <w:sz w:val="12"/>
                      <w:szCs w:val="12"/>
                    </w:rPr>
                    <w:t>F-r</w:t>
                  </w:r>
                </w:p>
              </w:txbxContent>
            </v:textbox>
          </v:shape>
        </w:pict>
      </w:r>
      <w:r>
        <w:rPr>
          <w:rFonts w:ascii="Palatino Linotype" w:eastAsia="Palatino Linotype" w:hAnsi="Palatino Linotype" w:cs="Palatino Linotype"/>
          <w:b/>
          <w:bCs/>
          <w:spacing w:val="-1"/>
          <w:position w:val="1"/>
          <w:sz w:val="21"/>
          <w:szCs w:val="21"/>
        </w:rPr>
        <w:t>F</w:t>
      </w:r>
      <w:r>
        <w:rPr>
          <w:rFonts w:ascii="Constantia" w:eastAsia="Constantia" w:hAnsi="Constantia" w:cs="Constantia"/>
          <w:b/>
          <w:bCs/>
          <w:spacing w:val="-1"/>
          <w:position w:val="-4"/>
          <w:sz w:val="12"/>
          <w:szCs w:val="12"/>
        </w:rPr>
        <w:t>r</w:t>
      </w:r>
      <w:r>
        <w:rPr>
          <w:rFonts w:ascii="Constantia" w:eastAsia="Constantia" w:hAnsi="Constantia" w:cs="Constantia"/>
          <w:b/>
          <w:bCs/>
          <w:spacing w:val="18"/>
          <w:w w:val="101"/>
          <w:position w:val="-4"/>
          <w:sz w:val="12"/>
          <w:szCs w:val="12"/>
        </w:rPr>
        <w:t xml:space="preserve">  </w:t>
      </w:r>
      <w:r>
        <w:rPr>
          <w:position w:val="4"/>
          <w:sz w:val="12"/>
          <w:szCs w:val="12"/>
        </w:rPr>
        <w:drawing>
          <wp:inline distT="0" distB="0" distL="0" distR="0">
            <wp:extent cx="66071" cy="32089"/>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35"/>
                    <a:stretch>
                      <a:fillRect/>
                    </a:stretch>
                  </pic:blipFill>
                  <pic:spPr>
                    <a:xfrm>
                      <a:off x="0" y="0"/>
                      <a:ext cx="66071" cy="32089"/>
                    </a:xfrm>
                    <a:prstGeom prst="rect">
                      <a:avLst/>
                    </a:prstGeom>
                  </pic:spPr>
                </pic:pic>
              </a:graphicData>
            </a:graphic>
          </wp:inline>
        </w:drawing>
      </w:r>
      <w:r>
        <w:rPr>
          <w:rFonts w:ascii="Constantia" w:eastAsia="Constantia" w:hAnsi="Constantia" w:cs="Constantia"/>
          <w:b/>
          <w:bCs/>
          <w:spacing w:val="4"/>
          <w:position w:val="-4"/>
          <w:sz w:val="12"/>
          <w:szCs w:val="12"/>
        </w:rPr>
        <w:t xml:space="preserve">  </w:t>
      </w:r>
      <w:r>
        <w:rPr>
          <w:position w:val="-6"/>
          <w:sz w:val="12"/>
          <w:szCs w:val="12"/>
        </w:rPr>
        <w:drawing>
          <wp:inline distT="0" distB="0" distL="0" distR="0">
            <wp:extent cx="35394" cy="266537"/>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51"/>
                    <a:stretch>
                      <a:fillRect/>
                    </a:stretch>
                  </pic:blipFill>
                  <pic:spPr>
                    <a:xfrm>
                      <a:off x="0" y="0"/>
                      <a:ext cx="35394" cy="266537"/>
                    </a:xfrm>
                    <a:prstGeom prst="rect">
                      <a:avLst/>
                    </a:prstGeom>
                  </pic:spPr>
                </pic:pic>
              </a:graphicData>
            </a:graphic>
          </wp:inline>
        </w:drawing>
      </w:r>
      <w:r>
        <w:rPr>
          <w:rFonts w:ascii="Constantia" w:eastAsia="Constantia" w:hAnsi="Constantia" w:cs="Constantia"/>
          <w:b/>
          <w:bCs/>
          <w:spacing w:val="-1"/>
          <w:position w:val="1"/>
          <w:sz w:val="21"/>
          <w:szCs w:val="21"/>
        </w:rPr>
        <w:t>3.6</w:t>
      </w:r>
      <w:r>
        <w:rPr>
          <w:rFonts w:ascii="Constantia" w:eastAsia="Constantia" w:hAnsi="Constantia" w:cs="Constantia"/>
          <w:b/>
          <w:bCs/>
          <w:spacing w:val="-15"/>
          <w:position w:val="1"/>
          <w:sz w:val="21"/>
          <w:szCs w:val="21"/>
        </w:rPr>
        <w:t xml:space="preserve"> </w:t>
      </w:r>
      <w:r>
        <w:rPr>
          <w:position w:val="-3"/>
          <w:sz w:val="21"/>
          <w:szCs w:val="21"/>
        </w:rPr>
        <w:drawing>
          <wp:inline distT="0" distB="0" distL="0" distR="0">
            <wp:extent cx="55510" cy="166429"/>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52"/>
                    <a:stretch>
                      <a:fillRect/>
                    </a:stretch>
                  </pic:blipFill>
                  <pic:spPr>
                    <a:xfrm>
                      <a:off x="0" y="0"/>
                      <a:ext cx="55510" cy="166429"/>
                    </a:xfrm>
                    <a:prstGeom prst="rect">
                      <a:avLst/>
                    </a:prstGeom>
                  </pic:spPr>
                </pic:pic>
              </a:graphicData>
            </a:graphic>
          </wp:inline>
        </w:drawing>
      </w:r>
      <w:r>
        <w:rPr>
          <w:rFonts w:ascii="Constantia" w:eastAsia="Constantia" w:hAnsi="Constantia" w:cs="Constantia"/>
          <w:b/>
          <w:bCs/>
          <w:spacing w:val="-1"/>
          <w:position w:val="1"/>
          <w:sz w:val="21"/>
          <w:szCs w:val="21"/>
        </w:rPr>
        <w:t xml:space="preserve"> 10</w:t>
      </w:r>
      <w:r>
        <w:rPr>
          <w:rFonts w:ascii="Constantia" w:eastAsia="Constantia" w:hAnsi="Constantia" w:cs="Constantia"/>
          <w:b/>
          <w:bCs/>
          <w:spacing w:val="12"/>
          <w:position w:val="1"/>
          <w:sz w:val="21"/>
          <w:szCs w:val="21"/>
        </w:rPr>
        <w:t xml:space="preserve">   </w:t>
      </w:r>
      <w:r>
        <w:rPr>
          <w:position w:val="-6"/>
          <w:sz w:val="21"/>
          <w:szCs w:val="21"/>
        </w:rPr>
        <w:drawing>
          <wp:inline distT="0" distB="0" distL="0" distR="0">
            <wp:extent cx="35394" cy="266537"/>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53"/>
                    <a:stretch>
                      <a:fillRect/>
                    </a:stretch>
                  </pic:blipFill>
                  <pic:spPr>
                    <a:xfrm>
                      <a:off x="0" y="0"/>
                      <a:ext cx="35394" cy="266537"/>
                    </a:xfrm>
                    <a:prstGeom prst="rect">
                      <a:avLst/>
                    </a:prstGeom>
                  </pic:spPr>
                </pic:pic>
              </a:graphicData>
            </a:graphic>
          </wp:inline>
        </w:drawing>
      </w:r>
      <w:r>
        <w:rPr>
          <w:rFonts w:ascii="Constantia" w:eastAsia="Constantia" w:hAnsi="Constantia" w:cs="Constantia"/>
          <w:b/>
          <w:bCs/>
          <w:spacing w:val="32"/>
          <w:position w:val="1"/>
          <w:sz w:val="21"/>
          <w:szCs w:val="21"/>
        </w:rPr>
        <w:t xml:space="preserve"> </w:t>
      </w:r>
      <w:r>
        <w:rPr>
          <w:rFonts w:ascii="Palatino Linotype" w:eastAsia="Palatino Linotype" w:hAnsi="Palatino Linotype" w:cs="Palatino Linotype"/>
          <w:b/>
          <w:bCs/>
          <w:spacing w:val="-1"/>
          <w:position w:val="1"/>
          <w:sz w:val="21"/>
          <w:szCs w:val="21"/>
        </w:rPr>
        <w:t>n</w:t>
      </w:r>
      <w:r>
        <w:rPr>
          <w:rFonts w:ascii="Palatino Linotype" w:eastAsia="Palatino Linotype" w:hAnsi="Palatino Linotype" w:cs="Palatino Linotype"/>
          <w:b/>
          <w:bCs/>
          <w:spacing w:val="17"/>
          <w:position w:val="1"/>
          <w:sz w:val="21"/>
          <w:szCs w:val="21"/>
        </w:rPr>
        <w:t xml:space="preserve">   </w:t>
      </w:r>
      <w:r>
        <w:rPr>
          <w:position w:val="-11"/>
          <w:sz w:val="21"/>
          <w:szCs w:val="21"/>
        </w:rPr>
        <w:drawing>
          <wp:inline distT="0" distB="0" distL="0" distR="0">
            <wp:extent cx="129824" cy="249645"/>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54"/>
                    <a:stretch>
                      <a:fillRect/>
                    </a:stretch>
                  </pic:blipFill>
                  <pic:spPr>
                    <a:xfrm>
                      <a:off x="0" y="0"/>
                      <a:ext cx="129824" cy="249645"/>
                    </a:xfrm>
                    <a:prstGeom prst="rect">
                      <a:avLst/>
                    </a:prstGeom>
                  </pic:spPr>
                </pic:pic>
              </a:graphicData>
            </a:graphic>
          </wp:inline>
        </w:drawing>
      </w:r>
      <w:r>
        <w:rPr>
          <w:rFonts w:ascii="Palatino Linotype" w:eastAsia="Palatino Linotype" w:hAnsi="Palatino Linotype" w:cs="Palatino Linotype"/>
          <w:b/>
          <w:bCs/>
          <w:spacing w:val="-6"/>
          <w:position w:val="1"/>
          <w:sz w:val="21"/>
          <w:szCs w:val="21"/>
        </w:rPr>
        <w:t xml:space="preserve"> </w:t>
      </w:r>
      <w:r>
        <w:rPr>
          <w:rFonts w:ascii="Palatino Linotype" w:eastAsia="Palatino Linotype" w:hAnsi="Palatino Linotype" w:cs="Palatino Linotype"/>
          <w:b/>
          <w:bCs/>
          <w:spacing w:val="-1"/>
          <w:position w:val="1"/>
          <w:sz w:val="21"/>
          <w:szCs w:val="21"/>
        </w:rPr>
        <w:t>x</w:t>
      </w:r>
      <w:r>
        <w:rPr>
          <w:rFonts w:ascii="Palatino Linotype" w:eastAsia="Palatino Linotype" w:hAnsi="Palatino Linotype" w:cs="Palatino Linotype"/>
          <w:b/>
          <w:bCs/>
          <w:spacing w:val="-1"/>
          <w:position w:val="-4"/>
          <w:sz w:val="12"/>
          <w:szCs w:val="12"/>
        </w:rPr>
        <w:t>j</w:t>
      </w:r>
      <w:r>
        <w:rPr>
          <w:rFonts w:ascii="Palatino Linotype" w:eastAsia="Palatino Linotype" w:hAnsi="Palatino Linotype" w:cs="Palatino Linotype"/>
          <w:b/>
          <w:bCs/>
          <w:spacing w:val="-6"/>
          <w:position w:val="-4"/>
          <w:sz w:val="12"/>
          <w:szCs w:val="12"/>
        </w:rPr>
        <w:t xml:space="preserve"> </w:t>
      </w:r>
      <w:r>
        <w:rPr>
          <w:position w:val="-3"/>
          <w:sz w:val="12"/>
          <w:szCs w:val="12"/>
        </w:rPr>
        <w:drawing>
          <wp:inline distT="0" distB="0" distL="0" distR="0">
            <wp:extent cx="75473" cy="166429"/>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55"/>
                    <a:stretch>
                      <a:fillRect/>
                    </a:stretch>
                  </pic:blipFill>
                  <pic:spPr>
                    <a:xfrm>
                      <a:off x="0" y="0"/>
                      <a:ext cx="75473" cy="166429"/>
                    </a:xfrm>
                    <a:prstGeom prst="rect">
                      <a:avLst/>
                    </a:prstGeom>
                  </pic:spPr>
                </pic:pic>
              </a:graphicData>
            </a:graphic>
          </wp:inline>
        </w:drawing>
      </w:r>
      <w:r>
        <w:rPr>
          <w:rFonts w:ascii="Palatino Linotype" w:eastAsia="Palatino Linotype" w:hAnsi="Palatino Linotype" w:cs="Palatino Linotype"/>
          <w:b/>
          <w:bCs/>
          <w:spacing w:val="14"/>
          <w:w w:val="102"/>
          <w:position w:val="-4"/>
          <w:sz w:val="12"/>
          <w:szCs w:val="12"/>
        </w:rPr>
        <w:t xml:space="preserve">  </w:t>
      </w:r>
      <w:r>
        <w:rPr>
          <w:rFonts w:ascii="Palatino Linotype" w:eastAsia="Palatino Linotype" w:hAnsi="Palatino Linotype" w:cs="Palatino Linotype"/>
          <w:b/>
          <w:bCs/>
          <w:spacing w:val="-1"/>
          <w:position w:val="1"/>
          <w:sz w:val="21"/>
          <w:szCs w:val="21"/>
        </w:rPr>
        <w:t>H</w:t>
      </w:r>
      <w:r>
        <w:rPr>
          <w:rFonts w:ascii="Palatino Linotype" w:eastAsia="Palatino Linotype" w:hAnsi="Palatino Linotype" w:cs="Palatino Linotype"/>
          <w:b/>
          <w:bCs/>
          <w:spacing w:val="-1"/>
          <w:position w:val="-4"/>
          <w:sz w:val="12"/>
          <w:szCs w:val="12"/>
        </w:rPr>
        <w:t>j</w:t>
      </w:r>
      <w:r>
        <w:rPr>
          <w:rFonts w:ascii="Palatino Linotype" w:eastAsia="Palatino Linotype" w:hAnsi="Palatino Linotype" w:cs="Palatino Linotype"/>
          <w:b/>
          <w:bCs/>
          <w:spacing w:val="23"/>
          <w:position w:val="-4"/>
          <w:sz w:val="12"/>
          <w:szCs w:val="12"/>
        </w:rPr>
        <w:t xml:space="preserve"> </w:t>
      </w:r>
      <w:r>
        <w:rPr>
          <w:position w:val="-7"/>
          <w:sz w:val="12"/>
          <w:szCs w:val="12"/>
        </w:rPr>
        <w:drawing>
          <wp:inline distT="0" distB="0" distL="0" distR="0">
            <wp:extent cx="68613" cy="205882"/>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56"/>
                    <a:stretch>
                      <a:fillRect/>
                    </a:stretch>
                  </pic:blipFill>
                  <pic:spPr>
                    <a:xfrm>
                      <a:off x="0" y="0"/>
                      <a:ext cx="68613" cy="205882"/>
                    </a:xfrm>
                    <a:prstGeom prst="rect">
                      <a:avLst/>
                    </a:prstGeom>
                  </pic:spPr>
                </pic:pic>
              </a:graphicData>
            </a:graphic>
          </wp:inline>
        </w:drawing>
      </w:r>
      <w:r>
        <w:rPr>
          <w:position w:val="-3"/>
          <w:sz w:val="12"/>
          <w:szCs w:val="12"/>
        </w:rPr>
        <w:drawing>
          <wp:inline distT="0" distB="0" distL="0" distR="0">
            <wp:extent cx="94825" cy="92733"/>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57"/>
                    <a:stretch>
                      <a:fillRect/>
                    </a:stretch>
                  </pic:blipFill>
                  <pic:spPr>
                    <a:xfrm>
                      <a:off x="0" y="0"/>
                      <a:ext cx="94825" cy="92733"/>
                    </a:xfrm>
                    <a:prstGeom prst="rect">
                      <a:avLst/>
                    </a:prstGeom>
                  </pic:spPr>
                </pic:pic>
              </a:graphicData>
            </a:graphic>
          </wp:inline>
        </w:drawing>
      </w:r>
    </w:p>
    <w:p>
      <w:pPr>
        <w:pStyle w:val="BodyText"/>
        <w:spacing w:before="162" w:line="221" w:lineRule="auto"/>
        <w:ind w:left="535"/>
      </w:pPr>
      <w:r>
        <w:rPr>
          <w:b/>
          <w:bCs/>
          <w:spacing w:val="-6"/>
        </w:rPr>
        <w:t>式中：</w:t>
      </w:r>
    </w:p>
    <w:p>
      <w:pPr>
        <w:pStyle w:val="BodyText"/>
        <w:spacing w:before="209" w:line="468" w:lineRule="exact"/>
        <w:ind w:left="527"/>
      </w:pPr>
      <w:r>
        <w:rPr>
          <w:rFonts w:ascii="Palatino Linotype" w:eastAsia="Palatino Linotype" w:hAnsi="Palatino Linotype" w:cs="Palatino Linotype"/>
          <w:b/>
          <w:bCs/>
          <w:spacing w:val="-7"/>
          <w:w w:val="84"/>
          <w:position w:val="18"/>
        </w:rPr>
        <w:t>n</w:t>
      </w:r>
      <w:r>
        <w:rPr>
          <w:rFonts w:ascii="Constantia" w:eastAsia="Constantia" w:hAnsi="Constantia" w:cs="Constantia"/>
          <w:b/>
          <w:bCs/>
          <w:spacing w:val="-5"/>
          <w:position w:val="17"/>
          <w:sz w:val="13"/>
          <w:szCs w:val="13"/>
        </w:rPr>
        <w:t>F-r</w:t>
      </w:r>
      <w:r>
        <w:rPr>
          <w:rFonts w:ascii="Constantia" w:eastAsia="Constantia" w:hAnsi="Constantia" w:cs="Constantia"/>
          <w:b/>
          <w:bCs/>
          <w:spacing w:val="-5"/>
          <w:position w:val="18"/>
        </w:rPr>
        <w:t>——</w:t>
      </w:r>
      <w:r>
        <w:rPr>
          <w:b/>
          <w:bCs/>
          <w:spacing w:val="-5"/>
          <w:position w:val="18"/>
        </w:rPr>
        <w:t>生物质燃料的总摩尔量，单位为摩尔（</w:t>
      </w:r>
      <w:r>
        <w:rPr>
          <w:rFonts w:ascii="Constantia" w:eastAsia="Constantia" w:hAnsi="Constantia" w:cs="Constantia"/>
          <w:b/>
          <w:bCs/>
          <w:spacing w:val="-5"/>
          <w:position w:val="18"/>
        </w:rPr>
        <w:t>mol</w:t>
      </w:r>
      <w:r>
        <w:rPr>
          <w:b/>
          <w:bCs/>
          <w:spacing w:val="7"/>
          <w:position w:val="18"/>
        </w:rPr>
        <w:t>）；</w:t>
      </w:r>
    </w:p>
    <w:p>
      <w:pPr>
        <w:pStyle w:val="BodyText"/>
        <w:spacing w:line="201" w:lineRule="auto"/>
        <w:ind w:left="515"/>
      </w:pPr>
      <w:r>
        <w:rPr>
          <w:rFonts w:ascii="Palatino Linotype" w:eastAsia="Palatino Linotype" w:hAnsi="Palatino Linotype" w:cs="Palatino Linotype"/>
          <w:b/>
          <w:bCs/>
          <w:spacing w:val="-1"/>
        </w:rPr>
        <w:t>x</w:t>
      </w:r>
      <w:r>
        <w:rPr>
          <w:rFonts w:ascii="Palatino Linotype" w:eastAsia="Palatino Linotype" w:hAnsi="Palatino Linotype" w:cs="Palatino Linotype"/>
          <w:b/>
          <w:bCs/>
          <w:spacing w:val="-1"/>
          <w:position w:val="-1"/>
          <w:sz w:val="13"/>
          <w:szCs w:val="13"/>
        </w:rPr>
        <w:t xml:space="preserve">j     </w:t>
      </w:r>
      <w:r>
        <w:rPr>
          <w:rFonts w:ascii="Constantia" w:eastAsia="Constantia" w:hAnsi="Constantia" w:cs="Constantia"/>
          <w:b/>
          <w:bCs/>
          <w:spacing w:val="-1"/>
        </w:rPr>
        <w:t>——</w:t>
      </w:r>
      <w:r>
        <w:rPr>
          <w:b/>
          <w:bCs/>
          <w:spacing w:val="-1"/>
        </w:rPr>
        <w:t>生物质燃料混合物中某个组分的摩尔分数；</w:t>
      </w:r>
    </w:p>
    <w:p>
      <w:pPr>
        <w:spacing w:line="14" w:lineRule="auto"/>
        <w:rPr>
          <w:rFonts w:ascii="Arial"/>
          <w:sz w:val="2"/>
        </w:rPr>
      </w:pPr>
      <w:r>
        <w:rPr>
          <w:rFonts w:ascii="Arial" w:eastAsia="Arial" w:hAnsi="Arial" w:cs="Arial"/>
          <w:sz w:val="2"/>
          <w:szCs w:val="2"/>
        </w:rPr>
        <w:br w:type="column"/>
      </w: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BodyText"/>
        <w:spacing w:before="69" w:line="233" w:lineRule="auto"/>
        <w:ind w:left="9"/>
      </w:pPr>
      <w:r>
        <w:rPr>
          <w:b/>
          <w:bCs/>
          <w:spacing w:val="-3"/>
        </w:rPr>
        <w:t>（</w:t>
      </w:r>
      <w:r>
        <w:rPr>
          <w:rFonts w:ascii="Constantia" w:eastAsia="Constantia" w:hAnsi="Constantia" w:cs="Constantia"/>
          <w:b/>
          <w:bCs/>
          <w:spacing w:val="-3"/>
        </w:rPr>
        <w:t>A.2c</w:t>
      </w:r>
      <w:r>
        <w:rPr>
          <w:b/>
          <w:bCs/>
          <w:spacing w:val="-3"/>
        </w:rPr>
        <w:t>）</w:t>
      </w: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r>
        <w:rPr>
          <w:rFonts w:ascii="Arial"/>
          <w:sz w:val="21"/>
        </w:rPr>
        <w:br/>
      </w:r>
      <w:r>
        <w:rPr>
          <w:rFonts w:ascii="Arial"/>
          <w:sz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8" w:history="1">
        <w:r>
          <w:rPr>
            <w:rFonts w:ascii="SimSun" w:eastAsia="SimSun" w:hAnsi="SimSun" w:cs="SimSun"/>
            <w:b/>
            <w:bCs/>
            <w:noProof w:val="0"/>
            <w:snapToGrid/>
            <w:color w:val="0000EE"/>
            <w:kern w:val="0"/>
            <w:sz w:val="30"/>
            <w:szCs w:val="30"/>
            <w:u w:val="single" w:color="0000EE"/>
          </w:rPr>
          <w:t>https://d.book118.com/375111003114011110</w:t>
        </w:r>
      </w:hyperlink>
    </w:p>
    <w:p>
      <w:pPr>
        <w:spacing w:line="252" w:lineRule="auto"/>
        <w:rPr>
          <w:rFonts w:ascii="Arial"/>
          <w:sz w:val="21"/>
        </w:rPr>
      </w:pPr>
    </w:p>
    <w:sectPr>
      <w:footerReference w:type="default" r:id="rId59"/>
      <w:type w:val="continuous"/>
      <w:pgSz w:w="11907" w:h="16839"/>
      <w:pgMar w:top="1405" w:right="1129" w:bottom="1314" w:left="1420" w:header="0" w:footer="1135" w:gutter="0"/>
      <w:pgNumType w:start="14"/>
      <w:cols w:num="2" w:space="708" w:equalWidth="0">
        <w:col w:w="8433" w:space="100"/>
        <w:col w:w="824"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58"/>
      <w:rPr>
        <w:sz w:val="18"/>
        <w:szCs w:val="18"/>
      </w:rPr>
    </w:pPr>
    <w:r>
      <w:rPr>
        <w:b/>
        <w:bCs/>
        <w:spacing w:val="-2"/>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58"/>
      <w:rPr>
        <w:sz w:val="18"/>
        <w:szCs w:val="18"/>
      </w:rPr>
    </w:pPr>
    <w:r>
      <w:rPr>
        <w:b/>
        <w:bCs/>
        <w:spacing w:val="-2"/>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49"/>
      <w:rPr>
        <w:sz w:val="14"/>
        <w:szCs w:val="14"/>
      </w:rPr>
    </w:pPr>
    <w:r>
      <w:rPr>
        <w:sz w:val="14"/>
        <w:szCs w:val="14"/>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29"/>
      <w:rPr>
        <w:sz w:val="15"/>
        <w:szCs w:val="15"/>
      </w:rPr>
    </w:pPr>
    <w:r>
      <w:rPr>
        <w:sz w:val="15"/>
        <w:szCs w:val="15"/>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9029"/>
    </w:pPr>
    <w:r>
      <w:t>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9029"/>
    </w:pPr>
    <w: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49"/>
      <w:rPr>
        <w:sz w:val="18"/>
        <w:szCs w:val="18"/>
      </w:rPr>
    </w:pPr>
    <w:r>
      <w:rPr>
        <w:b/>
        <w:bCs/>
        <w:spacing w:val="-2"/>
        <w:sz w:val="18"/>
        <w:szCs w:val="18"/>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1"/>
      <w:rPr>
        <w:sz w:val="18"/>
        <w:szCs w:val="18"/>
      </w:rPr>
    </w:pPr>
    <w:r>
      <w:rPr>
        <w:b/>
        <w:bCs/>
        <w:spacing w:val="-2"/>
        <w:sz w:val="18"/>
        <w:szCs w:val="18"/>
      </w:rPr>
      <w:t>6</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1"/>
      <w:rPr>
        <w:sz w:val="18"/>
        <w:szCs w:val="18"/>
      </w:rPr>
    </w:pPr>
    <w:r>
      <w:rPr>
        <w:b/>
        <w:bCs/>
        <w:spacing w:val="-2"/>
        <w:sz w:val="18"/>
        <w:szCs w:val="18"/>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44"/>
      <w:rPr>
        <w:sz w:val="18"/>
        <w:szCs w:val="18"/>
      </w:rPr>
    </w:pPr>
    <w:r>
      <w:rPr>
        <w:b/>
        <w:bCs/>
        <w:spacing w:val="-2"/>
        <w:sz w:val="18"/>
        <w:szCs w:val="18"/>
      </w:rPr>
      <w:t>7</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44"/>
      <w:rPr>
        <w:sz w:val="18"/>
        <w:szCs w:val="18"/>
      </w:rPr>
    </w:pPr>
    <w:r>
      <w:rPr>
        <w:b/>
        <w:bCs/>
        <w:spacing w:val="-2"/>
        <w:sz w:val="18"/>
        <w:szCs w:val="18"/>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1"/>
      <w:rPr>
        <w:sz w:val="18"/>
        <w:szCs w:val="18"/>
      </w:rPr>
    </w:pPr>
    <w:r>
      <w:rPr>
        <w:b/>
        <w:bCs/>
        <w:spacing w:val="-2"/>
        <w:sz w:val="18"/>
        <w:szCs w:val="18"/>
      </w:rPr>
      <w:t>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1"/>
      <w:rPr>
        <w:sz w:val="18"/>
        <w:szCs w:val="18"/>
      </w:rPr>
    </w:pPr>
    <w:r>
      <w:rPr>
        <w:b/>
        <w:bCs/>
        <w:spacing w:val="-2"/>
        <w:sz w:val="18"/>
        <w:szCs w:val="18"/>
      </w:rPr>
      <w:t>8</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1"/>
      <w:rPr>
        <w:sz w:val="18"/>
        <w:szCs w:val="18"/>
      </w:rPr>
    </w:pPr>
    <w:r>
      <w:rPr>
        <w:b/>
        <w:bCs/>
        <w:spacing w:val="-2"/>
        <w:sz w:val="18"/>
        <w:szCs w:val="18"/>
      </w:rPr>
      <w:t>8</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Times New Roman" w:eastAsia="Times New Roman" w:hAnsi="Times New Roman" w:cs="Times New Roma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image" Target="media/image4.jpeg" /><Relationship Id="rId14" Type="http://schemas.openxmlformats.org/officeDocument/2006/relationships/image" Target="media/image5.jpeg" /><Relationship Id="rId15" Type="http://schemas.openxmlformats.org/officeDocument/2006/relationships/footer" Target="footer7.xml" /><Relationship Id="rId16" Type="http://schemas.openxmlformats.org/officeDocument/2006/relationships/image" Target="media/image6.png" /><Relationship Id="rId17" Type="http://schemas.openxmlformats.org/officeDocument/2006/relationships/image" Target="media/image7.png" /><Relationship Id="rId18" Type="http://schemas.openxmlformats.org/officeDocument/2006/relationships/footer" Target="footer8.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image" Target="media/image9.png" /><Relationship Id="rId22" Type="http://schemas.openxmlformats.org/officeDocument/2006/relationships/image" Target="media/image10.png" /><Relationship Id="rId23" Type="http://schemas.openxmlformats.org/officeDocument/2006/relationships/footer" Target="footer10.xml" /><Relationship Id="rId24" Type="http://schemas.openxmlformats.org/officeDocument/2006/relationships/image" Target="media/image11.png" /><Relationship Id="rId25" Type="http://schemas.openxmlformats.org/officeDocument/2006/relationships/image" Target="media/image12.png" /><Relationship Id="rId26" Type="http://schemas.openxmlformats.org/officeDocument/2006/relationships/footer" Target="footer11.xml" /><Relationship Id="rId27" Type="http://schemas.openxmlformats.org/officeDocument/2006/relationships/image" Target="media/image13.png" /><Relationship Id="rId28" Type="http://schemas.openxmlformats.org/officeDocument/2006/relationships/image" Target="media/image14.png" /><Relationship Id="rId29" Type="http://schemas.openxmlformats.org/officeDocument/2006/relationships/image" Target="media/image15.png" /><Relationship Id="rId3" Type="http://schemas.openxmlformats.org/officeDocument/2006/relationships/fontTable" Target="fontTable.xml" /><Relationship Id="rId30" Type="http://schemas.openxmlformats.org/officeDocument/2006/relationships/image" Target="media/image16.png" /><Relationship Id="rId31" Type="http://schemas.openxmlformats.org/officeDocument/2006/relationships/image" Target="media/image17.png" /><Relationship Id="rId32" Type="http://schemas.openxmlformats.org/officeDocument/2006/relationships/image" Target="media/image18.png" /><Relationship Id="rId33" Type="http://schemas.openxmlformats.org/officeDocument/2006/relationships/footer" Target="footer12.xml" /><Relationship Id="rId34" Type="http://schemas.openxmlformats.org/officeDocument/2006/relationships/image" Target="media/image19.png" /><Relationship Id="rId35" Type="http://schemas.openxmlformats.org/officeDocument/2006/relationships/image" Target="media/image20.png" /><Relationship Id="rId36" Type="http://schemas.openxmlformats.org/officeDocument/2006/relationships/image" Target="media/image21.png" /><Relationship Id="rId37" Type="http://schemas.openxmlformats.org/officeDocument/2006/relationships/image" Target="media/image22.png" /><Relationship Id="rId38" Type="http://schemas.openxmlformats.org/officeDocument/2006/relationships/image" Target="media/image23.png" /><Relationship Id="rId39" Type="http://schemas.openxmlformats.org/officeDocument/2006/relationships/image" Target="media/image24.png" /><Relationship Id="rId4" Type="http://schemas.openxmlformats.org/officeDocument/2006/relationships/footer" Target="footer1.xml" /><Relationship Id="rId40" Type="http://schemas.openxmlformats.org/officeDocument/2006/relationships/image" Target="media/image25.png" /><Relationship Id="rId41" Type="http://schemas.openxmlformats.org/officeDocument/2006/relationships/footer" Target="footer13.xml" /><Relationship Id="rId42" Type="http://schemas.openxmlformats.org/officeDocument/2006/relationships/image" Target="media/image26.png" /><Relationship Id="rId43" Type="http://schemas.openxmlformats.org/officeDocument/2006/relationships/image" Target="media/image27.png" /><Relationship Id="rId44" Type="http://schemas.openxmlformats.org/officeDocument/2006/relationships/image" Target="media/image28.png" /><Relationship Id="rId45" Type="http://schemas.openxmlformats.org/officeDocument/2006/relationships/image" Target="media/image29.png" /><Relationship Id="rId46" Type="http://schemas.openxmlformats.org/officeDocument/2006/relationships/image" Target="media/image30.png" /><Relationship Id="rId47" Type="http://schemas.openxmlformats.org/officeDocument/2006/relationships/image" Target="media/image31.png" /><Relationship Id="rId48" Type="http://schemas.openxmlformats.org/officeDocument/2006/relationships/image" Target="media/image32.png" /><Relationship Id="rId49" Type="http://schemas.openxmlformats.org/officeDocument/2006/relationships/image" Target="media/image33.png" /><Relationship Id="rId5" Type="http://schemas.openxmlformats.org/officeDocument/2006/relationships/image" Target="media/image1.jpeg" /><Relationship Id="rId50" Type="http://schemas.openxmlformats.org/officeDocument/2006/relationships/image" Target="media/image34.png" /><Relationship Id="rId51" Type="http://schemas.openxmlformats.org/officeDocument/2006/relationships/image" Target="media/image35.png" /><Relationship Id="rId52" Type="http://schemas.openxmlformats.org/officeDocument/2006/relationships/image" Target="media/image36.png" /><Relationship Id="rId53" Type="http://schemas.openxmlformats.org/officeDocument/2006/relationships/image" Target="media/image37.png" /><Relationship Id="rId54" Type="http://schemas.openxmlformats.org/officeDocument/2006/relationships/image" Target="media/image38.png" /><Relationship Id="rId55" Type="http://schemas.openxmlformats.org/officeDocument/2006/relationships/image" Target="media/image39.png" /><Relationship Id="rId56" Type="http://schemas.openxmlformats.org/officeDocument/2006/relationships/image" Target="media/image40.png" /><Relationship Id="rId57" Type="http://schemas.openxmlformats.org/officeDocument/2006/relationships/image" Target="media/image41.png" /><Relationship Id="rId58" Type="http://schemas.openxmlformats.org/officeDocument/2006/relationships/hyperlink" Target="https://d.book118.com/375111003114011110" TargetMode="External" /><Relationship Id="rId59" Type="http://schemas.openxmlformats.org/officeDocument/2006/relationships/footer" Target="footer14.xml" /><Relationship Id="rId6" Type="http://schemas.openxmlformats.org/officeDocument/2006/relationships/footer" Target="footer2.xml"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footer" Target="footer3.xml" /><Relationship Id="rId8" Type="http://schemas.openxmlformats.org/officeDocument/2006/relationships/image" Target="media/image2.jpeg" /><Relationship Id="rId9" Type="http://schemas.openxmlformats.org/officeDocument/2006/relationships/image" Target="media/image3.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2024-02-17T21:57:12Z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2024-02-17T21:57:15Z</vt:filetime>
  </property>
  <property fmtid="{D5CDD505-2E9C-101B-9397-08002B2CF9AE}" pid="3" name="CRO">
    <vt:lpwstr>wqlLaW5nc29mdCBQREYgdG8gV1BTIDkw</vt:lpwstr>
  </property>
  <property fmtid="{D5CDD505-2E9C-101B-9397-08002B2CF9AE}" pid="4" name="UsrData">
    <vt:lpwstr>65d0bb3503e3e30020263da2wl</vt:lpwstr>
  </property>
</Properties>
</file>