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高压清洗车项目规划设计方案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84" w:history="1">
        <w:r>
          <w:rPr>
            <w:rFonts w:ascii="仿宋" w:eastAsia="仿宋" w:hAnsi="仿宋" w:cs="仿宋" w:hint="eastAsia"/>
            <w:lang w:eastAsia="zh-CN"/>
          </w:rPr>
          <w:t>序言</w:t>
        </w:r>
        <w:r>
          <w:tab/>
        </w:r>
        <w:r>
          <w:fldChar w:fldCharType="begin"/>
        </w:r>
        <w:r>
          <w:instrText xml:space="preserve"> PAGEREF _Toc29584 \h </w:instrText>
        </w:r>
        <w:r>
          <w:fldChar w:fldCharType="separate"/>
        </w:r>
        <w:r>
          <w:t>3</w:t>
        </w:r>
        <w:r>
          <w:fldChar w:fldCharType="end"/>
        </w:r>
      </w:hyperlink>
    </w:p>
    <w:p>
      <w:pPr>
        <w:pStyle w:val="TOC1"/>
        <w:tabs>
          <w:tab w:val="right" w:leader="dot" w:pos="8306"/>
        </w:tabs>
      </w:pPr>
      <w:hyperlink w:anchor="_Toc25903" w:history="1">
        <w:r>
          <w:rPr>
            <w:rFonts w:ascii="仿宋" w:eastAsia="仿宋" w:hAnsi="仿宋" w:cs="仿宋" w:hint="eastAsia"/>
            <w:lang w:eastAsia="zh-CN"/>
          </w:rPr>
          <w:t>一、市场分析、调研</w:t>
        </w:r>
        <w:r>
          <w:tab/>
        </w:r>
        <w:r>
          <w:fldChar w:fldCharType="begin"/>
        </w:r>
        <w:r>
          <w:instrText xml:space="preserve"> PAGEREF _Toc25903 \h </w:instrText>
        </w:r>
        <w:r>
          <w:fldChar w:fldCharType="separate"/>
        </w:r>
        <w:r>
          <w:t>3</w:t>
        </w:r>
        <w:r>
          <w:fldChar w:fldCharType="end"/>
        </w:r>
      </w:hyperlink>
    </w:p>
    <w:p>
      <w:pPr>
        <w:pStyle w:val="TOC2"/>
        <w:tabs>
          <w:tab w:val="right" w:leader="dot" w:pos="8306"/>
        </w:tabs>
      </w:pPr>
      <w:hyperlink w:anchor="_Toc10811" w:history="1">
        <w:r>
          <w:rPr>
            <w:rFonts w:ascii="仿宋" w:eastAsia="仿宋" w:hAnsi="仿宋" w:cs="仿宋" w:hint="eastAsia"/>
            <w:lang w:eastAsia="zh-CN"/>
          </w:rPr>
          <w:t>(一)、高压清洗车行业分析</w:t>
        </w:r>
        <w:r>
          <w:tab/>
        </w:r>
        <w:r>
          <w:fldChar w:fldCharType="begin"/>
        </w:r>
        <w:r>
          <w:instrText xml:space="preserve"> PAGEREF _Toc10811 \h </w:instrText>
        </w:r>
        <w:r>
          <w:fldChar w:fldCharType="separate"/>
        </w:r>
        <w:r>
          <w:t>3</w:t>
        </w:r>
        <w:r>
          <w:fldChar w:fldCharType="end"/>
        </w:r>
      </w:hyperlink>
    </w:p>
    <w:p>
      <w:pPr>
        <w:pStyle w:val="TOC2"/>
        <w:tabs>
          <w:tab w:val="right" w:leader="dot" w:pos="8306"/>
        </w:tabs>
      </w:pPr>
      <w:hyperlink w:anchor="_Toc3597" w:history="1">
        <w:r>
          <w:rPr>
            <w:rFonts w:ascii="仿宋" w:eastAsia="仿宋" w:hAnsi="仿宋" w:cs="仿宋" w:hint="eastAsia"/>
            <w:lang w:eastAsia="zh-CN"/>
          </w:rPr>
          <w:t>(二)、高压清洗车市场分析预测</w:t>
        </w:r>
        <w:r>
          <w:tab/>
        </w:r>
        <w:r>
          <w:fldChar w:fldCharType="begin"/>
        </w:r>
        <w:r>
          <w:instrText xml:space="preserve"> PAGEREF _Toc3597 \h </w:instrText>
        </w:r>
        <w:r>
          <w:fldChar w:fldCharType="separate"/>
        </w:r>
        <w:r>
          <w:t>4</w:t>
        </w:r>
        <w:r>
          <w:fldChar w:fldCharType="end"/>
        </w:r>
      </w:hyperlink>
    </w:p>
    <w:p>
      <w:pPr>
        <w:pStyle w:val="TOC1"/>
        <w:tabs>
          <w:tab w:val="right" w:leader="dot" w:pos="8306"/>
        </w:tabs>
      </w:pPr>
      <w:hyperlink w:anchor="_Toc1956" w:history="1">
        <w:r>
          <w:rPr>
            <w:rFonts w:ascii="仿宋" w:eastAsia="仿宋" w:hAnsi="仿宋" w:cs="仿宋" w:hint="eastAsia"/>
            <w:lang w:eastAsia="zh-CN"/>
          </w:rPr>
          <w:t>二、高压清洗车项目概论</w:t>
        </w:r>
        <w:r>
          <w:tab/>
        </w:r>
        <w:r>
          <w:fldChar w:fldCharType="begin"/>
        </w:r>
        <w:r>
          <w:instrText xml:space="preserve"> PAGEREF _Toc1956 \h </w:instrText>
        </w:r>
        <w:r>
          <w:fldChar w:fldCharType="separate"/>
        </w:r>
        <w:r>
          <w:t>5</w:t>
        </w:r>
        <w:r>
          <w:fldChar w:fldCharType="end"/>
        </w:r>
      </w:hyperlink>
    </w:p>
    <w:p>
      <w:pPr>
        <w:pStyle w:val="TOC2"/>
        <w:tabs>
          <w:tab w:val="right" w:leader="dot" w:pos="8306"/>
        </w:tabs>
      </w:pPr>
      <w:hyperlink w:anchor="_Toc12778" w:history="1">
        <w:r>
          <w:rPr>
            <w:rFonts w:ascii="仿宋" w:eastAsia="仿宋" w:hAnsi="仿宋" w:cs="仿宋" w:hint="eastAsia"/>
            <w:lang w:eastAsia="zh-CN"/>
          </w:rPr>
          <w:t>(一)、高压清洗车项目概况</w:t>
        </w:r>
        <w:r>
          <w:tab/>
        </w:r>
        <w:r>
          <w:fldChar w:fldCharType="begin"/>
        </w:r>
        <w:r>
          <w:instrText xml:space="preserve"> PAGEREF _Toc12778 \h </w:instrText>
        </w:r>
        <w:r>
          <w:fldChar w:fldCharType="separate"/>
        </w:r>
        <w:r>
          <w:t>5</w:t>
        </w:r>
        <w:r>
          <w:fldChar w:fldCharType="end"/>
        </w:r>
      </w:hyperlink>
    </w:p>
    <w:p>
      <w:pPr>
        <w:pStyle w:val="TOC2"/>
        <w:tabs>
          <w:tab w:val="right" w:leader="dot" w:pos="8306"/>
        </w:tabs>
      </w:pPr>
      <w:hyperlink w:anchor="_Toc7012" w:history="1">
        <w:r>
          <w:rPr>
            <w:rFonts w:ascii="仿宋" w:eastAsia="仿宋" w:hAnsi="仿宋" w:cs="仿宋" w:hint="eastAsia"/>
            <w:lang w:eastAsia="zh-CN"/>
          </w:rPr>
          <w:t>(二)、高压清洗车项目目标</w:t>
        </w:r>
        <w:r>
          <w:tab/>
        </w:r>
        <w:r>
          <w:fldChar w:fldCharType="begin"/>
        </w:r>
        <w:r>
          <w:instrText xml:space="preserve"> PAGEREF _Toc7012 \h </w:instrText>
        </w:r>
        <w:r>
          <w:fldChar w:fldCharType="separate"/>
        </w:r>
        <w:r>
          <w:t>7</w:t>
        </w:r>
        <w:r>
          <w:fldChar w:fldCharType="end"/>
        </w:r>
      </w:hyperlink>
    </w:p>
    <w:p>
      <w:pPr>
        <w:pStyle w:val="TOC2"/>
        <w:tabs>
          <w:tab w:val="right" w:leader="dot" w:pos="8306"/>
        </w:tabs>
      </w:pPr>
      <w:hyperlink w:anchor="_Toc24007" w:history="1">
        <w:r>
          <w:rPr>
            <w:rFonts w:ascii="仿宋" w:eastAsia="仿宋" w:hAnsi="仿宋" w:cs="仿宋" w:hint="eastAsia"/>
            <w:lang w:eastAsia="zh-CN"/>
          </w:rPr>
          <w:t>(三)、高压清洗车项目提出的理由</w:t>
        </w:r>
        <w:r>
          <w:tab/>
        </w:r>
        <w:r>
          <w:fldChar w:fldCharType="begin"/>
        </w:r>
        <w:r>
          <w:instrText xml:space="preserve"> PAGEREF _Toc24007 \h </w:instrText>
        </w:r>
        <w:r>
          <w:fldChar w:fldCharType="separate"/>
        </w:r>
        <w:r>
          <w:t>8</w:t>
        </w:r>
        <w:r>
          <w:fldChar w:fldCharType="end"/>
        </w:r>
      </w:hyperlink>
    </w:p>
    <w:p>
      <w:pPr>
        <w:pStyle w:val="TOC2"/>
        <w:tabs>
          <w:tab w:val="right" w:leader="dot" w:pos="8306"/>
        </w:tabs>
      </w:pPr>
      <w:hyperlink w:anchor="_Toc13082" w:history="1">
        <w:r>
          <w:rPr>
            <w:rFonts w:ascii="仿宋" w:eastAsia="仿宋" w:hAnsi="仿宋" w:cs="仿宋" w:hint="eastAsia"/>
            <w:lang w:eastAsia="zh-CN"/>
          </w:rPr>
          <w:t>(四)、高压清洗车项目意义</w:t>
        </w:r>
        <w:r>
          <w:tab/>
        </w:r>
        <w:r>
          <w:fldChar w:fldCharType="begin"/>
        </w:r>
        <w:r>
          <w:instrText xml:space="preserve"> PAGEREF _Toc13082 \h </w:instrText>
        </w:r>
        <w:r>
          <w:fldChar w:fldCharType="separate"/>
        </w:r>
        <w:r>
          <w:t>9</w:t>
        </w:r>
        <w:r>
          <w:fldChar w:fldCharType="end"/>
        </w:r>
      </w:hyperlink>
    </w:p>
    <w:p>
      <w:pPr>
        <w:pStyle w:val="TOC2"/>
        <w:tabs>
          <w:tab w:val="right" w:leader="dot" w:pos="8306"/>
        </w:tabs>
      </w:pPr>
      <w:hyperlink w:anchor="_Toc21215" w:history="1">
        <w:r>
          <w:rPr>
            <w:rFonts w:ascii="仿宋" w:eastAsia="仿宋" w:hAnsi="仿宋" w:cs="仿宋" w:hint="eastAsia"/>
            <w:lang w:eastAsia="zh-CN"/>
          </w:rPr>
          <w:t>(五)、高压清洗车项目背景</w:t>
        </w:r>
        <w:r>
          <w:tab/>
        </w:r>
        <w:r>
          <w:fldChar w:fldCharType="begin"/>
        </w:r>
        <w:r>
          <w:instrText xml:space="preserve"> PAGEREF _Toc21215 \h </w:instrText>
        </w:r>
        <w:r>
          <w:fldChar w:fldCharType="separate"/>
        </w:r>
        <w:r>
          <w:t>10</w:t>
        </w:r>
        <w:r>
          <w:fldChar w:fldCharType="end"/>
        </w:r>
      </w:hyperlink>
    </w:p>
    <w:p>
      <w:pPr>
        <w:pStyle w:val="TOC1"/>
        <w:tabs>
          <w:tab w:val="right" w:leader="dot" w:pos="8306"/>
        </w:tabs>
      </w:pPr>
      <w:hyperlink w:anchor="_Toc29895" w:history="1">
        <w:r>
          <w:rPr>
            <w:rFonts w:ascii="仿宋" w:eastAsia="仿宋" w:hAnsi="仿宋" w:cs="仿宋" w:hint="eastAsia"/>
            <w:lang w:eastAsia="zh-CN"/>
          </w:rPr>
          <w:t>三、工艺说明</w:t>
        </w:r>
        <w:r>
          <w:tab/>
        </w:r>
        <w:r>
          <w:fldChar w:fldCharType="begin"/>
        </w:r>
        <w:r>
          <w:instrText xml:space="preserve"> PAGEREF _Toc29895 \h </w:instrText>
        </w:r>
        <w:r>
          <w:fldChar w:fldCharType="separate"/>
        </w:r>
        <w:r>
          <w:t>11</w:t>
        </w:r>
        <w:r>
          <w:fldChar w:fldCharType="end"/>
        </w:r>
      </w:hyperlink>
    </w:p>
    <w:p>
      <w:pPr>
        <w:pStyle w:val="TOC2"/>
        <w:tabs>
          <w:tab w:val="right" w:leader="dot" w:pos="8306"/>
        </w:tabs>
      </w:pPr>
      <w:hyperlink w:anchor="_Toc10774" w:history="1">
        <w:r>
          <w:rPr>
            <w:rFonts w:ascii="仿宋" w:eastAsia="仿宋" w:hAnsi="仿宋" w:cs="仿宋" w:hint="eastAsia"/>
            <w:lang w:eastAsia="zh-CN"/>
          </w:rPr>
          <w:t>(一)、技术管理特点</w:t>
        </w:r>
        <w:r>
          <w:tab/>
        </w:r>
        <w:r>
          <w:fldChar w:fldCharType="begin"/>
        </w:r>
        <w:r>
          <w:instrText xml:space="preserve"> PAGEREF _Toc10774 \h </w:instrText>
        </w:r>
        <w:r>
          <w:fldChar w:fldCharType="separate"/>
        </w:r>
        <w:r>
          <w:t>11</w:t>
        </w:r>
        <w:r>
          <w:fldChar w:fldCharType="end"/>
        </w:r>
      </w:hyperlink>
    </w:p>
    <w:p>
      <w:pPr>
        <w:pStyle w:val="TOC2"/>
        <w:tabs>
          <w:tab w:val="right" w:leader="dot" w:pos="8306"/>
        </w:tabs>
      </w:pPr>
      <w:hyperlink w:anchor="_Toc7424" w:history="1">
        <w:r>
          <w:rPr>
            <w:rFonts w:ascii="仿宋" w:eastAsia="仿宋" w:hAnsi="仿宋" w:cs="仿宋" w:hint="eastAsia"/>
            <w:lang w:eastAsia="zh-CN"/>
          </w:rPr>
          <w:t>(二)、高压清洗车项目工艺技术设计方案</w:t>
        </w:r>
        <w:r>
          <w:tab/>
        </w:r>
        <w:r>
          <w:fldChar w:fldCharType="begin"/>
        </w:r>
        <w:r>
          <w:instrText xml:space="preserve"> PAGEREF _Toc7424 \h </w:instrText>
        </w:r>
        <w:r>
          <w:fldChar w:fldCharType="separate"/>
        </w:r>
        <w:r>
          <w:t>12</w:t>
        </w:r>
        <w:r>
          <w:fldChar w:fldCharType="end"/>
        </w:r>
      </w:hyperlink>
    </w:p>
    <w:p>
      <w:pPr>
        <w:pStyle w:val="TOC2"/>
        <w:tabs>
          <w:tab w:val="right" w:leader="dot" w:pos="8306"/>
        </w:tabs>
      </w:pPr>
      <w:hyperlink w:anchor="_Toc8174" w:history="1">
        <w:r>
          <w:rPr>
            <w:rFonts w:ascii="仿宋" w:eastAsia="仿宋" w:hAnsi="仿宋" w:cs="仿宋" w:hint="eastAsia"/>
            <w:lang w:eastAsia="zh-CN"/>
          </w:rPr>
          <w:t>(三)、设备选型方案</w:t>
        </w:r>
        <w:r>
          <w:tab/>
        </w:r>
        <w:r>
          <w:fldChar w:fldCharType="begin"/>
        </w:r>
        <w:r>
          <w:instrText xml:space="preserve"> PAGEREF _Toc8174 \h </w:instrText>
        </w:r>
        <w:r>
          <w:fldChar w:fldCharType="separate"/>
        </w:r>
        <w:r>
          <w:t>14</w:t>
        </w:r>
        <w:r>
          <w:fldChar w:fldCharType="end"/>
        </w:r>
      </w:hyperlink>
    </w:p>
    <w:p>
      <w:pPr>
        <w:pStyle w:val="TOC1"/>
        <w:tabs>
          <w:tab w:val="right" w:leader="dot" w:pos="8306"/>
        </w:tabs>
      </w:pPr>
      <w:hyperlink w:anchor="_Toc1941" w:history="1">
        <w:r>
          <w:rPr>
            <w:rFonts w:ascii="仿宋" w:eastAsia="仿宋" w:hAnsi="仿宋" w:cs="仿宋" w:hint="eastAsia"/>
            <w:lang w:eastAsia="zh-CN"/>
          </w:rPr>
          <w:t>四、高压清洗车项目危机管理</w:t>
        </w:r>
        <w:r>
          <w:tab/>
        </w:r>
        <w:r>
          <w:fldChar w:fldCharType="begin"/>
        </w:r>
        <w:r>
          <w:instrText xml:space="preserve"> PAGEREF _Toc1941 \h </w:instrText>
        </w:r>
        <w:r>
          <w:fldChar w:fldCharType="separate"/>
        </w:r>
        <w:r>
          <w:t>15</w:t>
        </w:r>
        <w:r>
          <w:fldChar w:fldCharType="end"/>
        </w:r>
      </w:hyperlink>
    </w:p>
    <w:p>
      <w:pPr>
        <w:pStyle w:val="TOC2"/>
        <w:tabs>
          <w:tab w:val="right" w:leader="dot" w:pos="8306"/>
        </w:tabs>
      </w:pPr>
      <w:hyperlink w:anchor="_Toc13563" w:history="1">
        <w:r>
          <w:rPr>
            <w:rFonts w:ascii="仿宋" w:eastAsia="仿宋" w:hAnsi="仿宋" w:cs="仿宋" w:hint="eastAsia"/>
            <w:lang w:eastAsia="zh-CN"/>
          </w:rPr>
          <w:t>(一)、危机预警与识别</w:t>
        </w:r>
        <w:r>
          <w:tab/>
        </w:r>
        <w:r>
          <w:fldChar w:fldCharType="begin"/>
        </w:r>
        <w:r>
          <w:instrText xml:space="preserve"> PAGEREF _Toc13563 \h </w:instrText>
        </w:r>
        <w:r>
          <w:fldChar w:fldCharType="separate"/>
        </w:r>
        <w:r>
          <w:t>15</w:t>
        </w:r>
        <w:r>
          <w:fldChar w:fldCharType="end"/>
        </w:r>
      </w:hyperlink>
    </w:p>
    <w:p>
      <w:pPr>
        <w:pStyle w:val="TOC2"/>
        <w:tabs>
          <w:tab w:val="right" w:leader="dot" w:pos="8306"/>
        </w:tabs>
      </w:pPr>
      <w:hyperlink w:anchor="_Toc7848" w:history="1">
        <w:r>
          <w:rPr>
            <w:rFonts w:ascii="仿宋" w:eastAsia="仿宋" w:hAnsi="仿宋" w:cs="仿宋" w:hint="eastAsia"/>
            <w:lang w:eastAsia="zh-CN"/>
          </w:rPr>
          <w:t>(二)、危机应对与恢复</w:t>
        </w:r>
        <w:r>
          <w:tab/>
        </w:r>
        <w:r>
          <w:fldChar w:fldCharType="begin"/>
        </w:r>
        <w:r>
          <w:instrText xml:space="preserve"> PAGEREF _Toc7848 \h </w:instrText>
        </w:r>
        <w:r>
          <w:fldChar w:fldCharType="separate"/>
        </w:r>
        <w:r>
          <w:t>16</w:t>
        </w:r>
        <w:r>
          <w:fldChar w:fldCharType="end"/>
        </w:r>
      </w:hyperlink>
    </w:p>
    <w:p>
      <w:pPr>
        <w:pStyle w:val="TOC1"/>
        <w:tabs>
          <w:tab w:val="right" w:leader="dot" w:pos="8306"/>
        </w:tabs>
      </w:pPr>
      <w:hyperlink w:anchor="_Toc28467" w:history="1">
        <w:r>
          <w:rPr>
            <w:rFonts w:ascii="仿宋" w:eastAsia="仿宋" w:hAnsi="仿宋" w:cs="仿宋" w:hint="eastAsia"/>
            <w:lang w:eastAsia="zh-CN"/>
          </w:rPr>
          <w:t>五、高压清洗车项目绩效评估</w:t>
        </w:r>
        <w:r>
          <w:tab/>
        </w:r>
        <w:r>
          <w:fldChar w:fldCharType="begin"/>
        </w:r>
        <w:r>
          <w:instrText xml:space="preserve"> PAGEREF _Toc28467 \h </w:instrText>
        </w:r>
        <w:r>
          <w:fldChar w:fldCharType="separate"/>
        </w:r>
        <w:r>
          <w:t>17</w:t>
        </w:r>
        <w:r>
          <w:fldChar w:fldCharType="end"/>
        </w:r>
      </w:hyperlink>
    </w:p>
    <w:p>
      <w:pPr>
        <w:pStyle w:val="TOC2"/>
        <w:tabs>
          <w:tab w:val="right" w:leader="dot" w:pos="8306"/>
        </w:tabs>
      </w:pPr>
      <w:hyperlink w:anchor="_Toc27465" w:history="1">
        <w:r>
          <w:rPr>
            <w:rFonts w:ascii="仿宋" w:eastAsia="仿宋" w:hAnsi="仿宋" w:cs="仿宋" w:hint="eastAsia"/>
            <w:lang w:eastAsia="zh-CN"/>
          </w:rPr>
          <w:t>(一)、绩效评估指标</w:t>
        </w:r>
        <w:r>
          <w:tab/>
        </w:r>
        <w:r>
          <w:fldChar w:fldCharType="begin"/>
        </w:r>
        <w:r>
          <w:instrText xml:space="preserve"> PAGEREF _Toc27465 \h </w:instrText>
        </w:r>
        <w:r>
          <w:fldChar w:fldCharType="separate"/>
        </w:r>
        <w:r>
          <w:t>17</w:t>
        </w:r>
        <w:r>
          <w:fldChar w:fldCharType="end"/>
        </w:r>
      </w:hyperlink>
    </w:p>
    <w:p>
      <w:pPr>
        <w:pStyle w:val="TOC2"/>
        <w:tabs>
          <w:tab w:val="right" w:leader="dot" w:pos="8306"/>
        </w:tabs>
      </w:pPr>
      <w:hyperlink w:anchor="_Toc10898" w:history="1">
        <w:r>
          <w:rPr>
            <w:rFonts w:ascii="仿宋" w:eastAsia="仿宋" w:hAnsi="仿宋" w:cs="仿宋" w:hint="eastAsia"/>
            <w:lang w:eastAsia="zh-CN"/>
          </w:rPr>
          <w:t>(二)、绩效评估方法</w:t>
        </w:r>
        <w:r>
          <w:tab/>
        </w:r>
        <w:r>
          <w:fldChar w:fldCharType="begin"/>
        </w:r>
        <w:r>
          <w:instrText xml:space="preserve"> PAGEREF _Toc10898 \h </w:instrText>
        </w:r>
        <w:r>
          <w:fldChar w:fldCharType="separate"/>
        </w:r>
        <w:r>
          <w:t>18</w:t>
        </w:r>
        <w:r>
          <w:fldChar w:fldCharType="end"/>
        </w:r>
      </w:hyperlink>
    </w:p>
    <w:p>
      <w:pPr>
        <w:pStyle w:val="TOC2"/>
        <w:tabs>
          <w:tab w:val="right" w:leader="dot" w:pos="8306"/>
        </w:tabs>
      </w:pPr>
      <w:hyperlink w:anchor="_Toc7177" w:history="1">
        <w:r>
          <w:rPr>
            <w:rFonts w:ascii="仿宋" w:eastAsia="仿宋" w:hAnsi="仿宋" w:cs="仿宋" w:hint="eastAsia"/>
            <w:lang w:eastAsia="zh-CN"/>
          </w:rPr>
          <w:t>(三)、绩效评估周期</w:t>
        </w:r>
        <w:r>
          <w:tab/>
        </w:r>
        <w:r>
          <w:fldChar w:fldCharType="begin"/>
        </w:r>
        <w:r>
          <w:instrText xml:space="preserve"> PAGEREF _Toc7177 \h </w:instrText>
        </w:r>
        <w:r>
          <w:fldChar w:fldCharType="separate"/>
        </w:r>
        <w:r>
          <w:t>19</w:t>
        </w:r>
        <w:r>
          <w:fldChar w:fldCharType="end"/>
        </w:r>
      </w:hyperlink>
    </w:p>
    <w:p>
      <w:pPr>
        <w:pStyle w:val="TOC1"/>
        <w:tabs>
          <w:tab w:val="right" w:leader="dot" w:pos="8306"/>
        </w:tabs>
      </w:pPr>
      <w:hyperlink w:anchor="_Toc7132" w:history="1">
        <w:r>
          <w:rPr>
            <w:rFonts w:ascii="仿宋" w:eastAsia="仿宋" w:hAnsi="仿宋" w:cs="仿宋" w:hint="eastAsia"/>
            <w:lang w:eastAsia="zh-CN"/>
          </w:rPr>
          <w:t>六、高压清洗车项目可持续发展</w:t>
        </w:r>
        <w:r>
          <w:tab/>
        </w:r>
        <w:r>
          <w:fldChar w:fldCharType="begin"/>
        </w:r>
        <w:r>
          <w:instrText xml:space="preserve"> PAGEREF _Toc7132 \h </w:instrText>
        </w:r>
        <w:r>
          <w:fldChar w:fldCharType="separate"/>
        </w:r>
        <w:r>
          <w:t>20</w:t>
        </w:r>
        <w:r>
          <w:fldChar w:fldCharType="end"/>
        </w:r>
      </w:hyperlink>
    </w:p>
    <w:p>
      <w:pPr>
        <w:pStyle w:val="TOC2"/>
        <w:tabs>
          <w:tab w:val="right" w:leader="dot" w:pos="8306"/>
        </w:tabs>
      </w:pPr>
      <w:hyperlink w:anchor="_Toc14638" w:history="1">
        <w:r>
          <w:rPr>
            <w:rFonts w:ascii="仿宋" w:eastAsia="仿宋" w:hAnsi="仿宋" w:cs="仿宋" w:hint="eastAsia"/>
            <w:lang w:eastAsia="zh-CN"/>
          </w:rPr>
          <w:t>(一)、可持续战略与实践</w:t>
        </w:r>
        <w:r>
          <w:tab/>
        </w:r>
        <w:r>
          <w:fldChar w:fldCharType="begin"/>
        </w:r>
        <w:r>
          <w:instrText xml:space="preserve"> PAGEREF _Toc14638 \h </w:instrText>
        </w:r>
        <w:r>
          <w:fldChar w:fldCharType="separate"/>
        </w:r>
        <w:r>
          <w:t>20</w:t>
        </w:r>
        <w:r>
          <w:fldChar w:fldCharType="end"/>
        </w:r>
      </w:hyperlink>
    </w:p>
    <w:p>
      <w:pPr>
        <w:pStyle w:val="TOC2"/>
        <w:tabs>
          <w:tab w:val="right" w:leader="dot" w:pos="8306"/>
        </w:tabs>
      </w:pPr>
      <w:hyperlink w:anchor="_Toc32396" w:history="1">
        <w:r>
          <w:rPr>
            <w:rFonts w:ascii="仿宋" w:eastAsia="仿宋" w:hAnsi="仿宋" w:cs="仿宋" w:hint="eastAsia"/>
            <w:lang w:eastAsia="zh-CN"/>
          </w:rPr>
          <w:t>(二)、环保与社会责任</w:t>
        </w:r>
        <w:r>
          <w:tab/>
        </w:r>
        <w:r>
          <w:fldChar w:fldCharType="begin"/>
        </w:r>
        <w:r>
          <w:instrText xml:space="preserve"> PAGEREF _Toc32396 \h </w:instrText>
        </w:r>
        <w:r>
          <w:fldChar w:fldCharType="separate"/>
        </w:r>
        <w:r>
          <w:t>21</w:t>
        </w:r>
        <w:r>
          <w:fldChar w:fldCharType="end"/>
        </w:r>
      </w:hyperlink>
    </w:p>
    <w:p>
      <w:pPr>
        <w:pStyle w:val="TOC1"/>
        <w:tabs>
          <w:tab w:val="right" w:leader="dot" w:pos="8306"/>
        </w:tabs>
      </w:pPr>
      <w:hyperlink w:anchor="_Toc15203" w:history="1">
        <w:r>
          <w:rPr>
            <w:rFonts w:ascii="仿宋" w:eastAsia="仿宋" w:hAnsi="仿宋" w:cs="仿宋" w:hint="eastAsia"/>
            <w:lang w:eastAsia="zh-CN"/>
          </w:rPr>
          <w:t>七、高压清洗车项目技术管理</w:t>
        </w:r>
        <w:r>
          <w:tab/>
        </w:r>
        <w:r>
          <w:fldChar w:fldCharType="begin"/>
        </w:r>
        <w:r>
          <w:instrText xml:space="preserve"> PAGEREF _Toc15203 \h </w:instrText>
        </w:r>
        <w:r>
          <w:fldChar w:fldCharType="separate"/>
        </w:r>
        <w:r>
          <w:t>22</w:t>
        </w:r>
        <w:r>
          <w:fldChar w:fldCharType="end"/>
        </w:r>
      </w:hyperlink>
    </w:p>
    <w:p>
      <w:pPr>
        <w:pStyle w:val="TOC2"/>
        <w:tabs>
          <w:tab w:val="right" w:leader="dot" w:pos="8306"/>
        </w:tabs>
      </w:pPr>
      <w:hyperlink w:anchor="_Toc28471" w:history="1">
        <w:r>
          <w:rPr>
            <w:rFonts w:ascii="仿宋" w:eastAsia="仿宋" w:hAnsi="仿宋" w:cs="仿宋" w:hint="eastAsia"/>
            <w:lang w:eastAsia="zh-CN"/>
          </w:rPr>
          <w:t>(一)、技术方案选用方向</w:t>
        </w:r>
        <w:r>
          <w:tab/>
        </w:r>
        <w:r>
          <w:fldChar w:fldCharType="begin"/>
        </w:r>
        <w:r>
          <w:instrText xml:space="preserve"> PAGEREF _Toc28471 \h </w:instrText>
        </w:r>
        <w:r>
          <w:fldChar w:fldCharType="separate"/>
        </w:r>
        <w:r>
          <w:t>22</w:t>
        </w:r>
        <w:r>
          <w:fldChar w:fldCharType="end"/>
        </w:r>
      </w:hyperlink>
    </w:p>
    <w:p>
      <w:pPr>
        <w:pStyle w:val="TOC2"/>
        <w:tabs>
          <w:tab w:val="right" w:leader="dot" w:pos="8306"/>
        </w:tabs>
      </w:pPr>
      <w:hyperlink w:anchor="_Toc8481" w:history="1">
        <w:r>
          <w:rPr>
            <w:rFonts w:ascii="仿宋" w:eastAsia="仿宋" w:hAnsi="仿宋" w:cs="仿宋" w:hint="eastAsia"/>
            <w:lang w:eastAsia="zh-CN"/>
          </w:rPr>
          <w:t>(二)、工艺技术方案选用原则</w:t>
        </w:r>
        <w:r>
          <w:tab/>
        </w:r>
        <w:r>
          <w:fldChar w:fldCharType="begin"/>
        </w:r>
        <w:r>
          <w:instrText xml:space="preserve"> PAGEREF _Toc8481 \h </w:instrText>
        </w:r>
        <w:r>
          <w:fldChar w:fldCharType="separate"/>
        </w:r>
        <w:r>
          <w:t>24</w:t>
        </w:r>
        <w:r>
          <w:fldChar w:fldCharType="end"/>
        </w:r>
      </w:hyperlink>
    </w:p>
    <w:p>
      <w:pPr>
        <w:pStyle w:val="TOC2"/>
        <w:tabs>
          <w:tab w:val="right" w:leader="dot" w:pos="8306"/>
        </w:tabs>
      </w:pPr>
      <w:hyperlink w:anchor="_Toc15839" w:history="1">
        <w:r>
          <w:rPr>
            <w:rFonts w:ascii="仿宋" w:eastAsia="仿宋" w:hAnsi="仿宋" w:cs="仿宋" w:hint="eastAsia"/>
            <w:lang w:eastAsia="zh-CN"/>
          </w:rPr>
          <w:t>(三)、工艺技术方案要求</w:t>
        </w:r>
        <w:r>
          <w:tab/>
        </w:r>
        <w:r>
          <w:fldChar w:fldCharType="begin"/>
        </w:r>
        <w:r>
          <w:instrText xml:space="preserve"> PAGEREF _Toc15839 \h </w:instrText>
        </w:r>
        <w:r>
          <w:fldChar w:fldCharType="separate"/>
        </w:r>
        <w:r>
          <w:t>26</w:t>
        </w:r>
        <w:r>
          <w:fldChar w:fldCharType="end"/>
        </w:r>
      </w:hyperlink>
    </w:p>
    <w:p>
      <w:pPr>
        <w:pStyle w:val="TOC1"/>
        <w:tabs>
          <w:tab w:val="right" w:leader="dot" w:pos="8306"/>
        </w:tabs>
      </w:pPr>
      <w:hyperlink w:anchor="_Toc16418" w:history="1">
        <w:r>
          <w:rPr>
            <w:rFonts w:ascii="仿宋" w:eastAsia="仿宋" w:hAnsi="仿宋" w:cs="仿宋" w:hint="eastAsia"/>
            <w:lang w:eastAsia="zh-CN"/>
          </w:rPr>
          <w:t>八、高压清洗车项目风险管理</w:t>
        </w:r>
        <w:r>
          <w:tab/>
        </w:r>
        <w:r>
          <w:fldChar w:fldCharType="begin"/>
        </w:r>
        <w:r>
          <w:instrText xml:space="preserve"> PAGEREF _Toc16418 \h </w:instrText>
        </w:r>
        <w:r>
          <w:fldChar w:fldCharType="separate"/>
        </w:r>
        <w:r>
          <w:t>28</w:t>
        </w:r>
        <w:r>
          <w:fldChar w:fldCharType="end"/>
        </w:r>
      </w:hyperlink>
    </w:p>
    <w:p>
      <w:pPr>
        <w:pStyle w:val="TOC2"/>
        <w:tabs>
          <w:tab w:val="right" w:leader="dot" w:pos="8306"/>
        </w:tabs>
      </w:pPr>
      <w:hyperlink w:anchor="_Toc8207" w:history="1">
        <w:r>
          <w:rPr>
            <w:rFonts w:ascii="仿宋" w:eastAsia="仿宋" w:hAnsi="仿宋" w:cs="仿宋" w:hint="eastAsia"/>
            <w:lang w:eastAsia="zh-CN"/>
          </w:rPr>
          <w:t>(一)、风险识别与评估</w:t>
        </w:r>
        <w:r>
          <w:tab/>
        </w:r>
        <w:r>
          <w:fldChar w:fldCharType="begin"/>
        </w:r>
        <w:r>
          <w:instrText xml:space="preserve"> PAGEREF _Toc8207 \h </w:instrText>
        </w:r>
        <w:r>
          <w:fldChar w:fldCharType="separate"/>
        </w:r>
        <w:r>
          <w:t>28</w:t>
        </w:r>
        <w:r>
          <w:fldChar w:fldCharType="end"/>
        </w:r>
      </w:hyperlink>
    </w:p>
    <w:p>
      <w:pPr>
        <w:pStyle w:val="TOC2"/>
        <w:tabs>
          <w:tab w:val="right" w:leader="dot" w:pos="8306"/>
        </w:tabs>
      </w:pPr>
      <w:hyperlink w:anchor="_Toc15256" w:history="1">
        <w:r>
          <w:rPr>
            <w:rFonts w:ascii="仿宋" w:eastAsia="仿宋" w:hAnsi="仿宋" w:cs="仿宋" w:hint="eastAsia"/>
            <w:lang w:eastAsia="zh-CN"/>
          </w:rPr>
          <w:t>(二)、风险应对策略</w:t>
        </w:r>
        <w:r>
          <w:tab/>
        </w:r>
        <w:r>
          <w:fldChar w:fldCharType="begin"/>
        </w:r>
        <w:r>
          <w:instrText xml:space="preserve"> PAGEREF _Toc15256 \h </w:instrText>
        </w:r>
        <w:r>
          <w:fldChar w:fldCharType="separate"/>
        </w:r>
        <w:r>
          <w:t>29</w:t>
        </w:r>
        <w:r>
          <w:fldChar w:fldCharType="end"/>
        </w:r>
      </w:hyperlink>
    </w:p>
    <w:p>
      <w:pPr>
        <w:pStyle w:val="TOC2"/>
        <w:tabs>
          <w:tab w:val="right" w:leader="dot" w:pos="8306"/>
        </w:tabs>
      </w:pPr>
      <w:hyperlink w:anchor="_Toc10428" w:history="1">
        <w:r>
          <w:rPr>
            <w:rFonts w:ascii="仿宋" w:eastAsia="仿宋" w:hAnsi="仿宋" w:cs="仿宋" w:hint="eastAsia"/>
            <w:lang w:eastAsia="zh-CN"/>
          </w:rPr>
          <w:t>(三)、风险监控与控制</w:t>
        </w:r>
        <w:r>
          <w:tab/>
        </w:r>
        <w:r>
          <w:fldChar w:fldCharType="begin"/>
        </w:r>
        <w:r>
          <w:instrText xml:space="preserve"> PAGEREF _Toc10428 \h </w:instrText>
        </w:r>
        <w:r>
          <w:fldChar w:fldCharType="separate"/>
        </w:r>
        <w:r>
          <w:t>31</w:t>
        </w:r>
        <w:r>
          <w:fldChar w:fldCharType="end"/>
        </w:r>
      </w:hyperlink>
    </w:p>
    <w:p>
      <w:pPr>
        <w:pStyle w:val="TOC1"/>
        <w:tabs>
          <w:tab w:val="right" w:leader="dot" w:pos="8306"/>
        </w:tabs>
      </w:pPr>
      <w:hyperlink w:anchor="_Toc3333" w:history="1">
        <w:r>
          <w:rPr>
            <w:rFonts w:ascii="仿宋" w:eastAsia="仿宋" w:hAnsi="仿宋" w:cs="仿宋" w:hint="eastAsia"/>
            <w:lang w:eastAsia="zh-CN"/>
          </w:rPr>
          <w:t>九、高压清洗车项目社会影响</w:t>
        </w:r>
        <w:r>
          <w:tab/>
        </w:r>
        <w:r>
          <w:fldChar w:fldCharType="begin"/>
        </w:r>
        <w:r>
          <w:instrText xml:space="preserve"> PAGEREF _Toc3333 \h </w:instrText>
        </w:r>
        <w:r>
          <w:fldChar w:fldCharType="separate"/>
        </w:r>
        <w:r>
          <w:t>32</w:t>
        </w:r>
        <w:r>
          <w:fldChar w:fldCharType="end"/>
        </w:r>
      </w:hyperlink>
    </w:p>
    <w:p>
      <w:pPr>
        <w:pStyle w:val="TOC2"/>
        <w:tabs>
          <w:tab w:val="right" w:leader="dot" w:pos="8306"/>
        </w:tabs>
      </w:pPr>
      <w:hyperlink w:anchor="_Toc23609" w:history="1">
        <w:r>
          <w:rPr>
            <w:rFonts w:ascii="仿宋" w:eastAsia="仿宋" w:hAnsi="仿宋" w:cs="仿宋" w:hint="eastAsia"/>
            <w:lang w:eastAsia="zh-CN"/>
          </w:rPr>
          <w:t>(一)、社会责任与义务</w:t>
        </w:r>
        <w:r>
          <w:tab/>
        </w:r>
        <w:r>
          <w:fldChar w:fldCharType="begin"/>
        </w:r>
        <w:r>
          <w:instrText xml:space="preserve"> PAGEREF _Toc23609 \h </w:instrText>
        </w:r>
        <w:r>
          <w:fldChar w:fldCharType="separate"/>
        </w:r>
        <w:r>
          <w:t>32</w:t>
        </w:r>
        <w:r>
          <w:fldChar w:fldCharType="end"/>
        </w:r>
      </w:hyperlink>
    </w:p>
    <w:p>
      <w:pPr>
        <w:pStyle w:val="TOC2"/>
        <w:tabs>
          <w:tab w:val="right" w:leader="dot" w:pos="8306"/>
        </w:tabs>
      </w:pPr>
      <w:hyperlink w:anchor="_Toc15587" w:history="1">
        <w:r>
          <w:rPr>
            <w:rFonts w:ascii="仿宋" w:eastAsia="仿宋" w:hAnsi="仿宋" w:cs="仿宋" w:hint="eastAsia"/>
            <w:lang w:eastAsia="zh-CN"/>
          </w:rPr>
          <w:t>(二)、社会参与与沟通</w:t>
        </w:r>
        <w:r>
          <w:tab/>
        </w:r>
        <w:r>
          <w:fldChar w:fldCharType="begin"/>
        </w:r>
        <w:r>
          <w:instrText xml:space="preserve"> PAGEREF _Toc15587 \h </w:instrText>
        </w:r>
        <w:r>
          <w:fldChar w:fldCharType="separate"/>
        </w:r>
        <w:r>
          <w:t>33</w:t>
        </w:r>
        <w:r>
          <w:fldChar w:fldCharType="end"/>
        </w:r>
      </w:hyperlink>
    </w:p>
    <w:p>
      <w:pPr>
        <w:pStyle w:val="TOC1"/>
        <w:tabs>
          <w:tab w:val="right" w:leader="dot" w:pos="8306"/>
        </w:tabs>
      </w:pPr>
      <w:hyperlink w:anchor="_Toc10434" w:history="1">
        <w:r>
          <w:rPr>
            <w:rFonts w:ascii="仿宋" w:eastAsia="仿宋" w:hAnsi="仿宋" w:cs="仿宋" w:hint="eastAsia"/>
            <w:lang w:eastAsia="zh-CN"/>
          </w:rPr>
          <w:t>十、生产安全保护</w:t>
        </w:r>
        <w:r>
          <w:tab/>
        </w:r>
        <w:r>
          <w:fldChar w:fldCharType="begin"/>
        </w:r>
        <w:r>
          <w:instrText xml:space="preserve"> PAGEREF _Toc10434 \h </w:instrText>
        </w:r>
        <w:r>
          <w:fldChar w:fldCharType="separate"/>
        </w:r>
        <w:r>
          <w:t>34</w:t>
        </w:r>
        <w:r>
          <w:fldChar w:fldCharType="end"/>
        </w:r>
      </w:hyperlink>
    </w:p>
    <w:p>
      <w:pPr>
        <w:pStyle w:val="TOC2"/>
        <w:tabs>
          <w:tab w:val="right" w:leader="dot" w:pos="8306"/>
        </w:tabs>
      </w:pPr>
      <w:hyperlink w:anchor="_Toc4479" w:history="1">
        <w:r>
          <w:rPr>
            <w:rFonts w:ascii="仿宋" w:eastAsia="仿宋" w:hAnsi="仿宋" w:cs="仿宋" w:hint="eastAsia"/>
            <w:lang w:eastAsia="zh-CN"/>
          </w:rPr>
          <w:t>(一)、消防安全</w:t>
        </w:r>
        <w:r>
          <w:tab/>
        </w:r>
        <w:r>
          <w:fldChar w:fldCharType="begin"/>
        </w:r>
        <w:r>
          <w:instrText xml:space="preserve"> PAGEREF _Toc4479 \h </w:instrText>
        </w:r>
        <w:r>
          <w:fldChar w:fldCharType="separate"/>
        </w:r>
        <w:r>
          <w:t>34</w:t>
        </w:r>
        <w:r>
          <w:fldChar w:fldCharType="end"/>
        </w:r>
      </w:hyperlink>
    </w:p>
    <w:p>
      <w:pPr>
        <w:pStyle w:val="TOC2"/>
        <w:tabs>
          <w:tab w:val="right" w:leader="dot" w:pos="8306"/>
        </w:tabs>
      </w:pPr>
      <w:hyperlink w:anchor="_Toc4202" w:history="1">
        <w:r>
          <w:rPr>
            <w:rFonts w:ascii="仿宋" w:eastAsia="仿宋" w:hAnsi="仿宋" w:cs="仿宋" w:hint="eastAsia"/>
            <w:lang w:eastAsia="zh-CN"/>
          </w:rPr>
          <w:t>(二)、防火防爆总图布置措施</w:t>
        </w:r>
        <w:r>
          <w:tab/>
        </w:r>
        <w:r>
          <w:fldChar w:fldCharType="begin"/>
        </w:r>
        <w:r>
          <w:instrText xml:space="preserve"> PAGEREF _Toc4202 \h </w:instrText>
        </w:r>
        <w:r>
          <w:fldChar w:fldCharType="separate"/>
        </w:r>
        <w:r>
          <w:t>35</w:t>
        </w:r>
        <w:r>
          <w:fldChar w:fldCharType="end"/>
        </w:r>
      </w:hyperlink>
    </w:p>
    <w:p>
      <w:pPr>
        <w:pStyle w:val="TOC2"/>
        <w:tabs>
          <w:tab w:val="right" w:leader="dot" w:pos="8306"/>
        </w:tabs>
      </w:pPr>
      <w:hyperlink w:anchor="_Toc28082" w:history="1">
        <w:r>
          <w:rPr>
            <w:rFonts w:ascii="仿宋" w:eastAsia="仿宋" w:hAnsi="仿宋" w:cs="仿宋" w:hint="eastAsia"/>
            <w:lang w:eastAsia="zh-CN"/>
          </w:rPr>
          <w:t>(三)、自然灾害防范措施</w:t>
        </w:r>
        <w:r>
          <w:tab/>
        </w:r>
        <w:r>
          <w:fldChar w:fldCharType="begin"/>
        </w:r>
        <w:r>
          <w:instrText xml:space="preserve"> PAGEREF _Toc28082 \h </w:instrText>
        </w:r>
        <w:r>
          <w:fldChar w:fldCharType="separate"/>
        </w:r>
        <w:r>
          <w:t>36</w:t>
        </w:r>
        <w:r>
          <w:fldChar w:fldCharType="end"/>
        </w:r>
      </w:hyperlink>
    </w:p>
    <w:p>
      <w:pPr>
        <w:pStyle w:val="TOC2"/>
        <w:tabs>
          <w:tab w:val="right" w:leader="dot" w:pos="8306"/>
        </w:tabs>
      </w:pPr>
      <w:hyperlink w:anchor="_Toc30577" w:history="1">
        <w:r>
          <w:rPr>
            <w:rFonts w:ascii="仿宋" w:eastAsia="仿宋" w:hAnsi="仿宋" w:cs="仿宋" w:hint="eastAsia"/>
            <w:lang w:eastAsia="zh-CN"/>
          </w:rPr>
          <w:t>(四)、安全色及安全标志使用要求</w:t>
        </w:r>
        <w:r>
          <w:tab/>
        </w:r>
        <w:r>
          <w:fldChar w:fldCharType="begin"/>
        </w:r>
        <w:r>
          <w:instrText xml:space="preserve"> PAGEREF _Toc30577 \h </w:instrText>
        </w:r>
        <w:r>
          <w:fldChar w:fldCharType="separate"/>
        </w:r>
        <w:r>
          <w:t>37</w:t>
        </w:r>
        <w:r>
          <w:fldChar w:fldCharType="end"/>
        </w:r>
      </w:hyperlink>
    </w:p>
    <w:p>
      <w:pPr>
        <w:pStyle w:val="TOC2"/>
        <w:tabs>
          <w:tab w:val="right" w:leader="dot" w:pos="8306"/>
        </w:tabs>
      </w:pPr>
      <w:hyperlink w:anchor="_Toc9822" w:history="1">
        <w:r>
          <w:rPr>
            <w:rFonts w:ascii="仿宋" w:eastAsia="仿宋" w:hAnsi="仿宋" w:cs="仿宋" w:hint="eastAsia"/>
            <w:lang w:eastAsia="zh-CN"/>
          </w:rPr>
          <w:t>(五)、防尘防毒措施</w:t>
        </w:r>
        <w:r>
          <w:tab/>
        </w:r>
        <w:r>
          <w:fldChar w:fldCharType="begin"/>
        </w:r>
        <w:r>
          <w:instrText xml:space="preserve"> PAGEREF _Toc9822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64" w:history="1">
        <w:r>
          <w:rPr>
            <w:rFonts w:ascii="仿宋" w:eastAsia="仿宋" w:hAnsi="仿宋" w:cs="仿宋" w:hint="eastAsia"/>
            <w:lang w:eastAsia="zh-CN"/>
          </w:rPr>
          <w:t>(六)、防静电、触电防护及防雷措施</w:t>
        </w:r>
        <w:r>
          <w:tab/>
        </w:r>
        <w:r>
          <w:fldChar w:fldCharType="begin"/>
        </w:r>
        <w:r>
          <w:instrText xml:space="preserve"> PAGEREF _Toc25164 \h </w:instrText>
        </w:r>
        <w:r>
          <w:fldChar w:fldCharType="separate"/>
        </w:r>
        <w:r>
          <w:t>39</w:t>
        </w:r>
        <w:r>
          <w:fldChar w:fldCharType="end"/>
        </w:r>
      </w:hyperlink>
    </w:p>
    <w:p>
      <w:pPr>
        <w:pStyle w:val="TOC2"/>
        <w:tabs>
          <w:tab w:val="right" w:leader="dot" w:pos="8306"/>
        </w:tabs>
      </w:pPr>
      <w:hyperlink w:anchor="_Toc3288" w:history="1">
        <w:r>
          <w:rPr>
            <w:rFonts w:ascii="仿宋" w:eastAsia="仿宋" w:hAnsi="仿宋" w:cs="仿宋" w:hint="eastAsia"/>
            <w:lang w:eastAsia="zh-CN"/>
          </w:rPr>
          <w:t>(七)、机械设备安全保障措施</w:t>
        </w:r>
        <w:r>
          <w:tab/>
        </w:r>
        <w:r>
          <w:fldChar w:fldCharType="begin"/>
        </w:r>
        <w:r>
          <w:instrText xml:space="preserve"> PAGEREF _Toc3288 \h </w:instrText>
        </w:r>
        <w:r>
          <w:fldChar w:fldCharType="separate"/>
        </w:r>
        <w:r>
          <w:t>40</w:t>
        </w:r>
        <w:r>
          <w:fldChar w:fldCharType="end"/>
        </w:r>
      </w:hyperlink>
    </w:p>
    <w:p>
      <w:pPr>
        <w:pStyle w:val="TOC1"/>
        <w:tabs>
          <w:tab w:val="right" w:leader="dot" w:pos="8306"/>
        </w:tabs>
      </w:pPr>
      <w:hyperlink w:anchor="_Toc2273" w:history="1">
        <w:r>
          <w:rPr>
            <w:rFonts w:ascii="仿宋" w:eastAsia="仿宋" w:hAnsi="仿宋" w:cs="仿宋" w:hint="eastAsia"/>
            <w:lang w:eastAsia="zh-CN"/>
          </w:rPr>
          <w:t>十一、高压清洗车项目财务管理</w:t>
        </w:r>
        <w:r>
          <w:tab/>
        </w:r>
        <w:r>
          <w:fldChar w:fldCharType="begin"/>
        </w:r>
        <w:r>
          <w:instrText xml:space="preserve"> PAGEREF _Toc2273 \h </w:instrText>
        </w:r>
        <w:r>
          <w:fldChar w:fldCharType="separate"/>
        </w:r>
        <w:r>
          <w:t>42</w:t>
        </w:r>
        <w:r>
          <w:fldChar w:fldCharType="end"/>
        </w:r>
      </w:hyperlink>
    </w:p>
    <w:p>
      <w:pPr>
        <w:pStyle w:val="TOC2"/>
        <w:tabs>
          <w:tab w:val="right" w:leader="dot" w:pos="8306"/>
        </w:tabs>
      </w:pPr>
      <w:hyperlink w:anchor="_Toc7594" w:history="1">
        <w:r>
          <w:rPr>
            <w:rFonts w:ascii="仿宋" w:eastAsia="仿宋" w:hAnsi="仿宋" w:cs="仿宋" w:hint="eastAsia"/>
            <w:lang w:eastAsia="zh-CN"/>
          </w:rPr>
          <w:t>(一)、资金需求大</w:t>
        </w:r>
        <w:r>
          <w:tab/>
        </w:r>
        <w:r>
          <w:fldChar w:fldCharType="begin"/>
        </w:r>
        <w:r>
          <w:instrText xml:space="preserve"> PAGEREF _Toc7594 \h </w:instrText>
        </w:r>
        <w:r>
          <w:fldChar w:fldCharType="separate"/>
        </w:r>
        <w:r>
          <w:t>42</w:t>
        </w:r>
        <w:r>
          <w:fldChar w:fldCharType="end"/>
        </w:r>
      </w:hyperlink>
    </w:p>
    <w:p>
      <w:pPr>
        <w:pStyle w:val="TOC2"/>
        <w:tabs>
          <w:tab w:val="right" w:leader="dot" w:pos="8306"/>
        </w:tabs>
      </w:pPr>
      <w:hyperlink w:anchor="_Toc4304" w:history="1">
        <w:r>
          <w:rPr>
            <w:rFonts w:ascii="仿宋" w:eastAsia="仿宋" w:hAnsi="仿宋" w:cs="仿宋" w:hint="eastAsia"/>
            <w:lang w:eastAsia="zh-CN"/>
          </w:rPr>
          <w:t>(二)、研发周期长</w:t>
        </w:r>
        <w:r>
          <w:tab/>
        </w:r>
        <w:r>
          <w:fldChar w:fldCharType="begin"/>
        </w:r>
        <w:r>
          <w:instrText xml:space="preserve"> PAGEREF _Toc4304 \h </w:instrText>
        </w:r>
        <w:r>
          <w:fldChar w:fldCharType="separate"/>
        </w:r>
        <w:r>
          <w:t>43</w:t>
        </w:r>
        <w:r>
          <w:fldChar w:fldCharType="end"/>
        </w:r>
      </w:hyperlink>
    </w:p>
    <w:p>
      <w:pPr>
        <w:pStyle w:val="TOC2"/>
        <w:tabs>
          <w:tab w:val="right" w:leader="dot" w:pos="8306"/>
        </w:tabs>
      </w:pPr>
      <w:hyperlink w:anchor="_Toc32334" w:history="1">
        <w:r>
          <w:rPr>
            <w:rFonts w:ascii="仿宋" w:eastAsia="仿宋" w:hAnsi="仿宋" w:cs="仿宋" w:hint="eastAsia"/>
            <w:lang w:eastAsia="zh-CN"/>
          </w:rPr>
          <w:t>(三)、市场风险大</w:t>
        </w:r>
        <w:r>
          <w:tab/>
        </w:r>
        <w:r>
          <w:fldChar w:fldCharType="begin"/>
        </w:r>
        <w:r>
          <w:instrText xml:space="preserve"> PAGEREF _Toc32334 \h </w:instrText>
        </w:r>
        <w:r>
          <w:fldChar w:fldCharType="separate"/>
        </w:r>
        <w:r>
          <w:t>44</w:t>
        </w:r>
        <w:r>
          <w:fldChar w:fldCharType="end"/>
        </w:r>
      </w:hyperlink>
    </w:p>
    <w:p>
      <w:pPr>
        <w:pStyle w:val="TOC2"/>
        <w:tabs>
          <w:tab w:val="right" w:leader="dot" w:pos="8306"/>
        </w:tabs>
      </w:pPr>
      <w:hyperlink w:anchor="_Toc3764" w:history="1">
        <w:r>
          <w:rPr>
            <w:rFonts w:ascii="仿宋" w:eastAsia="仿宋" w:hAnsi="仿宋" w:cs="仿宋" w:hint="eastAsia"/>
            <w:lang w:eastAsia="zh-CN"/>
          </w:rPr>
          <w:t>(四)、利润率高</w:t>
        </w:r>
        <w:r>
          <w:tab/>
        </w:r>
        <w:r>
          <w:fldChar w:fldCharType="begin"/>
        </w:r>
        <w:r>
          <w:instrText xml:space="preserve"> PAGEREF _Toc3764 \h </w:instrText>
        </w:r>
        <w:r>
          <w:fldChar w:fldCharType="separate"/>
        </w:r>
        <w:r>
          <w:t>47</w:t>
        </w:r>
        <w:r>
          <w:fldChar w:fldCharType="end"/>
        </w:r>
      </w:hyperlink>
    </w:p>
    <w:p>
      <w:pPr>
        <w:pStyle w:val="TOC1"/>
        <w:tabs>
          <w:tab w:val="right" w:leader="dot" w:pos="8306"/>
        </w:tabs>
      </w:pPr>
      <w:hyperlink w:anchor="_Toc2512" w:history="1">
        <w:r>
          <w:rPr>
            <w:rFonts w:ascii="仿宋" w:eastAsia="仿宋" w:hAnsi="仿宋" w:cs="仿宋" w:hint="eastAsia"/>
            <w:lang w:eastAsia="zh-CN"/>
          </w:rPr>
          <w:t>十二、高压清洗车项目经营效益</w:t>
        </w:r>
        <w:r>
          <w:tab/>
        </w:r>
        <w:r>
          <w:fldChar w:fldCharType="begin"/>
        </w:r>
        <w:r>
          <w:instrText xml:space="preserve"> PAGEREF _Toc2512 \h </w:instrText>
        </w:r>
        <w:r>
          <w:fldChar w:fldCharType="separate"/>
        </w:r>
        <w:r>
          <w:t>49</w:t>
        </w:r>
        <w:r>
          <w:fldChar w:fldCharType="end"/>
        </w:r>
      </w:hyperlink>
    </w:p>
    <w:p>
      <w:pPr>
        <w:pStyle w:val="TOC2"/>
        <w:tabs>
          <w:tab w:val="right" w:leader="dot" w:pos="8306"/>
        </w:tabs>
      </w:pPr>
      <w:hyperlink w:anchor="_Toc11973" w:history="1">
        <w:r>
          <w:rPr>
            <w:rFonts w:ascii="仿宋" w:eastAsia="仿宋" w:hAnsi="仿宋" w:cs="仿宋" w:hint="eastAsia"/>
            <w:lang w:eastAsia="zh-CN"/>
          </w:rPr>
          <w:t>(一)、经济评价财务测算</w:t>
        </w:r>
        <w:r>
          <w:tab/>
        </w:r>
        <w:r>
          <w:fldChar w:fldCharType="begin"/>
        </w:r>
        <w:r>
          <w:instrText xml:space="preserve"> PAGEREF _Toc11973 \h </w:instrText>
        </w:r>
        <w:r>
          <w:fldChar w:fldCharType="separate"/>
        </w:r>
        <w:r>
          <w:t>49</w:t>
        </w:r>
        <w:r>
          <w:fldChar w:fldCharType="end"/>
        </w:r>
      </w:hyperlink>
    </w:p>
    <w:p>
      <w:pPr>
        <w:pStyle w:val="TOC2"/>
        <w:tabs>
          <w:tab w:val="right" w:leader="dot" w:pos="8306"/>
        </w:tabs>
      </w:pPr>
      <w:hyperlink w:anchor="_Toc27515" w:history="1">
        <w:r>
          <w:rPr>
            <w:rFonts w:ascii="仿宋" w:eastAsia="仿宋" w:hAnsi="仿宋" w:cs="仿宋" w:hint="eastAsia"/>
            <w:lang w:eastAsia="zh-CN"/>
          </w:rPr>
          <w:t>(二)、高压清洗车项目盈利能力分析</w:t>
        </w:r>
        <w:r>
          <w:tab/>
        </w:r>
        <w:r>
          <w:fldChar w:fldCharType="begin"/>
        </w:r>
        <w:r>
          <w:instrText xml:space="preserve"> PAGEREF _Toc27515 \h </w:instrText>
        </w:r>
        <w:r>
          <w:fldChar w:fldCharType="separate"/>
        </w:r>
        <w:r>
          <w:t>50</w:t>
        </w:r>
        <w:r>
          <w:fldChar w:fldCharType="end"/>
        </w:r>
      </w:hyperlink>
    </w:p>
    <w:p>
      <w:pPr>
        <w:pStyle w:val="TOC1"/>
        <w:tabs>
          <w:tab w:val="right" w:leader="dot" w:pos="8306"/>
        </w:tabs>
      </w:pPr>
      <w:hyperlink w:anchor="_Toc10057" w:history="1">
        <w:r>
          <w:rPr>
            <w:rFonts w:ascii="仿宋" w:eastAsia="仿宋" w:hAnsi="仿宋" w:cs="仿宋" w:hint="eastAsia"/>
            <w:lang w:eastAsia="zh-CN"/>
          </w:rPr>
          <w:t>十三、高压清洗车项目实施保障措施</w:t>
        </w:r>
        <w:r>
          <w:tab/>
        </w:r>
        <w:r>
          <w:fldChar w:fldCharType="begin"/>
        </w:r>
        <w:r>
          <w:instrText xml:space="preserve"> PAGEREF _Toc10057 \h </w:instrText>
        </w:r>
        <w:r>
          <w:fldChar w:fldCharType="separate"/>
        </w:r>
        <w:r>
          <w:t>51</w:t>
        </w:r>
        <w:r>
          <w:fldChar w:fldCharType="end"/>
        </w:r>
      </w:hyperlink>
    </w:p>
    <w:p>
      <w:pPr>
        <w:pStyle w:val="TOC2"/>
        <w:tabs>
          <w:tab w:val="right" w:leader="dot" w:pos="8306"/>
        </w:tabs>
      </w:pPr>
      <w:hyperlink w:anchor="_Toc32767" w:history="1">
        <w:r>
          <w:rPr>
            <w:rFonts w:ascii="仿宋" w:eastAsia="仿宋" w:hAnsi="仿宋" w:cs="仿宋" w:hint="eastAsia"/>
            <w:lang w:eastAsia="zh-CN"/>
          </w:rPr>
          <w:t>(一)、高压清洗车项目实施保障机制</w:t>
        </w:r>
        <w:r>
          <w:tab/>
        </w:r>
        <w:r>
          <w:fldChar w:fldCharType="begin"/>
        </w:r>
        <w:r>
          <w:instrText xml:space="preserve"> PAGEREF _Toc32767 \h </w:instrText>
        </w:r>
        <w:r>
          <w:fldChar w:fldCharType="separate"/>
        </w:r>
        <w:r>
          <w:t>51</w:t>
        </w:r>
        <w:r>
          <w:fldChar w:fldCharType="end"/>
        </w:r>
      </w:hyperlink>
    </w:p>
    <w:p>
      <w:pPr>
        <w:pStyle w:val="TOC2"/>
        <w:tabs>
          <w:tab w:val="right" w:leader="dot" w:pos="8306"/>
        </w:tabs>
      </w:pPr>
      <w:hyperlink w:anchor="_Toc27562" w:history="1">
        <w:r>
          <w:rPr>
            <w:rFonts w:ascii="仿宋" w:eastAsia="仿宋" w:hAnsi="仿宋" w:cs="仿宋" w:hint="eastAsia"/>
            <w:lang w:eastAsia="zh-CN"/>
          </w:rPr>
          <w:t>(二)、高压清洗车项目法律合规要求</w:t>
        </w:r>
        <w:r>
          <w:tab/>
        </w:r>
        <w:r>
          <w:fldChar w:fldCharType="begin"/>
        </w:r>
        <w:r>
          <w:instrText xml:space="preserve"> PAGEREF _Toc27562 \h </w:instrText>
        </w:r>
        <w:r>
          <w:fldChar w:fldCharType="separate"/>
        </w:r>
        <w:r>
          <w:t>54</w:t>
        </w:r>
        <w:r>
          <w:fldChar w:fldCharType="end"/>
        </w:r>
      </w:hyperlink>
    </w:p>
    <w:p>
      <w:pPr>
        <w:pStyle w:val="TOC2"/>
        <w:tabs>
          <w:tab w:val="right" w:leader="dot" w:pos="8306"/>
        </w:tabs>
      </w:pPr>
      <w:hyperlink w:anchor="_Toc14514" w:history="1">
        <w:r>
          <w:rPr>
            <w:rFonts w:ascii="仿宋" w:eastAsia="仿宋" w:hAnsi="仿宋" w:cs="仿宋" w:hint="eastAsia"/>
            <w:lang w:eastAsia="zh-CN"/>
          </w:rPr>
          <w:t>(三)、高压清洗车项目合同管理与法律事务</w:t>
        </w:r>
        <w:r>
          <w:tab/>
        </w:r>
        <w:r>
          <w:fldChar w:fldCharType="begin"/>
        </w:r>
        <w:r>
          <w:instrText xml:space="preserve"> PAGEREF _Toc14514 \h </w:instrText>
        </w:r>
        <w:r>
          <w:fldChar w:fldCharType="separate"/>
        </w:r>
        <w:r>
          <w:t>59</w:t>
        </w:r>
        <w:r>
          <w:fldChar w:fldCharType="end"/>
        </w:r>
      </w:hyperlink>
    </w:p>
    <w:p>
      <w:pPr>
        <w:pStyle w:val="TOC2"/>
        <w:tabs>
          <w:tab w:val="right" w:leader="dot" w:pos="8306"/>
        </w:tabs>
      </w:pPr>
      <w:hyperlink w:anchor="_Toc3378" w:history="1">
        <w:r>
          <w:rPr>
            <w:rFonts w:ascii="仿宋" w:eastAsia="仿宋" w:hAnsi="仿宋" w:cs="仿宋" w:hint="eastAsia"/>
            <w:lang w:eastAsia="zh-CN"/>
          </w:rPr>
          <w:t>(四)、高压清洗车项目知识产权保护策略</w:t>
        </w:r>
        <w:r>
          <w:tab/>
        </w:r>
        <w:r>
          <w:fldChar w:fldCharType="begin"/>
        </w:r>
        <w:r>
          <w:instrText xml:space="preserve"> PAGEREF _Toc3378 \h </w:instrText>
        </w:r>
        <w:r>
          <w:fldChar w:fldCharType="separate"/>
        </w:r>
        <w:r>
          <w:t>65</w:t>
        </w:r>
        <w:r>
          <w:fldChar w:fldCharType="end"/>
        </w:r>
      </w:hyperlink>
    </w:p>
    <w:p>
      <w:pPr>
        <w:pStyle w:val="TOC1"/>
        <w:tabs>
          <w:tab w:val="right" w:leader="dot" w:pos="8306"/>
        </w:tabs>
      </w:pPr>
      <w:hyperlink w:anchor="_Toc22995" w:history="1">
        <w:r>
          <w:rPr>
            <w:rFonts w:ascii="仿宋" w:eastAsia="仿宋" w:hAnsi="仿宋" w:cs="仿宋" w:hint="eastAsia"/>
            <w:lang w:eastAsia="zh-CN"/>
          </w:rPr>
          <w:t>十四、高压清洗车项目治理与监督</w:t>
        </w:r>
        <w:r>
          <w:tab/>
        </w:r>
        <w:r>
          <w:fldChar w:fldCharType="begin"/>
        </w:r>
        <w:r>
          <w:instrText xml:space="preserve"> PAGEREF _Toc22995 \h </w:instrText>
        </w:r>
        <w:r>
          <w:fldChar w:fldCharType="separate"/>
        </w:r>
        <w:r>
          <w:t>67</w:t>
        </w:r>
        <w:r>
          <w:fldChar w:fldCharType="end"/>
        </w:r>
      </w:hyperlink>
    </w:p>
    <w:p>
      <w:pPr>
        <w:pStyle w:val="TOC2"/>
        <w:tabs>
          <w:tab w:val="right" w:leader="dot" w:pos="8306"/>
        </w:tabs>
      </w:pPr>
      <w:hyperlink w:anchor="_Toc24256" w:history="1">
        <w:r>
          <w:rPr>
            <w:rFonts w:ascii="仿宋" w:eastAsia="仿宋" w:hAnsi="仿宋" w:cs="仿宋" w:hint="eastAsia"/>
            <w:lang w:eastAsia="zh-CN"/>
          </w:rPr>
          <w:t>(一)、高压清洗车项目治理结构</w:t>
        </w:r>
        <w:r>
          <w:tab/>
        </w:r>
        <w:r>
          <w:fldChar w:fldCharType="begin"/>
        </w:r>
        <w:r>
          <w:instrText xml:space="preserve"> PAGEREF _Toc24256 \h </w:instrText>
        </w:r>
        <w:r>
          <w:fldChar w:fldCharType="separate"/>
        </w:r>
        <w:r>
          <w:t>67</w:t>
        </w:r>
        <w:r>
          <w:fldChar w:fldCharType="end"/>
        </w:r>
      </w:hyperlink>
    </w:p>
    <w:p>
      <w:pPr>
        <w:pStyle w:val="TOC2"/>
        <w:tabs>
          <w:tab w:val="right" w:leader="dot" w:pos="8306"/>
        </w:tabs>
      </w:pPr>
      <w:hyperlink w:anchor="_Toc29693" w:history="1">
        <w:r>
          <w:rPr>
            <w:rFonts w:ascii="仿宋" w:eastAsia="仿宋" w:hAnsi="仿宋" w:cs="仿宋" w:hint="eastAsia"/>
            <w:lang w:eastAsia="zh-CN"/>
          </w:rPr>
          <w:t>(二)、监督与审计</w:t>
        </w:r>
        <w:r>
          <w:tab/>
        </w:r>
        <w:r>
          <w:fldChar w:fldCharType="begin"/>
        </w:r>
        <w:r>
          <w:instrText xml:space="preserve"> PAGEREF _Toc29693 \h </w:instrText>
        </w:r>
        <w:r>
          <w:fldChar w:fldCharType="separate"/>
        </w:r>
        <w:r>
          <w:t>69</w:t>
        </w:r>
        <w:r>
          <w:fldChar w:fldCharType="end"/>
        </w:r>
      </w:hyperlink>
    </w:p>
    <w:p>
      <w:pPr>
        <w:pStyle w:val="TOC1"/>
        <w:tabs>
          <w:tab w:val="right" w:leader="dot" w:pos="8306"/>
        </w:tabs>
      </w:pPr>
      <w:hyperlink w:anchor="_Toc23273" w:history="1">
        <w:r>
          <w:rPr>
            <w:rFonts w:ascii="仿宋" w:eastAsia="仿宋" w:hAnsi="仿宋" w:cs="仿宋" w:hint="eastAsia"/>
            <w:lang w:eastAsia="zh-CN"/>
          </w:rPr>
          <w:t>十五、高压清洗车项目实施时间节点</w:t>
        </w:r>
        <w:r>
          <w:tab/>
        </w:r>
        <w:r>
          <w:fldChar w:fldCharType="begin"/>
        </w:r>
        <w:r>
          <w:instrText xml:space="preserve"> PAGEREF _Toc23273 \h </w:instrText>
        </w:r>
        <w:r>
          <w:fldChar w:fldCharType="separate"/>
        </w:r>
        <w:r>
          <w:t>70</w:t>
        </w:r>
        <w:r>
          <w:fldChar w:fldCharType="end"/>
        </w:r>
      </w:hyperlink>
    </w:p>
    <w:p>
      <w:pPr>
        <w:pStyle w:val="TOC2"/>
        <w:tabs>
          <w:tab w:val="right" w:leader="dot" w:pos="8306"/>
        </w:tabs>
      </w:pPr>
      <w:hyperlink w:anchor="_Toc14897" w:history="1">
        <w:r>
          <w:rPr>
            <w:rFonts w:ascii="仿宋" w:eastAsia="仿宋" w:hAnsi="仿宋" w:cs="仿宋" w:hint="eastAsia"/>
            <w:lang w:eastAsia="zh-CN"/>
          </w:rPr>
          <w:t>(一)、高压清洗车项目启动阶段时间节点</w:t>
        </w:r>
        <w:r>
          <w:tab/>
        </w:r>
        <w:r>
          <w:fldChar w:fldCharType="begin"/>
        </w:r>
        <w:r>
          <w:instrText xml:space="preserve"> PAGEREF _Toc14897 \h </w:instrText>
        </w:r>
        <w:r>
          <w:fldChar w:fldCharType="separate"/>
        </w:r>
        <w:r>
          <w:t>70</w:t>
        </w:r>
        <w:r>
          <w:fldChar w:fldCharType="end"/>
        </w:r>
      </w:hyperlink>
    </w:p>
    <w:p>
      <w:pPr>
        <w:pStyle w:val="TOC2"/>
        <w:tabs>
          <w:tab w:val="right" w:leader="dot" w:pos="8306"/>
        </w:tabs>
      </w:pPr>
      <w:hyperlink w:anchor="_Toc2148" w:history="1">
        <w:r>
          <w:rPr>
            <w:rFonts w:ascii="仿宋" w:eastAsia="仿宋" w:hAnsi="仿宋" w:cs="仿宋" w:hint="eastAsia"/>
            <w:lang w:eastAsia="zh-CN"/>
          </w:rPr>
          <w:t>(二)、高压清洗车项目执行阶段时间节点</w:t>
        </w:r>
        <w:r>
          <w:tab/>
        </w:r>
        <w:r>
          <w:fldChar w:fldCharType="begin"/>
        </w:r>
        <w:r>
          <w:instrText xml:space="preserve"> PAGEREF _Toc2148 \h </w:instrText>
        </w:r>
        <w:r>
          <w:fldChar w:fldCharType="separate"/>
        </w:r>
        <w:r>
          <w:t>71</w:t>
        </w:r>
        <w:r>
          <w:fldChar w:fldCharType="end"/>
        </w:r>
      </w:hyperlink>
    </w:p>
    <w:p>
      <w:pPr>
        <w:pStyle w:val="TOC2"/>
        <w:tabs>
          <w:tab w:val="right" w:leader="dot" w:pos="8306"/>
        </w:tabs>
      </w:pPr>
      <w:hyperlink w:anchor="_Toc8473" w:history="1">
        <w:r>
          <w:rPr>
            <w:rFonts w:ascii="仿宋" w:eastAsia="仿宋" w:hAnsi="仿宋" w:cs="仿宋" w:hint="eastAsia"/>
            <w:lang w:eastAsia="zh-CN"/>
          </w:rPr>
          <w:t>(三)、高压清洗车项目完成阶段时间节点</w:t>
        </w:r>
        <w:r>
          <w:tab/>
        </w:r>
        <w:r>
          <w:fldChar w:fldCharType="begin"/>
        </w:r>
        <w:r>
          <w:instrText xml:space="preserve"> PAGEREF _Toc8473 \h </w:instrText>
        </w:r>
        <w:r>
          <w:fldChar w:fldCharType="separate"/>
        </w:r>
        <w:r>
          <w:t>72</w:t>
        </w:r>
        <w:r>
          <w:fldChar w:fldCharType="end"/>
        </w:r>
      </w:hyperlink>
    </w:p>
    <w:p>
      <w:pPr>
        <w:pStyle w:val="TOC1"/>
        <w:tabs>
          <w:tab w:val="right" w:leader="dot" w:pos="8306"/>
        </w:tabs>
      </w:pPr>
      <w:hyperlink w:anchor="_Toc14014" w:history="1">
        <w:r>
          <w:rPr>
            <w:rFonts w:ascii="仿宋" w:eastAsia="仿宋" w:hAnsi="仿宋" w:cs="仿宋" w:hint="eastAsia"/>
            <w:lang w:eastAsia="zh-CN"/>
          </w:rPr>
          <w:t>十六、高压清洗车项目变更管理</w:t>
        </w:r>
        <w:r>
          <w:tab/>
        </w:r>
        <w:r>
          <w:fldChar w:fldCharType="begin"/>
        </w:r>
        <w:r>
          <w:instrText xml:space="preserve"> PAGEREF _Toc14014 \h </w:instrText>
        </w:r>
        <w:r>
          <w:fldChar w:fldCharType="separate"/>
        </w:r>
        <w:r>
          <w:t>73</w:t>
        </w:r>
        <w:r>
          <w:fldChar w:fldCharType="end"/>
        </w:r>
      </w:hyperlink>
    </w:p>
    <w:p>
      <w:pPr>
        <w:pStyle w:val="TOC2"/>
        <w:tabs>
          <w:tab w:val="right" w:leader="dot" w:pos="8306"/>
        </w:tabs>
      </w:pPr>
      <w:hyperlink w:anchor="_Toc22898" w:history="1">
        <w:r>
          <w:rPr>
            <w:rFonts w:ascii="仿宋" w:eastAsia="仿宋" w:hAnsi="仿宋" w:cs="仿宋" w:hint="eastAsia"/>
            <w:lang w:eastAsia="zh-CN"/>
          </w:rPr>
          <w:t>(一)、变更申请与评估</w:t>
        </w:r>
        <w:r>
          <w:tab/>
        </w:r>
        <w:r>
          <w:fldChar w:fldCharType="begin"/>
        </w:r>
        <w:r>
          <w:instrText xml:space="preserve"> PAGEREF _Toc22898 \h </w:instrText>
        </w:r>
        <w:r>
          <w:fldChar w:fldCharType="separate"/>
        </w:r>
        <w:r>
          <w:t>73</w:t>
        </w:r>
        <w:r>
          <w:fldChar w:fldCharType="end"/>
        </w:r>
      </w:hyperlink>
    </w:p>
    <w:p>
      <w:pPr>
        <w:pStyle w:val="TOC2"/>
        <w:tabs>
          <w:tab w:val="right" w:leader="dot" w:pos="8306"/>
        </w:tabs>
      </w:pPr>
      <w:hyperlink w:anchor="_Toc32156" w:history="1">
        <w:r>
          <w:rPr>
            <w:rFonts w:ascii="仿宋" w:eastAsia="仿宋" w:hAnsi="仿宋" w:cs="仿宋" w:hint="eastAsia"/>
            <w:lang w:eastAsia="zh-CN"/>
          </w:rPr>
          <w:t>(二)、变更实施与控制</w:t>
        </w:r>
        <w:r>
          <w:tab/>
        </w:r>
        <w:r>
          <w:fldChar w:fldCharType="begin"/>
        </w:r>
        <w:r>
          <w:instrText xml:space="preserve"> PAGEREF _Toc32156 \h </w:instrText>
        </w:r>
        <w:r>
          <w:fldChar w:fldCharType="separate"/>
        </w:r>
        <w:r>
          <w:t>74</w:t>
        </w:r>
        <w:r>
          <w:fldChar w:fldCharType="end"/>
        </w:r>
      </w:hyperlink>
    </w:p>
    <w:p>
      <w:pPr>
        <w:pStyle w:val="TOC1"/>
        <w:tabs>
          <w:tab w:val="right" w:leader="dot" w:pos="8306"/>
        </w:tabs>
      </w:pPr>
      <w:hyperlink w:anchor="_Toc1729" w:history="1">
        <w:r>
          <w:rPr>
            <w:rFonts w:ascii="仿宋" w:eastAsia="仿宋" w:hAnsi="仿宋" w:cs="仿宋" w:hint="eastAsia"/>
            <w:lang w:eastAsia="zh-CN"/>
          </w:rPr>
          <w:t>十七、风险识别与分类</w:t>
        </w:r>
        <w:r>
          <w:tab/>
        </w:r>
        <w:r>
          <w:fldChar w:fldCharType="begin"/>
        </w:r>
        <w:r>
          <w:instrText xml:space="preserve"> PAGEREF _Toc1729 \h </w:instrText>
        </w:r>
        <w:r>
          <w:fldChar w:fldCharType="separate"/>
        </w:r>
        <w:r>
          <w:t>75</w:t>
        </w:r>
        <w:r>
          <w:fldChar w:fldCharType="end"/>
        </w:r>
      </w:hyperlink>
    </w:p>
    <w:p>
      <w:pPr>
        <w:pStyle w:val="TOC2"/>
        <w:tabs>
          <w:tab w:val="right" w:leader="dot" w:pos="8306"/>
        </w:tabs>
      </w:pPr>
      <w:hyperlink w:anchor="_Toc31508" w:history="1">
        <w:r>
          <w:rPr>
            <w:rFonts w:ascii="仿宋" w:eastAsia="仿宋" w:hAnsi="仿宋" w:cs="仿宋" w:hint="eastAsia"/>
            <w:lang w:eastAsia="zh-CN"/>
          </w:rPr>
          <w:t>(一)、风险识别</w:t>
        </w:r>
        <w:r>
          <w:tab/>
        </w:r>
        <w:r>
          <w:fldChar w:fldCharType="begin"/>
        </w:r>
        <w:r>
          <w:instrText xml:space="preserve"> PAGEREF _Toc31508 \h </w:instrText>
        </w:r>
        <w:r>
          <w:fldChar w:fldCharType="separate"/>
        </w:r>
        <w:r>
          <w:t>75</w:t>
        </w:r>
        <w:r>
          <w:fldChar w:fldCharType="end"/>
        </w:r>
      </w:hyperlink>
    </w:p>
    <w:p>
      <w:pPr>
        <w:pStyle w:val="TOC2"/>
        <w:tabs>
          <w:tab w:val="right" w:leader="dot" w:pos="8306"/>
        </w:tabs>
      </w:pPr>
      <w:hyperlink w:anchor="_Toc23747" w:history="1">
        <w:r>
          <w:rPr>
            <w:rFonts w:ascii="仿宋" w:eastAsia="仿宋" w:hAnsi="仿宋" w:cs="仿宋" w:hint="eastAsia"/>
            <w:lang w:eastAsia="zh-CN"/>
          </w:rPr>
          <w:t>(二)、风险分类</w:t>
        </w:r>
        <w:r>
          <w:tab/>
        </w:r>
        <w:r>
          <w:fldChar w:fldCharType="begin"/>
        </w:r>
        <w:r>
          <w:instrText xml:space="preserve"> PAGEREF _Toc23747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90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811"/>
      <w:r>
        <w:rPr>
          <w:rFonts w:ascii="仿宋" w:eastAsia="仿宋" w:hAnsi="仿宋" w:cs="仿宋" w:hint="eastAsia"/>
          <w:lang w:eastAsia="zh-CN"/>
        </w:rPr>
        <w:t>(一)、高压清洗车行业分析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行业一直以来都是市场的关注焦点。行业内的发展趋势、竞争态势以及潜在机会都对高压清洗车项目的推进产生深远的影响。通过深入研究行业的整体概貌，我们将更好地理解行业的核心特征，为高压清洗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清洗车行业，技术一直是推动创新和发展的关键因素。我们将对当前技术趋势进行详尽分析，包括但不限于人工智能、大数据应用、先进制造技术等。这有助于高压清洗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压清洗车项目成功的基础。我们将对主要竞争对手进行深入研究，包括其市场份额、产品特点、市场定位等。通过全面了解竞争对手的优势和劣势，高压清洗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597"/>
      <w:r>
        <w:rPr>
          <w:rFonts w:ascii="仿宋" w:eastAsia="仿宋" w:hAnsi="仿宋" w:cs="仿宋" w:hint="eastAsia"/>
          <w:sz w:val="28"/>
          <w:lang w:eastAsia="zh-CN"/>
        </w:rPr>
        <w:t>(二)、高压清洗车市场分析预测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压清洗车市场未来的增长趋势。这包括市场的整体规模、各细分领域的发展趋势等。高压清洗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压清洗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高压清洗车项目实施过程中需要充分考虑的因素。我们将对市场风险进行全面评估，包括但不限于政策法规风险、市场竞争风险、技术变革风险等。通过对潜在风险的深入分析，高压清洗车项目可以制定相应的风险缓解策略，降低不确定性对高压清洗车项目的影响。</w:t>
      </w:r>
    </w:p>
    <w:p>
      <w:pPr>
        <w:pStyle w:val="Heading1"/>
        <w:ind w:firstLine="560" w:firstLineChars="200"/>
        <w:rPr>
          <w:rFonts w:ascii="仿宋" w:eastAsia="仿宋" w:hAnsi="仿宋" w:cs="仿宋" w:hint="eastAsia"/>
          <w:sz w:val="28"/>
          <w:lang w:eastAsia="zh-CN"/>
        </w:rPr>
      </w:pPr>
      <w:bookmarkStart w:id="5" w:name="_Toc1956"/>
      <w:r>
        <w:rPr>
          <w:rFonts w:ascii="仿宋" w:eastAsia="仿宋" w:hAnsi="仿宋" w:cs="仿宋" w:hint="eastAsia"/>
          <w:sz w:val="28"/>
          <w:lang w:eastAsia="zh-CN"/>
        </w:rPr>
        <w:t>二、高压清洗车项目概论</w:t>
      </w:r>
      <w:bookmarkEnd w:id="5"/>
    </w:p>
    <w:p>
      <w:pPr>
        <w:pStyle w:val="Heading2"/>
        <w:rPr>
          <w:rFonts w:ascii="仿宋" w:eastAsia="仿宋" w:hAnsi="仿宋" w:cs="仿宋" w:hint="eastAsia"/>
          <w:lang w:eastAsia="zh-CN"/>
        </w:rPr>
      </w:pPr>
      <w:bookmarkStart w:id="6" w:name="_Toc12778"/>
      <w:r>
        <w:rPr>
          <w:rFonts w:ascii="仿宋" w:eastAsia="仿宋" w:hAnsi="仿宋" w:cs="仿宋" w:hint="eastAsia"/>
          <w:lang w:eastAsia="zh-CN"/>
        </w:rPr>
        <w:t>(一)、高压清洗车项目概况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起源追溯至对市场的深入洞察。市场的不断演变与变革为高压清洗车项目提供了难得的机遇。当前市场存在的需求缺口和变革的大环境共同构成了高压清洗车项目的背景。这个高压清洗车项目旨在充分利用市场机遇，填补行业中尚未满足的需求，为客户提供全新的解决方案。市场的变革和需求的增长使得这个高压清洗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高压清洗车项目名称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正式命名为高压清洗车。这个名称不仅仅是一个标识，更代表了高压清洗车项目的核心理念和愿景。它蕴含着高压清洗车项目所要解决问题的关键字，具有强烈的表达和辨识度，为高压清洗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高压清洗车项目目标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核心目标是提供一种全新、高效的解决方案，满足客户日益增长的需求。高压清洗车项目追求的不仅仅是满足市场需求，更是在市场中获得卓越的竞争优势。通过不断提升产品或服务的质量和创新水平，高压清洗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高压清洗车项目范围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全面涵盖了产品研发、制造、市场推广和售后服务，确保从产品设计到最终用户体验的全方位关注。这一全面的高压清洗车项目范围是为了确保高压清洗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高压清洗车项目时间表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高压清洗车项目计划在未来18个月内完成，包括研发、测试、市场试点和正式推出等不同阶段。这个时间表的合理设计是为了确保高压清洗车项目各个阶段的顺利推进，以便按时交付高质量的成果。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高压清洗车项目预算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高压清洗车项目总预算估算为XX百万美元，主要分配在研发、市场推广、人员培训和运营等方面。这一充足的预算为高压清洗车项目提供了充足的资源，确保高压清洗车项目在各个方面都能取得优异的表现。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高压清洗车项目风险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可能面临的风险包括市场接受度低、技术难题、竞争激烈等。高压清洗车项目团队已经制定了相应的风险应对计划，通过前瞻性的风险管理，确保高压清洗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高压清洗车项目团队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高压清洗车项目汇聚了一支经验丰富、多领域专业素养的核心团队，确保高压清洗车项目在各个方面都能拥有高水平的执行力。团队的协同作战是高压清洗车项目成功的关键因素之一。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高压清洗车项目背景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高压清洗车项目的背景根植于市场对更高效、创新产品的渴望，同时也受到科技发展对行业格局的深刻改变的影响。这为高压清洗车项目提供了广阔的发展空间和市场需求。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高压清洗车项目现状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截至目前，高压清洗车项目已完成市场调研和技术验证，取得了初步的成功。这为高压清洗车项目在未来的发展奠定了坚实的基础，为更远大的目标打下了坚实的基石。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7012"/>
      <w:r>
        <w:rPr>
          <w:rFonts w:ascii="仿宋" w:eastAsia="仿宋" w:hAnsi="仿宋" w:cs="仿宋" w:hint="eastAsia"/>
          <w:sz w:val="28"/>
          <w:lang w:eastAsia="zh-CN"/>
        </w:rPr>
        <w:t>(二)、高压清洗车项目目标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keyword》高压清洗车项目首要业务目标是在市场中占据有利地位，实现产品/服务的成功推广和销售。通过不断提升产品质量、创新性，高压清洗车项目追求成为行业中的领导者，赢得更多客户的青睐。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在科技迅速发展的时代，高压清洗车项目着眼于技术创新。通过持续的研发和技术升级，高压清洗车项目旨在推出更具创新性的产品或服务，以满足市场对新鲜、先进解决方案的需求。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为了建立可持续的客户关系，高压清洗车项目设定了客户满意度目标。通过提供卓越的产品质量和优质的客户服务，高压清洗车项目追求赢得客户的信任和忠诚度，确保他们的满意度达到行业领先水平。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高压清洗车项目注重社会责任和可持续发展。通过实施环保、社会责任高压清洗车项目，高压清洗车项目致力于在经济发展的同时保护环境，促进社会公平，实现可持续经营。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高压清洗车项目的团队是实现目标的核心驱动力。因此，高压清洗车项目设定了团队发展目标，包括提升团队成员的专业技能、培养领导力，以及搭建协同高效的团队工作氛围。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4007"/>
      <w:r>
        <w:rPr>
          <w:rFonts w:ascii="仿宋" w:eastAsia="仿宋" w:hAnsi="仿宋" w:cs="仿宋" w:hint="eastAsia"/>
          <w:sz w:val="28"/>
          <w:lang w:eastAsia="zh-CN"/>
        </w:rPr>
        <w:t>(三)、高压清洗车项目提出的理由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高压清洗车项目提出的理由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提出源于对市场机遇的深刻洞察。当前市场中存在的需求缺口和行业发展趋势表明，有巨大的商业机会等待被开发。通过准确捕捉市场机遇，高压清洗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理念基于对技术创新的信仰。通过持续的研发和技术投入，高压清洗车项目有望推出更具创新性的产品或服务。在科技飞速发展的当下，高压清洗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提出是为了增强企业的行业竞争力。通过提升产品或服务的质量和独特性，高压清洗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响应了消费者需求的变化。随着社会和科技的不断发展，消费者对产品和服务的需求也在发生变化。通过深入了解并及时回应消费者的新需求，高压清洗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高压清洗车项目的提出是企业战略发展规划的一部分。在面对日益激烈的市场竞争和不断变化的商业环境中，高压清洗车项目作为企业战略的一环，旨在为企业开辟新的增长领域，巩固企业在行业中的地位。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提出不仅仅是基于商业考量，还注重社会责任。通过推出环保、社会责任等方面的高压清洗车项目，高压清洗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高压清洗车项目的提出反映了对利益相关者期望的关注。包括客户、员工、投资者等利益相关者在企业发展中都有着各自的期望，高压清洗车项目力求在满足这些期望的同时，取得更大的共赢。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3082"/>
      <w:r>
        <w:rPr>
          <w:rFonts w:ascii="仿宋" w:eastAsia="仿宋" w:hAnsi="仿宋" w:cs="仿宋" w:hint="eastAsia"/>
          <w:sz w:val="28"/>
          <w:lang w:eastAsia="zh-CN"/>
        </w:rPr>
        <w:t>(四)、高压清洗车项目意义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在实施高压清洗车项目的过程中，我们不仅仅是在追逐商业成功，更是为企业和社会的多个层面创造了深远的意义。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首要意义在于提升企业的市场竞争力。通过持续的创新和对产品质量的高标准要求，高压清洗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压清洗车项目的推进将促使行业技术水平的提升。通过引入先进技术和创新性解决方案，高压清洗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压清洗车项目不仅创造了大量就业机会，提高了就业水平，还注重社会责任和环保。通过参与社会公益事业和推动环保高压清洗车项目，高压清洗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综合而言，高压清洗车项目意义重大，不仅推动了企业的发展，也为行业和社会的进步贡献了积极力量。这是一个全面而深刻的影响，将在未来产生可持续的正面效应。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1215"/>
      <w:r>
        <w:rPr>
          <w:rFonts w:ascii="仿宋" w:eastAsia="仿宋" w:hAnsi="仿宋" w:cs="仿宋" w:hint="eastAsia"/>
          <w:sz w:val="28"/>
          <w:lang w:eastAsia="zh-CN"/>
        </w:rPr>
        <w:t>(五)、高压清洗车项目背景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在当今迅猛发展的商业环境中，高压清洗车项目的动因根植于对多方面因素的审慎考量。这个高压清洗车项目的提出并非孤立的决策，而是对企业所处背景深入思考的产物。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压清洗车项目背后的首要原因。科技的迅速发展和全球市场的快速变化使得企业必须灵活应对。高压清洗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竞争的激烈程度也是高压清洗车项目背景中不可忽视的一环。企业需要在激烈竞争中脱颖而出，为此，高压清洗车项目致力于打破常规，提供独特的价值主张，以吸引客户并确保市场份额的增长。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技术的迅速发展为企业带来了机遇与挑战。作为高压清洗车项目启动的背景之一，对新兴技术的应用将有助于提升企业的技术水平，使其在不断演进的商业环境中保持竞争优势。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此外，社会对企业责任的期望也在逐渐升高。高压清洗车项目充分融入了社会责任的理念，通过可持续经营和社会公益高压清洗车项目，企图为社会贡献一份力量，在商业成功的同时关注社会价值。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989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0774"/>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高压清洗车项目的技术管理特点体现在其创新导向。通过引入最先进的技术趋势和解决方案，高压清洗车项目致力于提升科技含量、提高质量和效率水平。这意味着我们将采用最新的工具和方法，确保高压清洗车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压清洗车项目技术管理的显著特征。通过整合不同领域的技术资源，我们实现了跨学科的协同工作。这有助于优化技术架构，提高整体效能。此外，整合性策略还促进了不同技术团队之间的紧密沟通和高效合作，确保高压清洗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压清洗车项目所采用的技术。通过不断优化技术方案，高压清洗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压清洗车项目团队将在高压清洗车项目初期识别可能的技术风险，并采取相应的预防和应对措施。通过建立健全的风险评估机制，高压清洗车项目能够在实施过程中及时发现并解决潜在的技术问题，保障高压清洗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压清洗车项目中，技术将成为高压清洗车项目成功的有力支持。这一深度剖析揭示了技术管理在高压清洗车项目实施中的关键作用，为高压清洗车项目的技术基础奠定了坚实的基础。</w:t>
      </w:r>
    </w:p>
    <w:p>
      <w:pPr>
        <w:pStyle w:val="Heading2"/>
        <w:ind w:firstLine="560" w:firstLineChars="200"/>
        <w:rPr>
          <w:rFonts w:ascii="仿宋" w:eastAsia="仿宋" w:hAnsi="仿宋" w:cs="仿宋" w:hint="eastAsia"/>
          <w:sz w:val="28"/>
          <w:lang w:eastAsia="zh-CN"/>
        </w:rPr>
      </w:pPr>
      <w:bookmarkStart w:id="13" w:name="_Toc7424"/>
      <w:r>
        <w:rPr>
          <w:rFonts w:ascii="仿宋" w:eastAsia="仿宋" w:hAnsi="仿宋" w:cs="仿宋" w:hint="eastAsia"/>
          <w:sz w:val="28"/>
          <w:lang w:eastAsia="zh-CN"/>
        </w:rPr>
        <w:t>(二)、高压清洗车项目工艺技术设计方案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压清洗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压清洗车项目将严格按照相关行业规范要求进行组织。通过有效控制产品质量，高压清洗车项目将致力于为顾客提供优质的高压清洗车项目产品和良好的服务。这体现了高压清洗车项目对于生产活动合规性和质量标准的高度重视，为高压清洗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压清洗车项目注重生态效益和清洁生产原则。高压清洗车项目建设将紧密结合地方特色经济发展，与社会经济发展规划和区域环境保护规划方案相协调一致。通过与当地区域自然生态系统的结合，高压清洗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压清洗车项目产品具有多样化的客户需求和个性化的特点。因此，高压清洗车项目产品规格品种多样，且单批生产数量较小。为满足这一特点，高压清洗车项目承办单位将建设先进的柔性制造生产线。通过广泛应用柔性制造技术，高压清洗车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高压清洗车项目采用的技术具有较高的技术含量和自动化水平，处于国内先进水平。这一技术选用不仅体现了对生产效率、质量和环境友好性的高标准要求，同时为高压清洗车项目的可持续发展奠定了坚实的基础。</w:t>
      </w:r>
    </w:p>
    <w:p>
      <w:pPr>
        <w:pStyle w:val="Heading2"/>
        <w:ind w:firstLine="560" w:firstLineChars="200"/>
        <w:rPr>
          <w:rFonts w:ascii="仿宋" w:eastAsia="仿宋" w:hAnsi="仿宋" w:cs="仿宋" w:hint="eastAsia"/>
          <w:sz w:val="28"/>
          <w:lang w:eastAsia="zh-CN"/>
        </w:rPr>
      </w:pPr>
      <w:bookmarkStart w:id="14" w:name="_Toc8174"/>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为确保高压清洗车项目的高效生产和技术实施，我们制定了一套精心设计的设备选型方案，以满足高压清洗车项目生产、质量和环保的要求。该方案的主要特点如下：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压清洗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针对高压清洗车项目产品的多样性和小批量生产的特点，我们将建设柔性制造生产线。通过在设备选型中考虑柔性制造技术，可以灵活应对不同产品规格和生产需求，实现生产线的高度灵活性和适应性。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941"/>
      <w:r>
        <w:rPr>
          <w:rFonts w:ascii="仿宋" w:eastAsia="仿宋" w:hAnsi="仿宋" w:cs="仿宋" w:hint="eastAsia"/>
          <w:sz w:val="28"/>
          <w:lang w:eastAsia="zh-CN"/>
        </w:rPr>
        <w:t>四、高压清洗车项目危机管理</w:t>
      </w:r>
      <w:bookmarkEnd w:id="15"/>
    </w:p>
    <w:p>
      <w:pPr>
        <w:pStyle w:val="Heading2"/>
        <w:rPr>
          <w:rFonts w:ascii="仿宋" w:eastAsia="仿宋" w:hAnsi="仿宋" w:cs="仿宋" w:hint="eastAsia"/>
          <w:lang w:eastAsia="zh-CN"/>
        </w:rPr>
      </w:pPr>
      <w:bookmarkStart w:id="16" w:name="_Toc1356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清洗车项目危机管理中，危机预警与识别是确保高压清洗车项目稳健运行的核心步骤。通过建立全面的监测机制，高压清洗车项目团队旨在及时发现和理解潜在的风险和危机因素，以便采取及时的预防和应对措施，确保高压清洗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首先，通过深入的风险评估，高压清洗车项目团队全面分析了整个高压清洗车项目和各个阶段可能存在的威胁。这包括准确评估每个潜在风险的发生概率和可能影响的程度，为后续危机预警提供了有力支持。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压清洗车项目团队着重于明确定义高压清洗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压清洗车项目进展的持续监控，团队能够及时发现潜在问题并作出迅速反应。高压清洗车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在这一阶段，团队的专业素养和反应速度将发挥至关重要的作用，以确保潜在危机能够在初期得到有效的处理，最大程度地减轻负面影响。通过危机预警与识别，高压清洗车项目得以更有序、可控地推进。</w:t>
      </w:r>
    </w:p>
    <w:p>
      <w:pPr>
        <w:pStyle w:val="Heading2"/>
        <w:ind w:firstLine="560" w:firstLineChars="200"/>
        <w:rPr>
          <w:rFonts w:ascii="仿宋" w:eastAsia="仿宋" w:hAnsi="仿宋" w:cs="仿宋" w:hint="eastAsia"/>
          <w:sz w:val="28"/>
          <w:lang w:eastAsia="zh-CN"/>
        </w:rPr>
      </w:pPr>
      <w:bookmarkStart w:id="17" w:name="_Toc7848"/>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在危机发生时，高压清洗车项目团队立即行动，成立了应急小组。该小组的任务是迅速制定并实施紧急应对措施，以最小化潜在损失。以下是采取的主要措施：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暂停高压清洗车项目进度：为遏制危机蔓延，高压清洗车项目暂时停止进行，以便全面评估当前状况。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资源重新分配：重新评估高压清洗车项目资源的分配，确保最大限度地减小损失。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实时沟通：与关键利益相关者建立实时沟通机制，向他们传递高压清洗车项目危机的实际状况，保障高压清洗车项目核心利益。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在紧急应对的同时，高压清洗车项目团队强调了团队协作和有效沟通的重要性。以下是团队协作的关键举措：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https://d.book118.com/375131244220011111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高压清洗车项目规划设计方案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C84A2B"/>
    <w:rsid w:val="67C84A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5131244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2024-02-19T07:47:00Z</dcterms:created>
  <dcterms:modified xsi:type="dcterms:W3CDTF">2024-02-19T07:48:01Z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D531B44A96B84808ADD53D7E05A84662_11</vt:lpwstr>
  </property>
  <property fmtid="{D5CDD505-2E9C-101B-9397-08002B2CF9AE}" pid="3" name="KSOProductBuildVer">
    <vt:lpwstr>2052-12.1.0.16250</vt:lpwstr>
  </property>
</Properties>
</file>