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给皂液机项目规划设计蓝图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07" w:history="1">
        <w:r>
          <w:rPr>
            <w:rFonts w:ascii="仿宋" w:eastAsia="仿宋" w:hAnsi="仿宋" w:cs="仿宋" w:hint="eastAsia"/>
            <w:lang w:eastAsia="zh-CN"/>
          </w:rPr>
          <w:t>概论</w:t>
        </w:r>
        <w:r>
          <w:tab/>
        </w:r>
        <w:r>
          <w:fldChar w:fldCharType="begin"/>
        </w:r>
        <w:r>
          <w:instrText xml:space="preserve"> PAGEREF _Toc18507 \h </w:instrText>
        </w:r>
        <w:r>
          <w:fldChar w:fldCharType="separate"/>
        </w:r>
        <w:r>
          <w:t>3</w:t>
        </w:r>
        <w:r>
          <w:fldChar w:fldCharType="end"/>
        </w:r>
      </w:hyperlink>
    </w:p>
    <w:p>
      <w:pPr>
        <w:pStyle w:val="TOC1"/>
        <w:tabs>
          <w:tab w:val="right" w:leader="dot" w:pos="8306"/>
        </w:tabs>
      </w:pPr>
      <w:hyperlink w:anchor="_Toc31707" w:history="1">
        <w:r>
          <w:rPr>
            <w:rFonts w:ascii="仿宋" w:eastAsia="仿宋" w:hAnsi="仿宋" w:cs="仿宋" w:hint="eastAsia"/>
            <w:lang w:eastAsia="zh-CN"/>
          </w:rPr>
          <w:t>一、给皂液机项目危机管理</w:t>
        </w:r>
        <w:r>
          <w:tab/>
        </w:r>
        <w:r>
          <w:fldChar w:fldCharType="begin"/>
        </w:r>
        <w:r>
          <w:instrText xml:space="preserve"> PAGEREF _Toc31707 \h </w:instrText>
        </w:r>
        <w:r>
          <w:fldChar w:fldCharType="separate"/>
        </w:r>
        <w:r>
          <w:t>3</w:t>
        </w:r>
        <w:r>
          <w:fldChar w:fldCharType="end"/>
        </w:r>
      </w:hyperlink>
    </w:p>
    <w:p>
      <w:pPr>
        <w:pStyle w:val="TOC2"/>
        <w:tabs>
          <w:tab w:val="right" w:leader="dot" w:pos="8306"/>
        </w:tabs>
      </w:pPr>
      <w:hyperlink w:anchor="_Toc29472" w:history="1">
        <w:r>
          <w:rPr>
            <w:rFonts w:ascii="仿宋" w:eastAsia="仿宋" w:hAnsi="仿宋" w:cs="仿宋" w:hint="eastAsia"/>
            <w:lang w:eastAsia="zh-CN"/>
          </w:rPr>
          <w:t>(一)、危机预警与识别</w:t>
        </w:r>
        <w:r>
          <w:tab/>
        </w:r>
        <w:r>
          <w:fldChar w:fldCharType="begin"/>
        </w:r>
        <w:r>
          <w:instrText xml:space="preserve"> PAGEREF _Toc29472 \h </w:instrText>
        </w:r>
        <w:r>
          <w:fldChar w:fldCharType="separate"/>
        </w:r>
        <w:r>
          <w:t>3</w:t>
        </w:r>
        <w:r>
          <w:fldChar w:fldCharType="end"/>
        </w:r>
      </w:hyperlink>
    </w:p>
    <w:p>
      <w:pPr>
        <w:pStyle w:val="TOC2"/>
        <w:tabs>
          <w:tab w:val="right" w:leader="dot" w:pos="8306"/>
        </w:tabs>
      </w:pPr>
      <w:hyperlink w:anchor="_Toc10788" w:history="1">
        <w:r>
          <w:rPr>
            <w:rFonts w:ascii="仿宋" w:eastAsia="仿宋" w:hAnsi="仿宋" w:cs="仿宋" w:hint="eastAsia"/>
            <w:lang w:eastAsia="zh-CN"/>
          </w:rPr>
          <w:t>(二)、危机应对与恢复</w:t>
        </w:r>
        <w:r>
          <w:tab/>
        </w:r>
        <w:r>
          <w:fldChar w:fldCharType="begin"/>
        </w:r>
        <w:r>
          <w:instrText xml:space="preserve"> PAGEREF _Toc10788 \h </w:instrText>
        </w:r>
        <w:r>
          <w:fldChar w:fldCharType="separate"/>
        </w:r>
        <w:r>
          <w:t>4</w:t>
        </w:r>
        <w:r>
          <w:fldChar w:fldCharType="end"/>
        </w:r>
      </w:hyperlink>
    </w:p>
    <w:p>
      <w:pPr>
        <w:pStyle w:val="TOC1"/>
        <w:tabs>
          <w:tab w:val="right" w:leader="dot" w:pos="8306"/>
        </w:tabs>
      </w:pPr>
      <w:hyperlink w:anchor="_Toc30354" w:history="1">
        <w:r>
          <w:rPr>
            <w:rFonts w:ascii="仿宋" w:eastAsia="仿宋" w:hAnsi="仿宋" w:cs="仿宋" w:hint="eastAsia"/>
            <w:lang w:eastAsia="zh-CN"/>
          </w:rPr>
          <w:t>二、给皂液机项目概论</w:t>
        </w:r>
        <w:r>
          <w:tab/>
        </w:r>
        <w:r>
          <w:fldChar w:fldCharType="begin"/>
        </w:r>
        <w:r>
          <w:instrText xml:space="preserve"> PAGEREF _Toc30354 \h </w:instrText>
        </w:r>
        <w:r>
          <w:fldChar w:fldCharType="separate"/>
        </w:r>
        <w:r>
          <w:t>5</w:t>
        </w:r>
        <w:r>
          <w:fldChar w:fldCharType="end"/>
        </w:r>
      </w:hyperlink>
    </w:p>
    <w:p>
      <w:pPr>
        <w:pStyle w:val="TOC2"/>
        <w:tabs>
          <w:tab w:val="right" w:leader="dot" w:pos="8306"/>
        </w:tabs>
      </w:pPr>
      <w:hyperlink w:anchor="_Toc9475" w:history="1">
        <w:r>
          <w:rPr>
            <w:rFonts w:ascii="仿宋" w:eastAsia="仿宋" w:hAnsi="仿宋" w:cs="仿宋" w:hint="eastAsia"/>
            <w:lang w:eastAsia="zh-CN"/>
          </w:rPr>
          <w:t>(一)、给皂液机项目概况</w:t>
        </w:r>
        <w:r>
          <w:tab/>
        </w:r>
        <w:r>
          <w:fldChar w:fldCharType="begin"/>
        </w:r>
        <w:r>
          <w:instrText xml:space="preserve"> PAGEREF _Toc9475 \h </w:instrText>
        </w:r>
        <w:r>
          <w:fldChar w:fldCharType="separate"/>
        </w:r>
        <w:r>
          <w:t>5</w:t>
        </w:r>
        <w:r>
          <w:fldChar w:fldCharType="end"/>
        </w:r>
      </w:hyperlink>
    </w:p>
    <w:p>
      <w:pPr>
        <w:pStyle w:val="TOC2"/>
        <w:tabs>
          <w:tab w:val="right" w:leader="dot" w:pos="8306"/>
        </w:tabs>
      </w:pPr>
      <w:hyperlink w:anchor="_Toc26095" w:history="1">
        <w:r>
          <w:rPr>
            <w:rFonts w:ascii="仿宋" w:eastAsia="仿宋" w:hAnsi="仿宋" w:cs="仿宋" w:hint="eastAsia"/>
            <w:lang w:eastAsia="zh-CN"/>
          </w:rPr>
          <w:t>(二)、给皂液机项目目标</w:t>
        </w:r>
        <w:r>
          <w:tab/>
        </w:r>
        <w:r>
          <w:fldChar w:fldCharType="begin"/>
        </w:r>
        <w:r>
          <w:instrText xml:space="preserve"> PAGEREF _Toc26095 \h </w:instrText>
        </w:r>
        <w:r>
          <w:fldChar w:fldCharType="separate"/>
        </w:r>
        <w:r>
          <w:t>8</w:t>
        </w:r>
        <w:r>
          <w:fldChar w:fldCharType="end"/>
        </w:r>
      </w:hyperlink>
    </w:p>
    <w:p>
      <w:pPr>
        <w:pStyle w:val="TOC2"/>
        <w:tabs>
          <w:tab w:val="right" w:leader="dot" w:pos="8306"/>
        </w:tabs>
      </w:pPr>
      <w:hyperlink w:anchor="_Toc26654" w:history="1">
        <w:r>
          <w:rPr>
            <w:rFonts w:ascii="仿宋" w:eastAsia="仿宋" w:hAnsi="仿宋" w:cs="仿宋" w:hint="eastAsia"/>
            <w:lang w:eastAsia="zh-CN"/>
          </w:rPr>
          <w:t>(三)、给皂液机项目提出的理由</w:t>
        </w:r>
        <w:r>
          <w:tab/>
        </w:r>
        <w:r>
          <w:fldChar w:fldCharType="begin"/>
        </w:r>
        <w:r>
          <w:instrText xml:space="preserve"> PAGEREF _Toc26654 \h </w:instrText>
        </w:r>
        <w:r>
          <w:fldChar w:fldCharType="separate"/>
        </w:r>
        <w:r>
          <w:t>8</w:t>
        </w:r>
        <w:r>
          <w:fldChar w:fldCharType="end"/>
        </w:r>
      </w:hyperlink>
    </w:p>
    <w:p>
      <w:pPr>
        <w:pStyle w:val="TOC2"/>
        <w:tabs>
          <w:tab w:val="right" w:leader="dot" w:pos="8306"/>
        </w:tabs>
      </w:pPr>
      <w:hyperlink w:anchor="_Toc21926" w:history="1">
        <w:r>
          <w:rPr>
            <w:rFonts w:ascii="仿宋" w:eastAsia="仿宋" w:hAnsi="仿宋" w:cs="仿宋" w:hint="eastAsia"/>
            <w:lang w:eastAsia="zh-CN"/>
          </w:rPr>
          <w:t>(四)、给皂液机项目意义</w:t>
        </w:r>
        <w:r>
          <w:tab/>
        </w:r>
        <w:r>
          <w:fldChar w:fldCharType="begin"/>
        </w:r>
        <w:r>
          <w:instrText xml:space="preserve"> PAGEREF _Toc21926 \h </w:instrText>
        </w:r>
        <w:r>
          <w:fldChar w:fldCharType="separate"/>
        </w:r>
        <w:r>
          <w:t>10</w:t>
        </w:r>
        <w:r>
          <w:fldChar w:fldCharType="end"/>
        </w:r>
      </w:hyperlink>
    </w:p>
    <w:p>
      <w:pPr>
        <w:pStyle w:val="TOC2"/>
        <w:tabs>
          <w:tab w:val="right" w:leader="dot" w:pos="8306"/>
        </w:tabs>
      </w:pPr>
      <w:hyperlink w:anchor="_Toc10244" w:history="1">
        <w:r>
          <w:rPr>
            <w:rFonts w:ascii="仿宋" w:eastAsia="仿宋" w:hAnsi="仿宋" w:cs="仿宋" w:hint="eastAsia"/>
            <w:lang w:eastAsia="zh-CN"/>
          </w:rPr>
          <w:t>(五)、给皂液机项目背景</w:t>
        </w:r>
        <w:r>
          <w:tab/>
        </w:r>
        <w:r>
          <w:fldChar w:fldCharType="begin"/>
        </w:r>
        <w:r>
          <w:instrText xml:space="preserve"> PAGEREF _Toc10244 \h </w:instrText>
        </w:r>
        <w:r>
          <w:fldChar w:fldCharType="separate"/>
        </w:r>
        <w:r>
          <w:t>11</w:t>
        </w:r>
        <w:r>
          <w:fldChar w:fldCharType="end"/>
        </w:r>
      </w:hyperlink>
    </w:p>
    <w:p>
      <w:pPr>
        <w:pStyle w:val="TOC1"/>
        <w:tabs>
          <w:tab w:val="right" w:leader="dot" w:pos="8306"/>
        </w:tabs>
      </w:pPr>
      <w:hyperlink w:anchor="_Toc14973" w:history="1">
        <w:r>
          <w:rPr>
            <w:rFonts w:ascii="仿宋" w:eastAsia="仿宋" w:hAnsi="仿宋" w:cs="仿宋" w:hint="eastAsia"/>
            <w:lang w:eastAsia="zh-CN"/>
          </w:rPr>
          <w:t>三、给皂液机项目绩效评估</w:t>
        </w:r>
        <w:r>
          <w:tab/>
        </w:r>
        <w:r>
          <w:fldChar w:fldCharType="begin"/>
        </w:r>
        <w:r>
          <w:instrText xml:space="preserve"> PAGEREF _Toc14973 \h </w:instrText>
        </w:r>
        <w:r>
          <w:fldChar w:fldCharType="separate"/>
        </w:r>
        <w:r>
          <w:t>12</w:t>
        </w:r>
        <w:r>
          <w:fldChar w:fldCharType="end"/>
        </w:r>
      </w:hyperlink>
    </w:p>
    <w:p>
      <w:pPr>
        <w:pStyle w:val="TOC2"/>
        <w:tabs>
          <w:tab w:val="right" w:leader="dot" w:pos="8306"/>
        </w:tabs>
      </w:pPr>
      <w:hyperlink w:anchor="_Toc5894" w:history="1">
        <w:r>
          <w:rPr>
            <w:rFonts w:ascii="仿宋" w:eastAsia="仿宋" w:hAnsi="仿宋" w:cs="仿宋" w:hint="eastAsia"/>
            <w:lang w:eastAsia="zh-CN"/>
          </w:rPr>
          <w:t>(一)、绩效评估指标</w:t>
        </w:r>
        <w:r>
          <w:tab/>
        </w:r>
        <w:r>
          <w:fldChar w:fldCharType="begin"/>
        </w:r>
        <w:r>
          <w:instrText xml:space="preserve"> PAGEREF _Toc5894 \h </w:instrText>
        </w:r>
        <w:r>
          <w:fldChar w:fldCharType="separate"/>
        </w:r>
        <w:r>
          <w:t>12</w:t>
        </w:r>
        <w:r>
          <w:fldChar w:fldCharType="end"/>
        </w:r>
      </w:hyperlink>
    </w:p>
    <w:p>
      <w:pPr>
        <w:pStyle w:val="TOC2"/>
        <w:tabs>
          <w:tab w:val="right" w:leader="dot" w:pos="8306"/>
        </w:tabs>
      </w:pPr>
      <w:hyperlink w:anchor="_Toc29570" w:history="1">
        <w:r>
          <w:rPr>
            <w:rFonts w:ascii="仿宋" w:eastAsia="仿宋" w:hAnsi="仿宋" w:cs="仿宋" w:hint="eastAsia"/>
            <w:lang w:eastAsia="zh-CN"/>
          </w:rPr>
          <w:t>(二)、绩效评估方法</w:t>
        </w:r>
        <w:r>
          <w:tab/>
        </w:r>
        <w:r>
          <w:fldChar w:fldCharType="begin"/>
        </w:r>
        <w:r>
          <w:instrText xml:space="preserve"> PAGEREF _Toc29570 \h </w:instrText>
        </w:r>
        <w:r>
          <w:fldChar w:fldCharType="separate"/>
        </w:r>
        <w:r>
          <w:t>13</w:t>
        </w:r>
        <w:r>
          <w:fldChar w:fldCharType="end"/>
        </w:r>
      </w:hyperlink>
    </w:p>
    <w:p>
      <w:pPr>
        <w:pStyle w:val="TOC2"/>
        <w:tabs>
          <w:tab w:val="right" w:leader="dot" w:pos="8306"/>
        </w:tabs>
      </w:pPr>
      <w:hyperlink w:anchor="_Toc15862" w:history="1">
        <w:r>
          <w:rPr>
            <w:rFonts w:ascii="仿宋" w:eastAsia="仿宋" w:hAnsi="仿宋" w:cs="仿宋" w:hint="eastAsia"/>
            <w:lang w:eastAsia="zh-CN"/>
          </w:rPr>
          <w:t>(三)、绩效评估周期</w:t>
        </w:r>
        <w:r>
          <w:tab/>
        </w:r>
        <w:r>
          <w:fldChar w:fldCharType="begin"/>
        </w:r>
        <w:r>
          <w:instrText xml:space="preserve"> PAGEREF _Toc15862 \h </w:instrText>
        </w:r>
        <w:r>
          <w:fldChar w:fldCharType="separate"/>
        </w:r>
        <w:r>
          <w:t>14</w:t>
        </w:r>
        <w:r>
          <w:fldChar w:fldCharType="end"/>
        </w:r>
      </w:hyperlink>
    </w:p>
    <w:p>
      <w:pPr>
        <w:pStyle w:val="TOC1"/>
        <w:tabs>
          <w:tab w:val="right" w:leader="dot" w:pos="8306"/>
        </w:tabs>
      </w:pPr>
      <w:hyperlink w:anchor="_Toc23633" w:history="1">
        <w:r>
          <w:rPr>
            <w:rFonts w:ascii="仿宋" w:eastAsia="仿宋" w:hAnsi="仿宋" w:cs="仿宋" w:hint="eastAsia"/>
            <w:lang w:eastAsia="zh-CN"/>
          </w:rPr>
          <w:t>四、给皂液机项目文档管理</w:t>
        </w:r>
        <w:r>
          <w:tab/>
        </w:r>
        <w:r>
          <w:fldChar w:fldCharType="begin"/>
        </w:r>
        <w:r>
          <w:instrText xml:space="preserve"> PAGEREF _Toc23633 \h </w:instrText>
        </w:r>
        <w:r>
          <w:fldChar w:fldCharType="separate"/>
        </w:r>
        <w:r>
          <w:t>15</w:t>
        </w:r>
        <w:r>
          <w:fldChar w:fldCharType="end"/>
        </w:r>
      </w:hyperlink>
    </w:p>
    <w:p>
      <w:pPr>
        <w:pStyle w:val="TOC2"/>
        <w:tabs>
          <w:tab w:val="right" w:leader="dot" w:pos="8306"/>
        </w:tabs>
      </w:pPr>
      <w:hyperlink w:anchor="_Toc28622" w:history="1">
        <w:r>
          <w:rPr>
            <w:rFonts w:ascii="仿宋" w:eastAsia="仿宋" w:hAnsi="仿宋" w:cs="仿宋" w:hint="eastAsia"/>
            <w:lang w:eastAsia="zh-CN"/>
          </w:rPr>
          <w:t>(一)、文档编制与审查</w:t>
        </w:r>
        <w:r>
          <w:tab/>
        </w:r>
        <w:r>
          <w:fldChar w:fldCharType="begin"/>
        </w:r>
        <w:r>
          <w:instrText xml:space="preserve"> PAGEREF _Toc28622 \h </w:instrText>
        </w:r>
        <w:r>
          <w:fldChar w:fldCharType="separate"/>
        </w:r>
        <w:r>
          <w:t>15</w:t>
        </w:r>
        <w:r>
          <w:fldChar w:fldCharType="end"/>
        </w:r>
      </w:hyperlink>
    </w:p>
    <w:p>
      <w:pPr>
        <w:pStyle w:val="TOC2"/>
        <w:tabs>
          <w:tab w:val="right" w:leader="dot" w:pos="8306"/>
        </w:tabs>
      </w:pPr>
      <w:hyperlink w:anchor="_Toc29343" w:history="1">
        <w:r>
          <w:rPr>
            <w:rFonts w:ascii="仿宋" w:eastAsia="仿宋" w:hAnsi="仿宋" w:cs="仿宋" w:hint="eastAsia"/>
            <w:lang w:eastAsia="zh-CN"/>
          </w:rPr>
          <w:t>(二)、文档发布与分发</w:t>
        </w:r>
        <w:r>
          <w:tab/>
        </w:r>
        <w:r>
          <w:fldChar w:fldCharType="begin"/>
        </w:r>
        <w:r>
          <w:instrText xml:space="preserve"> PAGEREF _Toc29343 \h </w:instrText>
        </w:r>
        <w:r>
          <w:fldChar w:fldCharType="separate"/>
        </w:r>
        <w:r>
          <w:t>16</w:t>
        </w:r>
        <w:r>
          <w:fldChar w:fldCharType="end"/>
        </w:r>
      </w:hyperlink>
    </w:p>
    <w:p>
      <w:pPr>
        <w:pStyle w:val="TOC2"/>
        <w:tabs>
          <w:tab w:val="right" w:leader="dot" w:pos="8306"/>
        </w:tabs>
      </w:pPr>
      <w:hyperlink w:anchor="_Toc22404" w:history="1">
        <w:r>
          <w:rPr>
            <w:rFonts w:ascii="仿宋" w:eastAsia="仿宋" w:hAnsi="仿宋" w:cs="仿宋" w:hint="eastAsia"/>
            <w:lang w:eastAsia="zh-CN"/>
          </w:rPr>
          <w:t>(三)、文档存档与归档</w:t>
        </w:r>
        <w:r>
          <w:tab/>
        </w:r>
        <w:r>
          <w:fldChar w:fldCharType="begin"/>
        </w:r>
        <w:r>
          <w:instrText xml:space="preserve"> PAGEREF _Toc22404 \h </w:instrText>
        </w:r>
        <w:r>
          <w:fldChar w:fldCharType="separate"/>
        </w:r>
        <w:r>
          <w:t>17</w:t>
        </w:r>
        <w:r>
          <w:fldChar w:fldCharType="end"/>
        </w:r>
      </w:hyperlink>
    </w:p>
    <w:p>
      <w:pPr>
        <w:pStyle w:val="TOC1"/>
        <w:tabs>
          <w:tab w:val="right" w:leader="dot" w:pos="8306"/>
        </w:tabs>
      </w:pPr>
      <w:hyperlink w:anchor="_Toc12601" w:history="1">
        <w:r>
          <w:rPr>
            <w:rFonts w:ascii="仿宋" w:eastAsia="仿宋" w:hAnsi="仿宋" w:cs="仿宋" w:hint="eastAsia"/>
            <w:lang w:eastAsia="zh-CN"/>
          </w:rPr>
          <w:t>五、市场分析、调研</w:t>
        </w:r>
        <w:r>
          <w:tab/>
        </w:r>
        <w:r>
          <w:fldChar w:fldCharType="begin"/>
        </w:r>
        <w:r>
          <w:instrText xml:space="preserve"> PAGEREF _Toc12601 \h </w:instrText>
        </w:r>
        <w:r>
          <w:fldChar w:fldCharType="separate"/>
        </w:r>
        <w:r>
          <w:t>18</w:t>
        </w:r>
        <w:r>
          <w:fldChar w:fldCharType="end"/>
        </w:r>
      </w:hyperlink>
    </w:p>
    <w:p>
      <w:pPr>
        <w:pStyle w:val="TOC2"/>
        <w:tabs>
          <w:tab w:val="right" w:leader="dot" w:pos="8306"/>
        </w:tabs>
      </w:pPr>
      <w:hyperlink w:anchor="_Toc22943" w:history="1">
        <w:r>
          <w:rPr>
            <w:rFonts w:ascii="仿宋" w:eastAsia="仿宋" w:hAnsi="仿宋" w:cs="仿宋" w:hint="eastAsia"/>
            <w:lang w:eastAsia="zh-CN"/>
          </w:rPr>
          <w:t>(一)、给皂液机行业分析</w:t>
        </w:r>
        <w:r>
          <w:tab/>
        </w:r>
        <w:r>
          <w:fldChar w:fldCharType="begin"/>
        </w:r>
        <w:r>
          <w:instrText xml:space="preserve"> PAGEREF _Toc22943 \h </w:instrText>
        </w:r>
        <w:r>
          <w:fldChar w:fldCharType="separate"/>
        </w:r>
        <w:r>
          <w:t>18</w:t>
        </w:r>
        <w:r>
          <w:fldChar w:fldCharType="end"/>
        </w:r>
      </w:hyperlink>
    </w:p>
    <w:p>
      <w:pPr>
        <w:pStyle w:val="TOC2"/>
        <w:tabs>
          <w:tab w:val="right" w:leader="dot" w:pos="8306"/>
        </w:tabs>
      </w:pPr>
      <w:hyperlink w:anchor="_Toc5072" w:history="1">
        <w:r>
          <w:rPr>
            <w:rFonts w:ascii="仿宋" w:eastAsia="仿宋" w:hAnsi="仿宋" w:cs="仿宋" w:hint="eastAsia"/>
            <w:lang w:eastAsia="zh-CN"/>
          </w:rPr>
          <w:t>(二)、给皂液机市场分析预测</w:t>
        </w:r>
        <w:r>
          <w:tab/>
        </w:r>
        <w:r>
          <w:fldChar w:fldCharType="begin"/>
        </w:r>
        <w:r>
          <w:instrText xml:space="preserve"> PAGEREF _Toc5072 \h </w:instrText>
        </w:r>
        <w:r>
          <w:fldChar w:fldCharType="separate"/>
        </w:r>
        <w:r>
          <w:t>19</w:t>
        </w:r>
        <w:r>
          <w:fldChar w:fldCharType="end"/>
        </w:r>
      </w:hyperlink>
    </w:p>
    <w:p>
      <w:pPr>
        <w:pStyle w:val="TOC1"/>
        <w:tabs>
          <w:tab w:val="right" w:leader="dot" w:pos="8306"/>
        </w:tabs>
      </w:pPr>
      <w:hyperlink w:anchor="_Toc3906" w:history="1">
        <w:r>
          <w:rPr>
            <w:rFonts w:ascii="仿宋" w:eastAsia="仿宋" w:hAnsi="仿宋" w:cs="仿宋" w:hint="eastAsia"/>
            <w:lang w:eastAsia="zh-CN"/>
          </w:rPr>
          <w:t>六、给皂液机项目建设单位说明</w:t>
        </w:r>
        <w:r>
          <w:tab/>
        </w:r>
        <w:r>
          <w:fldChar w:fldCharType="begin"/>
        </w:r>
        <w:r>
          <w:instrText xml:space="preserve"> PAGEREF _Toc3906 \h </w:instrText>
        </w:r>
        <w:r>
          <w:fldChar w:fldCharType="separate"/>
        </w:r>
        <w:r>
          <w:t>20</w:t>
        </w:r>
        <w:r>
          <w:fldChar w:fldCharType="end"/>
        </w:r>
      </w:hyperlink>
    </w:p>
    <w:p>
      <w:pPr>
        <w:pStyle w:val="TOC2"/>
        <w:tabs>
          <w:tab w:val="right" w:leader="dot" w:pos="8306"/>
        </w:tabs>
      </w:pPr>
      <w:hyperlink w:anchor="_Toc4681" w:history="1">
        <w:r>
          <w:rPr>
            <w:rFonts w:ascii="仿宋" w:eastAsia="仿宋" w:hAnsi="仿宋" w:cs="仿宋" w:hint="eastAsia"/>
            <w:lang w:eastAsia="zh-CN"/>
          </w:rPr>
          <w:t>(一)、给皂液机项目承办单位基本情况</w:t>
        </w:r>
        <w:r>
          <w:tab/>
        </w:r>
        <w:r>
          <w:fldChar w:fldCharType="begin"/>
        </w:r>
        <w:r>
          <w:instrText xml:space="preserve"> PAGEREF _Toc4681 \h </w:instrText>
        </w:r>
        <w:r>
          <w:fldChar w:fldCharType="separate"/>
        </w:r>
        <w:r>
          <w:t>20</w:t>
        </w:r>
        <w:r>
          <w:fldChar w:fldCharType="end"/>
        </w:r>
      </w:hyperlink>
    </w:p>
    <w:p>
      <w:pPr>
        <w:pStyle w:val="TOC2"/>
        <w:tabs>
          <w:tab w:val="right" w:leader="dot" w:pos="8306"/>
        </w:tabs>
      </w:pPr>
      <w:hyperlink w:anchor="_Toc3789" w:history="1">
        <w:r>
          <w:rPr>
            <w:rFonts w:ascii="仿宋" w:eastAsia="仿宋" w:hAnsi="仿宋" w:cs="仿宋" w:hint="eastAsia"/>
            <w:lang w:eastAsia="zh-CN"/>
          </w:rPr>
          <w:t>(二)、公司经济效益分析</w:t>
        </w:r>
        <w:r>
          <w:tab/>
        </w:r>
        <w:r>
          <w:fldChar w:fldCharType="begin"/>
        </w:r>
        <w:r>
          <w:instrText xml:space="preserve"> PAGEREF _Toc3789 \h </w:instrText>
        </w:r>
        <w:r>
          <w:fldChar w:fldCharType="separate"/>
        </w:r>
        <w:r>
          <w:t>20</w:t>
        </w:r>
        <w:r>
          <w:fldChar w:fldCharType="end"/>
        </w:r>
      </w:hyperlink>
    </w:p>
    <w:p>
      <w:pPr>
        <w:pStyle w:val="TOC1"/>
        <w:tabs>
          <w:tab w:val="right" w:leader="dot" w:pos="8306"/>
        </w:tabs>
      </w:pPr>
      <w:hyperlink w:anchor="_Toc5994" w:history="1">
        <w:r>
          <w:rPr>
            <w:rFonts w:ascii="仿宋" w:eastAsia="仿宋" w:hAnsi="仿宋" w:cs="仿宋" w:hint="eastAsia"/>
            <w:lang w:eastAsia="zh-CN"/>
          </w:rPr>
          <w:t>七、给皂液机项目人力资源培养与发展</w:t>
        </w:r>
        <w:r>
          <w:tab/>
        </w:r>
        <w:r>
          <w:fldChar w:fldCharType="begin"/>
        </w:r>
        <w:r>
          <w:instrText xml:space="preserve"> PAGEREF _Toc5994 \h </w:instrText>
        </w:r>
        <w:r>
          <w:fldChar w:fldCharType="separate"/>
        </w:r>
        <w:r>
          <w:t>21</w:t>
        </w:r>
        <w:r>
          <w:fldChar w:fldCharType="end"/>
        </w:r>
      </w:hyperlink>
    </w:p>
    <w:p>
      <w:pPr>
        <w:pStyle w:val="TOC2"/>
        <w:tabs>
          <w:tab w:val="right" w:leader="dot" w:pos="8306"/>
        </w:tabs>
      </w:pPr>
      <w:hyperlink w:anchor="_Toc5698" w:history="1">
        <w:r>
          <w:rPr>
            <w:rFonts w:ascii="仿宋" w:eastAsia="仿宋" w:hAnsi="仿宋" w:cs="仿宋" w:hint="eastAsia"/>
            <w:lang w:eastAsia="zh-CN"/>
          </w:rPr>
          <w:t>(一)、人才需求与规划</w:t>
        </w:r>
        <w:r>
          <w:tab/>
        </w:r>
        <w:r>
          <w:fldChar w:fldCharType="begin"/>
        </w:r>
        <w:r>
          <w:instrText xml:space="preserve"> PAGEREF _Toc5698 \h </w:instrText>
        </w:r>
        <w:r>
          <w:fldChar w:fldCharType="separate"/>
        </w:r>
        <w:r>
          <w:t>21</w:t>
        </w:r>
        <w:r>
          <w:fldChar w:fldCharType="end"/>
        </w:r>
      </w:hyperlink>
    </w:p>
    <w:p>
      <w:pPr>
        <w:pStyle w:val="TOC2"/>
        <w:tabs>
          <w:tab w:val="right" w:leader="dot" w:pos="8306"/>
        </w:tabs>
      </w:pPr>
      <w:hyperlink w:anchor="_Toc22048" w:history="1">
        <w:r>
          <w:rPr>
            <w:rFonts w:ascii="仿宋" w:eastAsia="仿宋" w:hAnsi="仿宋" w:cs="仿宋" w:hint="eastAsia"/>
            <w:lang w:eastAsia="zh-CN"/>
          </w:rPr>
          <w:t>(二)、培训与发展计划</w:t>
        </w:r>
        <w:r>
          <w:tab/>
        </w:r>
        <w:r>
          <w:fldChar w:fldCharType="begin"/>
        </w:r>
        <w:r>
          <w:instrText xml:space="preserve"> PAGEREF _Toc22048 \h </w:instrText>
        </w:r>
        <w:r>
          <w:fldChar w:fldCharType="separate"/>
        </w:r>
        <w:r>
          <w:t>22</w:t>
        </w:r>
        <w:r>
          <w:fldChar w:fldCharType="end"/>
        </w:r>
      </w:hyperlink>
    </w:p>
    <w:p>
      <w:pPr>
        <w:pStyle w:val="TOC1"/>
        <w:tabs>
          <w:tab w:val="right" w:leader="dot" w:pos="8306"/>
        </w:tabs>
      </w:pPr>
      <w:hyperlink w:anchor="_Toc3595" w:history="1">
        <w:r>
          <w:rPr>
            <w:rFonts w:ascii="仿宋" w:eastAsia="仿宋" w:hAnsi="仿宋" w:cs="仿宋" w:hint="eastAsia"/>
            <w:lang w:eastAsia="zh-CN"/>
          </w:rPr>
          <w:t>八、给皂液机项目技术管理</w:t>
        </w:r>
        <w:r>
          <w:tab/>
        </w:r>
        <w:r>
          <w:fldChar w:fldCharType="begin"/>
        </w:r>
        <w:r>
          <w:instrText xml:space="preserve"> PAGEREF _Toc3595 \h </w:instrText>
        </w:r>
        <w:r>
          <w:fldChar w:fldCharType="separate"/>
        </w:r>
        <w:r>
          <w:t>22</w:t>
        </w:r>
        <w:r>
          <w:fldChar w:fldCharType="end"/>
        </w:r>
      </w:hyperlink>
    </w:p>
    <w:p>
      <w:pPr>
        <w:pStyle w:val="TOC2"/>
        <w:tabs>
          <w:tab w:val="right" w:leader="dot" w:pos="8306"/>
        </w:tabs>
      </w:pPr>
      <w:hyperlink w:anchor="_Toc14761" w:history="1">
        <w:r>
          <w:rPr>
            <w:rFonts w:ascii="仿宋" w:eastAsia="仿宋" w:hAnsi="仿宋" w:cs="仿宋" w:hint="eastAsia"/>
            <w:lang w:eastAsia="zh-CN"/>
          </w:rPr>
          <w:t>(一)、技术方案选用方向</w:t>
        </w:r>
        <w:r>
          <w:tab/>
        </w:r>
        <w:r>
          <w:fldChar w:fldCharType="begin"/>
        </w:r>
        <w:r>
          <w:instrText xml:space="preserve"> PAGEREF _Toc14761 \h </w:instrText>
        </w:r>
        <w:r>
          <w:fldChar w:fldCharType="separate"/>
        </w:r>
        <w:r>
          <w:t>22</w:t>
        </w:r>
        <w:r>
          <w:fldChar w:fldCharType="end"/>
        </w:r>
      </w:hyperlink>
    </w:p>
    <w:p>
      <w:pPr>
        <w:pStyle w:val="TOC2"/>
        <w:tabs>
          <w:tab w:val="right" w:leader="dot" w:pos="8306"/>
        </w:tabs>
      </w:pPr>
      <w:hyperlink w:anchor="_Toc20194" w:history="1">
        <w:r>
          <w:rPr>
            <w:rFonts w:ascii="仿宋" w:eastAsia="仿宋" w:hAnsi="仿宋" w:cs="仿宋" w:hint="eastAsia"/>
            <w:lang w:eastAsia="zh-CN"/>
          </w:rPr>
          <w:t>(二)、工艺技术方案选用原则</w:t>
        </w:r>
        <w:r>
          <w:tab/>
        </w:r>
        <w:r>
          <w:fldChar w:fldCharType="begin"/>
        </w:r>
        <w:r>
          <w:instrText xml:space="preserve"> PAGEREF _Toc20194 \h </w:instrText>
        </w:r>
        <w:r>
          <w:fldChar w:fldCharType="separate"/>
        </w:r>
        <w:r>
          <w:t>24</w:t>
        </w:r>
        <w:r>
          <w:fldChar w:fldCharType="end"/>
        </w:r>
      </w:hyperlink>
    </w:p>
    <w:p>
      <w:pPr>
        <w:pStyle w:val="TOC2"/>
        <w:tabs>
          <w:tab w:val="right" w:leader="dot" w:pos="8306"/>
        </w:tabs>
      </w:pPr>
      <w:hyperlink w:anchor="_Toc20589" w:history="1">
        <w:r>
          <w:rPr>
            <w:rFonts w:ascii="仿宋" w:eastAsia="仿宋" w:hAnsi="仿宋" w:cs="仿宋" w:hint="eastAsia"/>
            <w:lang w:eastAsia="zh-CN"/>
          </w:rPr>
          <w:t>(三)、工艺技术方案要求</w:t>
        </w:r>
        <w:r>
          <w:tab/>
        </w:r>
        <w:r>
          <w:fldChar w:fldCharType="begin"/>
        </w:r>
        <w:r>
          <w:instrText xml:space="preserve"> PAGEREF _Toc20589 \h </w:instrText>
        </w:r>
        <w:r>
          <w:fldChar w:fldCharType="separate"/>
        </w:r>
        <w:r>
          <w:t>26</w:t>
        </w:r>
        <w:r>
          <w:fldChar w:fldCharType="end"/>
        </w:r>
      </w:hyperlink>
    </w:p>
    <w:p>
      <w:pPr>
        <w:pStyle w:val="TOC1"/>
        <w:tabs>
          <w:tab w:val="right" w:leader="dot" w:pos="8306"/>
        </w:tabs>
      </w:pPr>
      <w:hyperlink w:anchor="_Toc11227" w:history="1">
        <w:r>
          <w:rPr>
            <w:rFonts w:ascii="仿宋" w:eastAsia="仿宋" w:hAnsi="仿宋" w:cs="仿宋" w:hint="eastAsia"/>
            <w:lang w:eastAsia="zh-CN"/>
          </w:rPr>
          <w:t>九、给皂液机项目社会影响</w:t>
        </w:r>
        <w:r>
          <w:tab/>
        </w:r>
        <w:r>
          <w:fldChar w:fldCharType="begin"/>
        </w:r>
        <w:r>
          <w:instrText xml:space="preserve"> PAGEREF _Toc11227 \h </w:instrText>
        </w:r>
        <w:r>
          <w:fldChar w:fldCharType="separate"/>
        </w:r>
        <w:r>
          <w:t>29</w:t>
        </w:r>
        <w:r>
          <w:fldChar w:fldCharType="end"/>
        </w:r>
      </w:hyperlink>
    </w:p>
    <w:p>
      <w:pPr>
        <w:pStyle w:val="TOC2"/>
        <w:tabs>
          <w:tab w:val="right" w:leader="dot" w:pos="8306"/>
        </w:tabs>
      </w:pPr>
      <w:hyperlink w:anchor="_Toc20047" w:history="1">
        <w:r>
          <w:rPr>
            <w:rFonts w:ascii="仿宋" w:eastAsia="仿宋" w:hAnsi="仿宋" w:cs="仿宋" w:hint="eastAsia"/>
            <w:lang w:eastAsia="zh-CN"/>
          </w:rPr>
          <w:t>(一)、社会责任与义务</w:t>
        </w:r>
        <w:r>
          <w:tab/>
        </w:r>
        <w:r>
          <w:fldChar w:fldCharType="begin"/>
        </w:r>
        <w:r>
          <w:instrText xml:space="preserve"> PAGEREF _Toc20047 \h </w:instrText>
        </w:r>
        <w:r>
          <w:fldChar w:fldCharType="separate"/>
        </w:r>
        <w:r>
          <w:t>29</w:t>
        </w:r>
        <w:r>
          <w:fldChar w:fldCharType="end"/>
        </w:r>
      </w:hyperlink>
    </w:p>
    <w:p>
      <w:pPr>
        <w:pStyle w:val="TOC2"/>
        <w:tabs>
          <w:tab w:val="right" w:leader="dot" w:pos="8306"/>
        </w:tabs>
      </w:pPr>
      <w:hyperlink w:anchor="_Toc2535" w:history="1">
        <w:r>
          <w:rPr>
            <w:rFonts w:ascii="仿宋" w:eastAsia="仿宋" w:hAnsi="仿宋" w:cs="仿宋" w:hint="eastAsia"/>
            <w:lang w:eastAsia="zh-CN"/>
          </w:rPr>
          <w:t>(二)、社会参与与沟通</w:t>
        </w:r>
        <w:r>
          <w:tab/>
        </w:r>
        <w:r>
          <w:fldChar w:fldCharType="begin"/>
        </w:r>
        <w:r>
          <w:instrText xml:space="preserve"> PAGEREF _Toc2535 \h </w:instrText>
        </w:r>
        <w:r>
          <w:fldChar w:fldCharType="separate"/>
        </w:r>
        <w:r>
          <w:t>29</w:t>
        </w:r>
        <w:r>
          <w:fldChar w:fldCharType="end"/>
        </w:r>
      </w:hyperlink>
    </w:p>
    <w:p>
      <w:pPr>
        <w:pStyle w:val="TOC1"/>
        <w:tabs>
          <w:tab w:val="right" w:leader="dot" w:pos="8306"/>
        </w:tabs>
      </w:pPr>
      <w:hyperlink w:anchor="_Toc27314" w:history="1">
        <w:r>
          <w:rPr>
            <w:rFonts w:ascii="仿宋" w:eastAsia="仿宋" w:hAnsi="仿宋" w:cs="仿宋" w:hint="eastAsia"/>
            <w:lang w:eastAsia="zh-CN"/>
          </w:rPr>
          <w:t>十、给皂液机项目财务管理</w:t>
        </w:r>
        <w:r>
          <w:tab/>
        </w:r>
        <w:r>
          <w:fldChar w:fldCharType="begin"/>
        </w:r>
        <w:r>
          <w:instrText xml:space="preserve"> PAGEREF _Toc27314 \h </w:instrText>
        </w:r>
        <w:r>
          <w:fldChar w:fldCharType="separate"/>
        </w:r>
        <w:r>
          <w:t>30</w:t>
        </w:r>
        <w:r>
          <w:fldChar w:fldCharType="end"/>
        </w:r>
      </w:hyperlink>
    </w:p>
    <w:p>
      <w:pPr>
        <w:pStyle w:val="TOC2"/>
        <w:tabs>
          <w:tab w:val="right" w:leader="dot" w:pos="8306"/>
        </w:tabs>
      </w:pPr>
      <w:hyperlink w:anchor="_Toc22601" w:history="1">
        <w:r>
          <w:rPr>
            <w:rFonts w:ascii="仿宋" w:eastAsia="仿宋" w:hAnsi="仿宋" w:cs="仿宋" w:hint="eastAsia"/>
            <w:lang w:eastAsia="zh-CN"/>
          </w:rPr>
          <w:t>(一)、资金需求大</w:t>
        </w:r>
        <w:r>
          <w:tab/>
        </w:r>
        <w:r>
          <w:fldChar w:fldCharType="begin"/>
        </w:r>
        <w:r>
          <w:instrText xml:space="preserve"> PAGEREF _Toc22601 \h </w:instrText>
        </w:r>
        <w:r>
          <w:fldChar w:fldCharType="separate"/>
        </w:r>
        <w:r>
          <w:t>30</w:t>
        </w:r>
        <w:r>
          <w:fldChar w:fldCharType="end"/>
        </w:r>
      </w:hyperlink>
    </w:p>
    <w:p>
      <w:pPr>
        <w:pStyle w:val="TOC2"/>
        <w:tabs>
          <w:tab w:val="right" w:leader="dot" w:pos="8306"/>
        </w:tabs>
      </w:pPr>
      <w:hyperlink w:anchor="_Toc16270" w:history="1">
        <w:r>
          <w:rPr>
            <w:rFonts w:ascii="仿宋" w:eastAsia="仿宋" w:hAnsi="仿宋" w:cs="仿宋" w:hint="eastAsia"/>
            <w:lang w:eastAsia="zh-CN"/>
          </w:rPr>
          <w:t>(二)、研发周期长</w:t>
        </w:r>
        <w:r>
          <w:tab/>
        </w:r>
        <w:r>
          <w:fldChar w:fldCharType="begin"/>
        </w:r>
        <w:r>
          <w:instrText xml:space="preserve"> PAGEREF _Toc16270 \h </w:instrText>
        </w:r>
        <w:r>
          <w:fldChar w:fldCharType="separate"/>
        </w:r>
        <w:r>
          <w:t>31</w:t>
        </w:r>
        <w:r>
          <w:fldChar w:fldCharType="end"/>
        </w:r>
      </w:hyperlink>
    </w:p>
    <w:p>
      <w:pPr>
        <w:pStyle w:val="TOC2"/>
        <w:tabs>
          <w:tab w:val="right" w:leader="dot" w:pos="8306"/>
        </w:tabs>
      </w:pPr>
      <w:hyperlink w:anchor="_Toc6608" w:history="1">
        <w:r>
          <w:rPr>
            <w:rFonts w:ascii="仿宋" w:eastAsia="仿宋" w:hAnsi="仿宋" w:cs="仿宋" w:hint="eastAsia"/>
            <w:lang w:eastAsia="zh-CN"/>
          </w:rPr>
          <w:t>(三)、市场风险大</w:t>
        </w:r>
        <w:r>
          <w:tab/>
        </w:r>
        <w:r>
          <w:fldChar w:fldCharType="begin"/>
        </w:r>
        <w:r>
          <w:instrText xml:space="preserve"> PAGEREF _Toc6608 \h </w:instrText>
        </w:r>
        <w:r>
          <w:fldChar w:fldCharType="separate"/>
        </w:r>
        <w:r>
          <w:t>33</w:t>
        </w:r>
        <w:r>
          <w:fldChar w:fldCharType="end"/>
        </w:r>
      </w:hyperlink>
    </w:p>
    <w:p>
      <w:pPr>
        <w:pStyle w:val="TOC2"/>
        <w:tabs>
          <w:tab w:val="right" w:leader="dot" w:pos="8306"/>
        </w:tabs>
      </w:pPr>
      <w:hyperlink w:anchor="_Toc14920" w:history="1">
        <w:r>
          <w:rPr>
            <w:rFonts w:ascii="仿宋" w:eastAsia="仿宋" w:hAnsi="仿宋" w:cs="仿宋" w:hint="eastAsia"/>
            <w:lang w:eastAsia="zh-CN"/>
          </w:rPr>
          <w:t>(四)、利润率高</w:t>
        </w:r>
        <w:r>
          <w:tab/>
        </w:r>
        <w:r>
          <w:fldChar w:fldCharType="begin"/>
        </w:r>
        <w:r>
          <w:instrText xml:space="preserve"> PAGEREF _Toc14920 \h </w:instrText>
        </w:r>
        <w:r>
          <w:fldChar w:fldCharType="separate"/>
        </w:r>
        <w:r>
          <w:t>35</w:t>
        </w:r>
        <w:r>
          <w:fldChar w:fldCharType="end"/>
        </w:r>
      </w:hyperlink>
    </w:p>
    <w:p>
      <w:pPr>
        <w:pStyle w:val="TOC1"/>
        <w:tabs>
          <w:tab w:val="right" w:leader="dot" w:pos="8306"/>
        </w:tabs>
      </w:pPr>
      <w:hyperlink w:anchor="_Toc27865" w:history="1">
        <w:r>
          <w:rPr>
            <w:rFonts w:ascii="仿宋" w:eastAsia="仿宋" w:hAnsi="仿宋" w:cs="仿宋" w:hint="eastAsia"/>
            <w:lang w:eastAsia="zh-CN"/>
          </w:rPr>
          <w:t>十一、给皂液机项目风险管理</w:t>
        </w:r>
        <w:r>
          <w:tab/>
        </w:r>
        <w:r>
          <w:fldChar w:fldCharType="begin"/>
        </w:r>
        <w:r>
          <w:instrText xml:space="preserve"> PAGEREF _Toc27865 \h </w:instrText>
        </w:r>
        <w:r>
          <w:fldChar w:fldCharType="separate"/>
        </w:r>
        <w:r>
          <w:t>37</w:t>
        </w:r>
        <w:r>
          <w:fldChar w:fldCharType="end"/>
        </w:r>
      </w:hyperlink>
    </w:p>
    <w:p>
      <w:pPr>
        <w:pStyle w:val="TOC2"/>
        <w:tabs>
          <w:tab w:val="right" w:leader="dot" w:pos="8306"/>
        </w:tabs>
      </w:pPr>
      <w:hyperlink w:anchor="_Toc29736" w:history="1">
        <w:r>
          <w:rPr>
            <w:rFonts w:ascii="仿宋" w:eastAsia="仿宋" w:hAnsi="仿宋" w:cs="仿宋" w:hint="eastAsia"/>
            <w:lang w:eastAsia="zh-CN"/>
          </w:rPr>
          <w:t>(一)、风险识别与评估</w:t>
        </w:r>
        <w:r>
          <w:tab/>
        </w:r>
        <w:r>
          <w:fldChar w:fldCharType="begin"/>
        </w:r>
        <w:r>
          <w:instrText xml:space="preserve"> PAGEREF _Toc29736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88" w:history="1">
        <w:r>
          <w:rPr>
            <w:rFonts w:ascii="仿宋" w:eastAsia="仿宋" w:hAnsi="仿宋" w:cs="仿宋" w:hint="eastAsia"/>
            <w:lang w:eastAsia="zh-CN"/>
          </w:rPr>
          <w:t>(二)、风险应对策略</w:t>
        </w:r>
        <w:r>
          <w:tab/>
        </w:r>
        <w:r>
          <w:fldChar w:fldCharType="begin"/>
        </w:r>
        <w:r>
          <w:instrText xml:space="preserve"> PAGEREF _Toc12388 \h </w:instrText>
        </w:r>
        <w:r>
          <w:fldChar w:fldCharType="separate"/>
        </w:r>
        <w:r>
          <w:t>38</w:t>
        </w:r>
        <w:r>
          <w:fldChar w:fldCharType="end"/>
        </w:r>
      </w:hyperlink>
    </w:p>
    <w:p>
      <w:pPr>
        <w:pStyle w:val="TOC2"/>
        <w:tabs>
          <w:tab w:val="right" w:leader="dot" w:pos="8306"/>
        </w:tabs>
      </w:pPr>
      <w:hyperlink w:anchor="_Toc14244" w:history="1">
        <w:r>
          <w:rPr>
            <w:rFonts w:ascii="仿宋" w:eastAsia="仿宋" w:hAnsi="仿宋" w:cs="仿宋" w:hint="eastAsia"/>
            <w:lang w:eastAsia="zh-CN"/>
          </w:rPr>
          <w:t>(三)、风险监控与控制</w:t>
        </w:r>
        <w:r>
          <w:tab/>
        </w:r>
        <w:r>
          <w:fldChar w:fldCharType="begin"/>
        </w:r>
        <w:r>
          <w:instrText xml:space="preserve"> PAGEREF _Toc14244 \h </w:instrText>
        </w:r>
        <w:r>
          <w:fldChar w:fldCharType="separate"/>
        </w:r>
        <w:r>
          <w:t>40</w:t>
        </w:r>
        <w:r>
          <w:fldChar w:fldCharType="end"/>
        </w:r>
      </w:hyperlink>
    </w:p>
    <w:p>
      <w:pPr>
        <w:pStyle w:val="TOC1"/>
        <w:tabs>
          <w:tab w:val="right" w:leader="dot" w:pos="8306"/>
        </w:tabs>
      </w:pPr>
      <w:hyperlink w:anchor="_Toc5822" w:history="1">
        <w:r>
          <w:rPr>
            <w:rFonts w:ascii="仿宋" w:eastAsia="仿宋" w:hAnsi="仿宋" w:cs="仿宋" w:hint="eastAsia"/>
            <w:lang w:eastAsia="zh-CN"/>
          </w:rPr>
          <w:t>十二、生产安全保护</w:t>
        </w:r>
        <w:r>
          <w:tab/>
        </w:r>
        <w:r>
          <w:fldChar w:fldCharType="begin"/>
        </w:r>
        <w:r>
          <w:instrText xml:space="preserve"> PAGEREF _Toc5822 \h </w:instrText>
        </w:r>
        <w:r>
          <w:fldChar w:fldCharType="separate"/>
        </w:r>
        <w:r>
          <w:t>41</w:t>
        </w:r>
        <w:r>
          <w:fldChar w:fldCharType="end"/>
        </w:r>
      </w:hyperlink>
    </w:p>
    <w:p>
      <w:pPr>
        <w:pStyle w:val="TOC2"/>
        <w:tabs>
          <w:tab w:val="right" w:leader="dot" w:pos="8306"/>
        </w:tabs>
      </w:pPr>
      <w:hyperlink w:anchor="_Toc24789" w:history="1">
        <w:r>
          <w:rPr>
            <w:rFonts w:ascii="仿宋" w:eastAsia="仿宋" w:hAnsi="仿宋" w:cs="仿宋" w:hint="eastAsia"/>
            <w:lang w:eastAsia="zh-CN"/>
          </w:rPr>
          <w:t>(一)、消防安全</w:t>
        </w:r>
        <w:r>
          <w:tab/>
        </w:r>
        <w:r>
          <w:fldChar w:fldCharType="begin"/>
        </w:r>
        <w:r>
          <w:instrText xml:space="preserve"> PAGEREF _Toc24789 \h </w:instrText>
        </w:r>
        <w:r>
          <w:fldChar w:fldCharType="separate"/>
        </w:r>
        <w:r>
          <w:t>41</w:t>
        </w:r>
        <w:r>
          <w:fldChar w:fldCharType="end"/>
        </w:r>
      </w:hyperlink>
    </w:p>
    <w:p>
      <w:pPr>
        <w:pStyle w:val="TOC2"/>
        <w:tabs>
          <w:tab w:val="right" w:leader="dot" w:pos="8306"/>
        </w:tabs>
      </w:pPr>
      <w:hyperlink w:anchor="_Toc14990" w:history="1">
        <w:r>
          <w:rPr>
            <w:rFonts w:ascii="仿宋" w:eastAsia="仿宋" w:hAnsi="仿宋" w:cs="仿宋" w:hint="eastAsia"/>
            <w:lang w:eastAsia="zh-CN"/>
          </w:rPr>
          <w:t>(二)、防火防爆总图布置措施</w:t>
        </w:r>
        <w:r>
          <w:tab/>
        </w:r>
        <w:r>
          <w:fldChar w:fldCharType="begin"/>
        </w:r>
        <w:r>
          <w:instrText xml:space="preserve"> PAGEREF _Toc14990 \h </w:instrText>
        </w:r>
        <w:r>
          <w:fldChar w:fldCharType="separate"/>
        </w:r>
        <w:r>
          <w:t>43</w:t>
        </w:r>
        <w:r>
          <w:fldChar w:fldCharType="end"/>
        </w:r>
      </w:hyperlink>
    </w:p>
    <w:p>
      <w:pPr>
        <w:pStyle w:val="TOC2"/>
        <w:tabs>
          <w:tab w:val="right" w:leader="dot" w:pos="8306"/>
        </w:tabs>
      </w:pPr>
      <w:hyperlink w:anchor="_Toc31448" w:history="1">
        <w:r>
          <w:rPr>
            <w:rFonts w:ascii="仿宋" w:eastAsia="仿宋" w:hAnsi="仿宋" w:cs="仿宋" w:hint="eastAsia"/>
            <w:lang w:eastAsia="zh-CN"/>
          </w:rPr>
          <w:t>(三)、自然灾害防范措施</w:t>
        </w:r>
        <w:r>
          <w:tab/>
        </w:r>
        <w:r>
          <w:fldChar w:fldCharType="begin"/>
        </w:r>
        <w:r>
          <w:instrText xml:space="preserve"> PAGEREF _Toc31448 \h </w:instrText>
        </w:r>
        <w:r>
          <w:fldChar w:fldCharType="separate"/>
        </w:r>
        <w:r>
          <w:t>43</w:t>
        </w:r>
        <w:r>
          <w:fldChar w:fldCharType="end"/>
        </w:r>
      </w:hyperlink>
    </w:p>
    <w:p>
      <w:pPr>
        <w:pStyle w:val="TOC2"/>
        <w:tabs>
          <w:tab w:val="right" w:leader="dot" w:pos="8306"/>
        </w:tabs>
      </w:pPr>
      <w:hyperlink w:anchor="_Toc12620" w:history="1">
        <w:r>
          <w:rPr>
            <w:rFonts w:ascii="仿宋" w:eastAsia="仿宋" w:hAnsi="仿宋" w:cs="仿宋" w:hint="eastAsia"/>
            <w:lang w:eastAsia="zh-CN"/>
          </w:rPr>
          <w:t>(四)、安全色及安全标志使用要求</w:t>
        </w:r>
        <w:r>
          <w:tab/>
        </w:r>
        <w:r>
          <w:fldChar w:fldCharType="begin"/>
        </w:r>
        <w:r>
          <w:instrText xml:space="preserve"> PAGEREF _Toc12620 \h </w:instrText>
        </w:r>
        <w:r>
          <w:fldChar w:fldCharType="separate"/>
        </w:r>
        <w:r>
          <w:t>44</w:t>
        </w:r>
        <w:r>
          <w:fldChar w:fldCharType="end"/>
        </w:r>
      </w:hyperlink>
    </w:p>
    <w:p>
      <w:pPr>
        <w:pStyle w:val="TOC2"/>
        <w:tabs>
          <w:tab w:val="right" w:leader="dot" w:pos="8306"/>
        </w:tabs>
      </w:pPr>
      <w:hyperlink w:anchor="_Toc18661" w:history="1">
        <w:r>
          <w:rPr>
            <w:rFonts w:ascii="仿宋" w:eastAsia="仿宋" w:hAnsi="仿宋" w:cs="仿宋" w:hint="eastAsia"/>
            <w:lang w:eastAsia="zh-CN"/>
          </w:rPr>
          <w:t>(五)、防尘防毒措施</w:t>
        </w:r>
        <w:r>
          <w:tab/>
        </w:r>
        <w:r>
          <w:fldChar w:fldCharType="begin"/>
        </w:r>
        <w:r>
          <w:instrText xml:space="preserve"> PAGEREF _Toc18661 \h </w:instrText>
        </w:r>
        <w:r>
          <w:fldChar w:fldCharType="separate"/>
        </w:r>
        <w:r>
          <w:t>45</w:t>
        </w:r>
        <w:r>
          <w:fldChar w:fldCharType="end"/>
        </w:r>
      </w:hyperlink>
    </w:p>
    <w:p>
      <w:pPr>
        <w:pStyle w:val="TOC2"/>
        <w:tabs>
          <w:tab w:val="right" w:leader="dot" w:pos="8306"/>
        </w:tabs>
      </w:pPr>
      <w:hyperlink w:anchor="_Toc11882" w:history="1">
        <w:r>
          <w:rPr>
            <w:rFonts w:ascii="仿宋" w:eastAsia="仿宋" w:hAnsi="仿宋" w:cs="仿宋" w:hint="eastAsia"/>
            <w:lang w:eastAsia="zh-CN"/>
          </w:rPr>
          <w:t>(六)、防静电、触电防护及防雷措施</w:t>
        </w:r>
        <w:r>
          <w:tab/>
        </w:r>
        <w:r>
          <w:fldChar w:fldCharType="begin"/>
        </w:r>
        <w:r>
          <w:instrText xml:space="preserve"> PAGEREF _Toc11882 \h </w:instrText>
        </w:r>
        <w:r>
          <w:fldChar w:fldCharType="separate"/>
        </w:r>
        <w:r>
          <w:t>46</w:t>
        </w:r>
        <w:r>
          <w:fldChar w:fldCharType="end"/>
        </w:r>
      </w:hyperlink>
    </w:p>
    <w:p>
      <w:pPr>
        <w:pStyle w:val="TOC2"/>
        <w:tabs>
          <w:tab w:val="right" w:leader="dot" w:pos="8306"/>
        </w:tabs>
      </w:pPr>
      <w:hyperlink w:anchor="_Toc8540" w:history="1">
        <w:r>
          <w:rPr>
            <w:rFonts w:ascii="仿宋" w:eastAsia="仿宋" w:hAnsi="仿宋" w:cs="仿宋" w:hint="eastAsia"/>
            <w:lang w:eastAsia="zh-CN"/>
          </w:rPr>
          <w:t>(七)、机械设备安全保障措施</w:t>
        </w:r>
        <w:r>
          <w:tab/>
        </w:r>
        <w:r>
          <w:fldChar w:fldCharType="begin"/>
        </w:r>
        <w:r>
          <w:instrText xml:space="preserve"> PAGEREF _Toc8540 \h </w:instrText>
        </w:r>
        <w:r>
          <w:fldChar w:fldCharType="separate"/>
        </w:r>
        <w:r>
          <w:t>48</w:t>
        </w:r>
        <w:r>
          <w:fldChar w:fldCharType="end"/>
        </w:r>
      </w:hyperlink>
    </w:p>
    <w:p>
      <w:pPr>
        <w:pStyle w:val="TOC1"/>
        <w:tabs>
          <w:tab w:val="right" w:leader="dot" w:pos="8306"/>
        </w:tabs>
      </w:pPr>
      <w:hyperlink w:anchor="_Toc9392" w:history="1">
        <w:r>
          <w:rPr>
            <w:rFonts w:ascii="仿宋" w:eastAsia="仿宋" w:hAnsi="仿宋" w:cs="仿宋" w:hint="eastAsia"/>
            <w:lang w:eastAsia="zh-CN"/>
          </w:rPr>
          <w:t>十三、供应链管理</w:t>
        </w:r>
        <w:r>
          <w:tab/>
        </w:r>
        <w:r>
          <w:fldChar w:fldCharType="begin"/>
        </w:r>
        <w:r>
          <w:instrText xml:space="preserve"> PAGEREF _Toc9392 \h </w:instrText>
        </w:r>
        <w:r>
          <w:fldChar w:fldCharType="separate"/>
        </w:r>
        <w:r>
          <w:t>49</w:t>
        </w:r>
        <w:r>
          <w:fldChar w:fldCharType="end"/>
        </w:r>
      </w:hyperlink>
    </w:p>
    <w:p>
      <w:pPr>
        <w:pStyle w:val="TOC2"/>
        <w:tabs>
          <w:tab w:val="right" w:leader="dot" w:pos="8306"/>
        </w:tabs>
      </w:pPr>
      <w:hyperlink w:anchor="_Toc29222" w:history="1">
        <w:r>
          <w:rPr>
            <w:rFonts w:ascii="仿宋" w:eastAsia="仿宋" w:hAnsi="仿宋" w:cs="仿宋" w:hint="eastAsia"/>
            <w:lang w:eastAsia="zh-CN"/>
          </w:rPr>
          <w:t>(一)、供应链战略规划</w:t>
        </w:r>
        <w:r>
          <w:tab/>
        </w:r>
        <w:r>
          <w:fldChar w:fldCharType="begin"/>
        </w:r>
        <w:r>
          <w:instrText xml:space="preserve"> PAGEREF _Toc29222 \h </w:instrText>
        </w:r>
        <w:r>
          <w:fldChar w:fldCharType="separate"/>
        </w:r>
        <w:r>
          <w:t>49</w:t>
        </w:r>
        <w:r>
          <w:fldChar w:fldCharType="end"/>
        </w:r>
      </w:hyperlink>
    </w:p>
    <w:p>
      <w:pPr>
        <w:pStyle w:val="TOC2"/>
        <w:tabs>
          <w:tab w:val="right" w:leader="dot" w:pos="8306"/>
        </w:tabs>
      </w:pPr>
      <w:hyperlink w:anchor="_Toc32672" w:history="1">
        <w:r>
          <w:rPr>
            <w:rFonts w:ascii="仿宋" w:eastAsia="仿宋" w:hAnsi="仿宋" w:cs="仿宋" w:hint="eastAsia"/>
            <w:lang w:eastAsia="zh-CN"/>
          </w:rPr>
          <w:t>(二)、供应商选择与合作</w:t>
        </w:r>
        <w:r>
          <w:tab/>
        </w:r>
        <w:r>
          <w:fldChar w:fldCharType="begin"/>
        </w:r>
        <w:r>
          <w:instrText xml:space="preserve"> PAGEREF _Toc32672 \h </w:instrText>
        </w:r>
        <w:r>
          <w:fldChar w:fldCharType="separate"/>
        </w:r>
        <w:r>
          <w:t>51</w:t>
        </w:r>
        <w:r>
          <w:fldChar w:fldCharType="end"/>
        </w:r>
      </w:hyperlink>
    </w:p>
    <w:p>
      <w:pPr>
        <w:pStyle w:val="TOC2"/>
        <w:tabs>
          <w:tab w:val="right" w:leader="dot" w:pos="8306"/>
        </w:tabs>
      </w:pPr>
      <w:hyperlink w:anchor="_Toc16655" w:history="1">
        <w:r>
          <w:rPr>
            <w:rFonts w:ascii="仿宋" w:eastAsia="仿宋" w:hAnsi="仿宋" w:cs="仿宋" w:hint="eastAsia"/>
            <w:lang w:eastAsia="zh-CN"/>
          </w:rPr>
          <w:t>(三)、物流与库存管理</w:t>
        </w:r>
        <w:r>
          <w:tab/>
        </w:r>
        <w:r>
          <w:fldChar w:fldCharType="begin"/>
        </w:r>
        <w:r>
          <w:instrText xml:space="preserve"> PAGEREF _Toc16655 \h </w:instrText>
        </w:r>
        <w:r>
          <w:fldChar w:fldCharType="separate"/>
        </w:r>
        <w:r>
          <w:t>52</w:t>
        </w:r>
        <w:r>
          <w:fldChar w:fldCharType="end"/>
        </w:r>
      </w:hyperlink>
    </w:p>
    <w:p>
      <w:pPr>
        <w:pStyle w:val="TOC1"/>
        <w:tabs>
          <w:tab w:val="right" w:leader="dot" w:pos="8306"/>
        </w:tabs>
      </w:pPr>
      <w:hyperlink w:anchor="_Toc7391" w:history="1">
        <w:r>
          <w:rPr>
            <w:rFonts w:ascii="仿宋" w:eastAsia="仿宋" w:hAnsi="仿宋" w:cs="仿宋" w:hint="eastAsia"/>
            <w:lang w:eastAsia="zh-CN"/>
          </w:rPr>
          <w:t>十四、给皂液机项目治理与监督</w:t>
        </w:r>
        <w:r>
          <w:tab/>
        </w:r>
        <w:r>
          <w:fldChar w:fldCharType="begin"/>
        </w:r>
        <w:r>
          <w:instrText xml:space="preserve"> PAGEREF _Toc7391 \h </w:instrText>
        </w:r>
        <w:r>
          <w:fldChar w:fldCharType="separate"/>
        </w:r>
        <w:r>
          <w:t>53</w:t>
        </w:r>
        <w:r>
          <w:fldChar w:fldCharType="end"/>
        </w:r>
      </w:hyperlink>
    </w:p>
    <w:p>
      <w:pPr>
        <w:pStyle w:val="TOC2"/>
        <w:tabs>
          <w:tab w:val="right" w:leader="dot" w:pos="8306"/>
        </w:tabs>
      </w:pPr>
      <w:hyperlink w:anchor="_Toc20488" w:history="1">
        <w:r>
          <w:rPr>
            <w:rFonts w:ascii="仿宋" w:eastAsia="仿宋" w:hAnsi="仿宋" w:cs="仿宋" w:hint="eastAsia"/>
            <w:lang w:eastAsia="zh-CN"/>
          </w:rPr>
          <w:t>(一)、给皂液机项目治理结构</w:t>
        </w:r>
        <w:r>
          <w:tab/>
        </w:r>
        <w:r>
          <w:fldChar w:fldCharType="begin"/>
        </w:r>
        <w:r>
          <w:instrText xml:space="preserve"> PAGEREF _Toc20488 \h </w:instrText>
        </w:r>
        <w:r>
          <w:fldChar w:fldCharType="separate"/>
        </w:r>
        <w:r>
          <w:t>53</w:t>
        </w:r>
        <w:r>
          <w:fldChar w:fldCharType="end"/>
        </w:r>
      </w:hyperlink>
    </w:p>
    <w:p>
      <w:pPr>
        <w:pStyle w:val="TOC2"/>
        <w:tabs>
          <w:tab w:val="right" w:leader="dot" w:pos="8306"/>
        </w:tabs>
      </w:pPr>
      <w:hyperlink w:anchor="_Toc11761" w:history="1">
        <w:r>
          <w:rPr>
            <w:rFonts w:ascii="仿宋" w:eastAsia="仿宋" w:hAnsi="仿宋" w:cs="仿宋" w:hint="eastAsia"/>
            <w:lang w:eastAsia="zh-CN"/>
          </w:rPr>
          <w:t>(二)、监督与审计</w:t>
        </w:r>
        <w:r>
          <w:tab/>
        </w:r>
        <w:r>
          <w:fldChar w:fldCharType="begin"/>
        </w:r>
        <w:r>
          <w:instrText xml:space="preserve"> PAGEREF _Toc11761 \h </w:instrText>
        </w:r>
        <w:r>
          <w:fldChar w:fldCharType="separate"/>
        </w:r>
        <w:r>
          <w:t>55</w:t>
        </w:r>
        <w:r>
          <w:fldChar w:fldCharType="end"/>
        </w:r>
      </w:hyperlink>
    </w:p>
    <w:p>
      <w:pPr>
        <w:pStyle w:val="TOC1"/>
        <w:tabs>
          <w:tab w:val="right" w:leader="dot" w:pos="8306"/>
        </w:tabs>
      </w:pPr>
      <w:hyperlink w:anchor="_Toc3193" w:history="1">
        <w:r>
          <w:rPr>
            <w:rFonts w:ascii="仿宋" w:eastAsia="仿宋" w:hAnsi="仿宋" w:cs="仿宋" w:hint="eastAsia"/>
            <w:lang w:eastAsia="zh-CN"/>
          </w:rPr>
          <w:t>十五、给皂液机项目实施时间节点</w:t>
        </w:r>
        <w:r>
          <w:tab/>
        </w:r>
        <w:r>
          <w:fldChar w:fldCharType="begin"/>
        </w:r>
        <w:r>
          <w:instrText xml:space="preserve"> PAGEREF _Toc3193 \h </w:instrText>
        </w:r>
        <w:r>
          <w:fldChar w:fldCharType="separate"/>
        </w:r>
        <w:r>
          <w:t>56</w:t>
        </w:r>
        <w:r>
          <w:fldChar w:fldCharType="end"/>
        </w:r>
      </w:hyperlink>
    </w:p>
    <w:p>
      <w:pPr>
        <w:pStyle w:val="TOC2"/>
        <w:tabs>
          <w:tab w:val="right" w:leader="dot" w:pos="8306"/>
        </w:tabs>
      </w:pPr>
      <w:hyperlink w:anchor="_Toc11468" w:history="1">
        <w:r>
          <w:rPr>
            <w:rFonts w:ascii="仿宋" w:eastAsia="仿宋" w:hAnsi="仿宋" w:cs="仿宋" w:hint="eastAsia"/>
            <w:lang w:eastAsia="zh-CN"/>
          </w:rPr>
          <w:t>(一)、给皂液机项目启动阶段时间节点</w:t>
        </w:r>
        <w:r>
          <w:tab/>
        </w:r>
        <w:r>
          <w:fldChar w:fldCharType="begin"/>
        </w:r>
        <w:r>
          <w:instrText xml:space="preserve"> PAGEREF _Toc11468 \h </w:instrText>
        </w:r>
        <w:r>
          <w:fldChar w:fldCharType="separate"/>
        </w:r>
        <w:r>
          <w:t>56</w:t>
        </w:r>
        <w:r>
          <w:fldChar w:fldCharType="end"/>
        </w:r>
      </w:hyperlink>
    </w:p>
    <w:p>
      <w:pPr>
        <w:pStyle w:val="TOC2"/>
        <w:tabs>
          <w:tab w:val="right" w:leader="dot" w:pos="8306"/>
        </w:tabs>
      </w:pPr>
      <w:hyperlink w:anchor="_Toc27135" w:history="1">
        <w:r>
          <w:rPr>
            <w:rFonts w:ascii="仿宋" w:eastAsia="仿宋" w:hAnsi="仿宋" w:cs="仿宋" w:hint="eastAsia"/>
            <w:lang w:eastAsia="zh-CN"/>
          </w:rPr>
          <w:t>(二)、给皂液机项目执行阶段时间节点</w:t>
        </w:r>
        <w:r>
          <w:tab/>
        </w:r>
        <w:r>
          <w:fldChar w:fldCharType="begin"/>
        </w:r>
        <w:r>
          <w:instrText xml:space="preserve"> PAGEREF _Toc27135 \h </w:instrText>
        </w:r>
        <w:r>
          <w:fldChar w:fldCharType="separate"/>
        </w:r>
        <w:r>
          <w:t>57</w:t>
        </w:r>
        <w:r>
          <w:fldChar w:fldCharType="end"/>
        </w:r>
      </w:hyperlink>
    </w:p>
    <w:p>
      <w:pPr>
        <w:pStyle w:val="TOC2"/>
        <w:tabs>
          <w:tab w:val="right" w:leader="dot" w:pos="8306"/>
        </w:tabs>
      </w:pPr>
      <w:hyperlink w:anchor="_Toc8719" w:history="1">
        <w:r>
          <w:rPr>
            <w:rFonts w:ascii="仿宋" w:eastAsia="仿宋" w:hAnsi="仿宋" w:cs="仿宋" w:hint="eastAsia"/>
            <w:lang w:eastAsia="zh-CN"/>
          </w:rPr>
          <w:t>(三)、给皂液机项目完成阶段时间节点</w:t>
        </w:r>
        <w:r>
          <w:tab/>
        </w:r>
        <w:r>
          <w:fldChar w:fldCharType="begin"/>
        </w:r>
        <w:r>
          <w:instrText xml:space="preserve"> PAGEREF _Toc8719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707"/>
      <w:r>
        <w:rPr>
          <w:rFonts w:ascii="仿宋" w:eastAsia="仿宋" w:hAnsi="仿宋" w:cs="仿宋" w:hint="eastAsia"/>
          <w:sz w:val="28"/>
          <w:lang w:eastAsia="zh-CN"/>
        </w:rPr>
        <w:t>一、给皂液机项目危机管理</w:t>
      </w:r>
      <w:bookmarkEnd w:id="2"/>
    </w:p>
    <w:p>
      <w:pPr>
        <w:pStyle w:val="Heading2"/>
        <w:rPr>
          <w:rFonts w:ascii="仿宋" w:eastAsia="仿宋" w:hAnsi="仿宋" w:cs="仿宋" w:hint="eastAsia"/>
          <w:lang w:eastAsia="zh-CN"/>
        </w:rPr>
      </w:pPr>
      <w:bookmarkStart w:id="3" w:name="_Toc2947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给皂液机项目危机管理中，危机预警与识别是确保给皂液机项目稳健运行的核心步骤。通过建立全面的监测机制，给皂液机项目团队旨在及时发现和理解潜在的风险和危机因素，以便采取及时的预防和应对措施，确保给皂液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首先，通过深入的风险评估，给皂液机项目团队全面分析了整个给皂液机项目和各个阶段可能存在的威胁。这包括准确评估每个潜在风险的发生概率和可能影响的程度，为后续危机预警提供了有力支持。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给皂液机项目团队着重于明确定义给皂液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给皂液机项目进展的持续监控，团队能够及时发现潜在问题并作出迅速反应。给皂液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在这一阶段，团队的专业素养和反应速度将发挥至关重要的作用，以确保潜在危机能够在初期得到有效的处理，最大程度地减轻负面影响。通过危机预警与识别，给皂液机项目得以更有序、可控地推进。</w:t>
      </w:r>
    </w:p>
    <w:p>
      <w:pPr>
        <w:pStyle w:val="Heading2"/>
        <w:ind w:firstLine="560" w:firstLineChars="200"/>
        <w:rPr>
          <w:rFonts w:ascii="仿宋" w:eastAsia="仿宋" w:hAnsi="仿宋" w:cs="仿宋" w:hint="eastAsia"/>
          <w:sz w:val="28"/>
          <w:lang w:eastAsia="zh-CN"/>
        </w:rPr>
      </w:pPr>
      <w:bookmarkStart w:id="4" w:name="_Toc107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在危机发生时，给皂液机项目团队立即行动，成立了应急小组。该小组的任务是迅速制定并实施紧急应对措施，以最小化潜在损失。以下是采取的主要措施：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暂停给皂液机项目进度：为遏制危机蔓延，给皂液机项目暂时停止进行，以便全面评估当前状况。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资源重新分配：重新评估给皂液机项目资源的分配，确保最大限度地减小损失。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实时沟通：与关键利益相关者建立实时沟通机制，向他们传递给皂液机项目危机的实际状况，保障给皂液机项目核心利益。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在紧急应对的同时，给皂液机项目团队强调了团队协作和有效沟通的重要性。以下是团队协作的关键举措：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信息共享机制：建立了信息共享平台，确保团队成员能够及时获取给皂液机项目危机的实时信息。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领导者沟通：给皂液机项目领导者通过定期会议和即时沟通工具，指导团队应对危机，保持团队稳定运行。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随着危机得到初步控制，给皂液机项目团队转向制定恢复计划，以确保给皂液机项目能够从中迅速恢复。主要恢复计划包括：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修复受损的进度计划：重新评估给皂液机项目进度，制定修复计划，确保给皂液机项目尽快回归正常进程。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重新调整资源分配：优化资源分配，确保给皂液机项目在有限资源下高效运转。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风险管理机制加强：对给皂液机项目风险进行全面评估，制定更强化的风险管理策略，以预防未来可能的危机。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354"/>
      <w:r>
        <w:rPr>
          <w:rFonts w:ascii="仿宋" w:eastAsia="仿宋" w:hAnsi="仿宋" w:cs="仿宋" w:hint="eastAsia"/>
          <w:sz w:val="28"/>
          <w:lang w:eastAsia="zh-CN"/>
        </w:rPr>
        <w:t>二、给皂液机项目概论</w:t>
      </w:r>
      <w:bookmarkEnd w:id="5"/>
    </w:p>
    <w:p>
      <w:pPr>
        <w:pStyle w:val="Heading2"/>
        <w:rPr>
          <w:rFonts w:ascii="仿宋" w:eastAsia="仿宋" w:hAnsi="仿宋" w:cs="仿宋" w:hint="eastAsia"/>
          <w:lang w:eastAsia="zh-CN"/>
        </w:rPr>
      </w:pPr>
      <w:bookmarkStart w:id="6" w:name="_Toc9475"/>
      <w:r>
        <w:rPr>
          <w:rFonts w:ascii="仿宋" w:eastAsia="仿宋" w:hAnsi="仿宋" w:cs="仿宋" w:hint="eastAsia"/>
          <w:lang w:eastAsia="zh-CN"/>
        </w:rPr>
        <w:t>(一)、给皂液机项目概况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起源追溯至对市场的深入洞察。市场的不断演变与变革为给皂液机项目提供了难得的机遇。当前市场存在的需求缺口和变革的大环境共同构成了给皂液机项目的背景。这个给皂液机项目旨在充分利用市场机遇，填补行业中尚未满足的需求，为客户提供全新的解决方案。市场的变革和需求的增长使得这个给皂液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给皂液机项目名称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正式命名为给皂液机。这个名称不仅仅是一个标识，更代表了给皂液机项目的核心理念和愿景。它蕴含着给皂液机项目所要解决问题的关键字，具有强烈的表达和辨识度，为给皂液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给皂液机项目目标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核心目标是提供一种全新、高效的解决方案，满足客户日益增长的需求。给皂液机项目追求的不仅仅是满足市场需求，更是在市场中获得卓越的竞争优势。通过不断提升产品或服务的质量和创新水平，给皂液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给皂液机项目范围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全面涵盖了产品研发、制造、市场推广和售后服务，确保从产品设计到最终用户体验的全方位关注。这一全面的给皂液机项目范围是为了确保给皂液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给皂液机项目时间表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给皂液机项目计划在未来18个月内完成，包括研发、测试、市场试点和正式推出等不同阶段。这个时间表的合理设计是为了确保给皂液机项目各个阶段的顺利推进，以便按时交付高质量的成果。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给皂液机项目预算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给皂液机项目总预算估算为XX百万美元，主要分配在研发、市场推广、人员培训和运营等方面。这一充足的预算为给皂液机项目提供了充足的资源，确保给皂液机项目在各个方面都能取得优异的表现。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给皂液机项目风险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给皂液机项目可能面临的风险包括市场接受度低、技术难题、竞争激烈等。给皂液机项目团队已经制定了相应的风险应对计划，通过前瞻性的风险管理，确保给皂液机项目在面对不确定性时能够迅速做出应对。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给皂液机项目团队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给皂液机项目汇聚了一支经验丰富、多领域专业素养的核心团队，确保给皂液机项目在各个方面都能拥有高水平的执行力。团队的协同作战是给皂液机项目成功的关键因素之一。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给皂液机项目背景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给皂液机项目的背景根植于市场对更高效、创新产品的渴望，同时也受到科技发展对行业格局的深刻改变的影响。这为给皂液机项目提供了广阔的发展空间和市场需求。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给皂液机项目现状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截至目前，给皂液机项目已完成市场调研和技术验证，取得了初步的成功。这为给皂液机项目在未来的发展奠定了坚实的基础，为更远大的目标打下了坚实的基石。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095"/>
      <w:r>
        <w:rPr>
          <w:rFonts w:ascii="仿宋" w:eastAsia="仿宋" w:hAnsi="仿宋" w:cs="仿宋" w:hint="eastAsia"/>
          <w:sz w:val="28"/>
          <w:lang w:eastAsia="zh-CN"/>
        </w:rPr>
        <w:t>(二)、给皂液机项目目标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keyword》给皂液机项目首要业务目标是在市场中占据有利地位，实现产品/服务的成功推广和销售。通过不断提升产品质量、创新性，给皂液机项目追求成为行业中的领导者，赢得更多客户的青睐。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在科技迅速发展的时代，给皂液机项目着眼于技术创新。通过持续的研发和技术升级，给皂液机项目旨在推出更具创新性的产品或服务，以满足市场对新鲜、先进解决方案的需求。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为了建立可持续的客户关系，给皂液机项目设定了客户满意度目标。通过提供卓越的产品质量和优质的客户服务，给皂液机项目追求赢得客户的信任和忠诚度，确保他们的满意度达到行业领先水平。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给皂液机项目注重社会责任和可持续发展。通过实施环保、社会责任给皂液机项目，给皂液机项目致力于在经济发展的同时保护环境，促进社会公平，实现可持续经营。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给皂液机项目的团队是实现目标的核心驱动力。因此，给皂液机项目设定了团队发展目标，包括提升团队成员的专业技能、培养领导力，以及搭建协同高效的团队工作氛围。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654"/>
      <w:r>
        <w:rPr>
          <w:rFonts w:ascii="仿宋" w:eastAsia="仿宋" w:hAnsi="仿宋" w:cs="仿宋" w:hint="eastAsia"/>
          <w:sz w:val="28"/>
          <w:lang w:eastAsia="zh-CN"/>
        </w:rPr>
        <w:t>(三)、给皂液机项目提出的理由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给皂液机项目提出的理由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提出源于对市场机遇的深刻洞察。当前市场中存在的需求缺口和行业发展趋势表明，有巨大的商业机会等待被开发。通过准确捕捉市场机遇，给皂液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理念基于对技术创新的信仰。通过持续的研发和技术投入，给皂液机项目有望推出更具创新性的产品或服务。在科技飞速发展的当下，给皂液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提出是为了增强企业的行业竞争力。通过提升产品或服务的质量和独特性，给皂液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响应了消费者需求的变化。随着社会和科技的不断发展，消费者对产品和服务的需求也在发生变化。通过深入了解并及时回应消费者的新需求，给皂液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给皂液机项目的提出是企业战略发展规划的一部分。在面对日益激烈的市场竞争和不断变化的商业环境中，给皂液机项目作为企业战略的一环，旨在为企业开辟新的增长领域，巩固企业在行业中的地位。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提出不仅仅是基于商业考量，还注重社会责任。通过推出环保、社会责任等方面的给皂液机项目，给皂液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给皂液机项目的提出反映了对利益相关者期望的关注。包括客户、员工、投资者等利益相关者在企业发展中都有着各自的期望，给皂液机项目力求在满足这些期望的同时，取得更大的共赢。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926"/>
      <w:r>
        <w:rPr>
          <w:rFonts w:ascii="仿宋" w:eastAsia="仿宋" w:hAnsi="仿宋" w:cs="仿宋" w:hint="eastAsia"/>
          <w:sz w:val="28"/>
          <w:lang w:eastAsia="zh-CN"/>
        </w:rPr>
        <w:t>(四)、给皂液机项目意义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在实施给皂液机项目的过程中，我们不仅仅是在追逐商业成功，更是为企业和社会的多个层面创造了深远的意义。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首要意义在于提升企业的市场竞争力。通过持续的创新和对产品质量的高标准要求，给皂液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给皂液机项目的推进将促使行业技术水平的提升。通过引入先进技术和创新性解决方案，给皂液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给皂液机项目不仅创造了大量就业机会，提高了就业水平，还注重社会责任和环保。通过参与社会公益事业和推动环保给皂液机项目，给皂液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综合而言，给皂液机项目意义重大，不仅推动了企业的发展，也为行业和社会的进步贡献了积极力量。这是一个全面而深刻的影响，将在未来产生可持续的正面效应。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244"/>
      <w:r>
        <w:rPr>
          <w:rFonts w:ascii="仿宋" w:eastAsia="仿宋" w:hAnsi="仿宋" w:cs="仿宋" w:hint="eastAsia"/>
          <w:sz w:val="28"/>
          <w:lang w:eastAsia="zh-CN"/>
        </w:rPr>
        <w:t>(五)、给皂液机项目背景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在当今迅猛发展的商业环境中，给皂液机项目的动因根植于对多方面因素的审慎考量。这个给皂液机项目的提出并非孤立的决策，而是对企业所处背景深入思考的产物。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市场的不断演变是给皂液机项目背后的首要原因。科技的迅速发展和全球市场的快速变化使得企业必须灵活应对。给皂液机项目应运而生，旨在通过创新性的解决方案迎合市场的多变需求，赢得竞争中的先机。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竞争的激烈程度也是给皂液机项目背景中不可忽视的一环。企业需要在激烈竞争中脱颖而出，为此，给皂液机项目致力于打破常规，提供独特的价值主张，以吸引客户并确保市场份额的增长。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技术的迅速发展为企业带来了机遇与挑战。作为给皂液机项目启动的背景之一，对新兴技术的应用将有助于提升企业的技术水平，使其在不断演进的商业环境中保持竞争优势。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此外，社会对企业责任的期望也在逐渐升高。给皂液机项目充分融入了社会责任的理念，通过可持续经营和社会公益给皂液机项目，企图为社会贡献一份力量，在商业成功的同时关注社会价值。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973"/>
      <w:r>
        <w:rPr>
          <w:rFonts w:ascii="仿宋" w:eastAsia="仿宋" w:hAnsi="仿宋" w:cs="仿宋" w:hint="eastAsia"/>
          <w:sz w:val="28"/>
          <w:lang w:eastAsia="zh-CN"/>
        </w:rPr>
        <w:t>三、给皂液机项目绩效评估</w:t>
      </w:r>
      <w:bookmarkEnd w:id="11"/>
    </w:p>
    <w:p>
      <w:pPr>
        <w:pStyle w:val="Heading2"/>
        <w:rPr>
          <w:rFonts w:ascii="仿宋" w:eastAsia="仿宋" w:hAnsi="仿宋" w:cs="仿宋" w:hint="eastAsia"/>
          <w:lang w:eastAsia="zh-CN"/>
        </w:rPr>
      </w:pPr>
      <w:bookmarkStart w:id="12" w:name="_Toc589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给皂液机项目中，我们设计了一套全面的绩效评估指标，以确保给皂液机项目的可控和成功交付。这些指标跨足给皂液机项目目标、成本、进度和质量等多个维度，为我们提供了全面洞察给皂液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目标达成率是我们关注的首要指标。我们设定了明确的目标，并通过定期监测和评估，迅速发现并应对潜在的目标偏差。这为给皂液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成本绩效是另一个核心关注点。通过实际成本与预算成本的对比分析，我们深入了解成本差异的原因，及时调整资源分配，保持给皂液机项目在经济效益方面的合理水平。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进度作为关键的绩效指标之一，得到了精心的关注。我们制定了详细的给皂液机项目进度计划，并设立了进度符合度指标，确保实际进度与计划进度保持一致。这使我们能够快速发现和解决潜在的进度问题，保持给皂液机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给皂液机项目绩效的不可或缺的一环。我们引入了一系列的质量标准和客户满意度指标，以确保给皂液机项目交付的成果在质量上达到或超越预期水平。通过持续监测这些指标，我们努力提升给皂液机项目整体质量水平，为给皂液机项目的成功交付提供有力保障。通过这些科学且全面的绩效评估，我们能够更好地引导给皂液机项目的持续改进，确保给皂液机项目目标的顺利达成。</w:t>
      </w:r>
    </w:p>
    <w:p>
      <w:pPr>
        <w:pStyle w:val="Heading2"/>
        <w:ind w:firstLine="560" w:firstLineChars="200"/>
        <w:rPr>
          <w:rFonts w:ascii="仿宋" w:eastAsia="仿宋" w:hAnsi="仿宋" w:cs="仿宋" w:hint="eastAsia"/>
          <w:sz w:val="28"/>
          <w:lang w:eastAsia="zh-CN"/>
        </w:rPr>
      </w:pPr>
      <w:bookmarkStart w:id="13" w:name="_Toc2957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绩效评估是给皂液机项目中的关键环节，为确保给皂液机项目达到预期目标，我们采用了多层次、多维度的绩效评估方法。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给皂液机项目的战略目标对齐，确保每个决策和行动都与给皂液机项目整体目标保持一致。团队会定期召开战略对齐会议，审视当前工作与给皂液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给皂液机项目进度、质量、成本和风险等方面。这些指标通过数据收集和分析，为给皂液机项目管理团队提供了客观的评估依据。例如，我们通过给皂液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绩效评估不仅仅停留在给皂液机项目内部，还考虑了给皂液机项目对外部环境的影响。我们定期进行干系人满意度调查，以了解各利益相关方对给皂液机项目的期望和满意度，并及时做出调整。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这种多层次、多角度的绩效评估方法，使得我们能够全面了解给皂液机项目的运行状态，及时做出调整，确保给皂液机项目在不断变化的环境中保持稳健前行。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1586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为了确保给皂液机项目的有效管理和不断优化，我们采用了精心设计的绩效评估周期。这个周期旨在实现灵活、实时和全面的评估，以适应给皂液机项目执行中的各种挑战。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给皂液机项目的不同需求，分为短期、中期和长期。短期评估关注每个迭代或工作周期，以及时发现和解决当前任务中的问题。中期评估涵盖几个迭代，深入了解整体给皂液机项目的趋势和性能。长期评估则着眼于整个给皂液机项目阶段，确保给皂液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给皂液机项目管理工具和协作平台，团队成员能够随时更新和分享给皂液机项目数据。这种实时性的反馈机制使我们能够及时察觉潜在问题，快速调整，保持给皂液机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给皂液机项目的决策制定密不可分。每个周期的给皂液机项目回顾会议成为集体总结经验、识别问题深层次原因并找到创新解决方案的平台。这种定期的反思与调整机制使给皂液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3633"/>
      <w:r>
        <w:rPr>
          <w:rFonts w:ascii="仿宋" w:eastAsia="仿宋" w:hAnsi="仿宋" w:cs="仿宋" w:hint="eastAsia"/>
          <w:sz w:val="28"/>
          <w:lang w:eastAsia="zh-CN"/>
        </w:rPr>
        <w:t>四、给皂液机项目文档管理</w:t>
      </w:r>
      <w:bookmarkEnd w:id="15"/>
    </w:p>
    <w:p>
      <w:pPr>
        <w:pStyle w:val="Heading2"/>
        <w:rPr>
          <w:rFonts w:ascii="仿宋" w:eastAsia="仿宋" w:hAnsi="仿宋" w:cs="仿宋" w:hint="eastAsia"/>
          <w:lang w:eastAsia="zh-CN"/>
        </w:rPr>
      </w:pPr>
      <w:bookmarkStart w:id="16" w:name="_Toc2862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给皂液机项目高度重视文档的质量和准确性，以支持给皂液机项目的各项活动和决策。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文档的编制始于给皂液机项目计划的初期，我们制定了详细的文档编制计划，明确了每个文档的内容、格式和编写责任人。在给皂液机项目启动阶段，我们首先编制了给皂液机项目章程，明确定义了给皂液机项目的目标、范围、风险等关键要素。随后，给皂液机项目团队根据计划陆续编制了需求文档、设计文档、测试文档等各类文档，确保给皂液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给皂液机项目管理中的重要环节，旨在确保给皂液机项目文档符合质量标准和给皂液机项目需求。在给皂液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除了内部审查，我们还进行了外部审查，邀请给皂液机项目相关利益方和专业领域的专家对文档进行独立审查。这有助于获取更全面、客观的反馈，确保给皂液机项目文档不仅符合内部标准，也满足外部需求。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给皂液机项目在文档编制与审查方面建立了严格的管理机制，通过规范的流程和多维度的审查，确保给皂液机项目文档的质量、准确性和可靠性，为给皂液机项目的顺利推进提供了有力支持。</w:t>
      </w:r>
    </w:p>
    <w:p>
      <w:pPr>
        <w:pStyle w:val="Heading2"/>
        <w:ind w:firstLine="560" w:firstLineChars="200"/>
        <w:rPr>
          <w:rFonts w:ascii="仿宋" w:eastAsia="仿宋" w:hAnsi="仿宋" w:cs="仿宋" w:hint="eastAsia"/>
          <w:sz w:val="28"/>
          <w:lang w:eastAsia="zh-CN"/>
        </w:rPr>
      </w:pPr>
      <w:bookmarkStart w:id="17" w:name="_Toc2934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在给皂液机项目中，我们致力于优化文档发布与分发过程，以确保信息的高效传递和团队间协作的顺畅进行。以下是我们采取的关键优化策略：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https://d.book118.com/375134201012011043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6D524E"/>
    <w:rsid w:val="0D6D52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13420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2024-01-16T20:06:00Z</dcterms:created>
  <dcterms:modified xsi:type="dcterms:W3CDTF">2024-01-16T20:06:27Z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58BF8F7AFE474CA29D9C2B724763CF58_11</vt:lpwstr>
  </property>
  <property fmtid="{D5CDD505-2E9C-101B-9397-08002B2CF9AE}" pid="3" name="KSOProductBuildVer">
    <vt:lpwstr>2052-12.1.0.16120</vt:lpwstr>
  </property>
</Properties>
</file>