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after="2720" w:line="240" w:lineRule="auto"/>
        <w:ind w:left="0" w:right="0" w:firstLine="0"/>
        <w:jc w:val="left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</w:rPr>
        <w:t>物业公司</w:t>
      </w:r>
      <w:r>
        <w:rPr>
          <w:spacing w:val="0"/>
          <w:w w:val="100"/>
          <w:position w:val="0"/>
          <w:shd w:val="clear" w:color="auto" w:fill="auto"/>
        </w:rPr>
        <w:t>薪酬管控管理</w:t>
      </w:r>
      <w:bookmarkEnd w:id="0"/>
    </w:p>
    <w:p>
      <w:pPr>
        <w:pStyle w:val="10"/>
        <w:keepNext/>
        <w:keepLines/>
        <w:widowControl w:val="0"/>
        <w:shd w:val="clear" w:color="auto" w:fill="auto"/>
        <w:bidi w:val="0"/>
        <w:spacing w:before="0" w:after="2660" w:line="240" w:lineRule="auto"/>
        <w:ind w:left="1960" w:right="0" w:firstLine="0"/>
        <w:jc w:val="left"/>
      </w:pPr>
      <w:r>
        <w:rPr>
          <w:spacing w:val="0"/>
          <w:w w:val="100"/>
          <w:position w:val="0"/>
          <w:shd w:val="clear" w:color="auto" w:fill="auto"/>
        </w:rPr>
        <w:t>管控规章制度规章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1440" w:line="240" w:lineRule="auto"/>
        <w:ind w:left="0" w:right="0" w:firstLine="0"/>
        <w:jc w:val="left"/>
      </w:pPr>
      <w:bookmarkStart w:id="1" w:name="bookmark3"/>
      <w:r>
        <w:rPr>
          <w:spacing w:val="0"/>
          <w:w w:val="100"/>
          <w:position w:val="0"/>
          <w:shd w:val="clear" w:color="auto" w:fill="auto"/>
          <w:lang w:val="en-US" w:eastAsia="en-US" w:bidi="en-US"/>
        </w:rPr>
        <w:t>一</w:t>
      </w:r>
      <w:r>
        <w:rPr>
          <w:spacing w:val="0"/>
          <w:w w:val="100"/>
          <w:position w:val="0"/>
          <w:shd w:val="clear" w:color="auto" w:fill="auto"/>
        </w:rPr>
        <w:t>、目的</w:t>
      </w:r>
      <w:bookmarkEnd w:id="1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为建立合理而公正的薪资规章制度规章，调动企业有关员工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3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的工作积极性，特制定本规章制度规章。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" w:name="bookmark5"/>
      <w:r>
        <w:rPr>
          <w:spacing w:val="0"/>
          <w:w w:val="100"/>
          <w:position w:val="0"/>
          <w:shd w:val="clear" w:color="auto" w:fill="auto"/>
        </w:rPr>
        <w:t>二、薪酬构成</w:t>
      </w:r>
      <w:bookmarkEnd w:id="2"/>
    </w:p>
    <w:p>
      <w:pPr>
        <w:widowControl w:val="0"/>
        <w:spacing w:line="1" w:lineRule="exact"/>
      </w:pPr>
      <w:r>
        <mc:AlternateContent>
          <mc:Choice Requires="wps">
            <w:drawing>
              <wp:anchor distT="749300" distB="1276350" distL="0" distR="0" simplePos="0" relativeHeight="251659264" behindDoc="0" locked="0" layoutInCell="1" allowOverlap="1">
                <wp:simplePos x="0" y="0"/>
                <wp:positionH relativeFrom="page">
                  <wp:posOffset>1835150</wp:posOffset>
                </wp:positionH>
                <wp:positionV relativeFrom="paragraph">
                  <wp:posOffset>749300</wp:posOffset>
                </wp:positionV>
                <wp:extent cx="4596130" cy="581025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96130" cy="581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  <w:shd w:val="clear" w:color="auto" w:fill="auto"/>
                                <w:lang w:val="en-US" w:eastAsia="en-US" w:bidi="en-US"/>
                              </w:rPr>
                              <w:t>1.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企业有关员工薪酬由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61.9pt;height:45.75pt;margin-top:59pt;margin-left:144.5pt;mso-position-horizontal-relative:page;mso-wrap-distance-bottom:100.5pt;mso-wrap-distance-left:0;mso-wrap-distance-right:0;mso-wrap-distance-top:59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  <w:shd w:val="clear" w:color="auto" w:fill="auto"/>
                          <w:lang w:val="en-US" w:eastAsia="en-US" w:bidi="en-US"/>
                        </w:rPr>
                        <w:t>1.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企业有关员工薪酬由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777875" distB="1352550" distL="0" distR="2590800" simplePos="0" relativeHeight="251660288" behindDoc="0" locked="0" layoutInCell="1" allowOverlap="1">
            <wp:simplePos x="0" y="0"/>
            <wp:positionH relativeFrom="page">
              <wp:posOffset>6435725</wp:posOffset>
            </wp:positionH>
            <wp:positionV relativeFrom="paragraph">
              <wp:posOffset>777875</wp:posOffset>
            </wp:positionV>
            <wp:extent cx="457200" cy="47625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6864350</wp:posOffset>
                </wp:positionH>
                <wp:positionV relativeFrom="paragraph">
                  <wp:posOffset>763270</wp:posOffset>
                </wp:positionV>
                <wp:extent cx="2619375" cy="51943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19375" cy="519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大部分构成: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6" type="#_x0000_t202" style="width:206.25pt;height:40.9pt;margin-top:60.1pt;margin-left:540.5pt;mso-position-horizontal-relative:page;mso-wrap-distance-bottom:0;mso-wrap-distance-left:0;mso-wrap-distance-right:0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大部分构成: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2101850" distB="66675" distL="986155" distR="0" simplePos="0" relativeHeight="251661312" behindDoc="0" locked="0" layoutInCell="1" allowOverlap="1">
            <wp:simplePos x="0" y="0"/>
            <wp:positionH relativeFrom="page">
              <wp:posOffset>2907030</wp:posOffset>
            </wp:positionH>
            <wp:positionV relativeFrom="paragraph">
              <wp:posOffset>2101850</wp:posOffset>
            </wp:positionV>
            <wp:extent cx="443230" cy="43815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23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1920875</wp:posOffset>
                </wp:positionH>
                <wp:positionV relativeFrom="paragraph">
                  <wp:posOffset>2025650</wp:posOffset>
                </wp:positionV>
                <wp:extent cx="838200" cy="581025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38200" cy="5810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  <w:shd w:val="clear" w:color="auto" w:fill="auto"/>
                                <w:lang w:val="en-US" w:eastAsia="en-US" w:bidi="en-US"/>
                              </w:rPr>
                              <w:t>1.1.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width:66pt;height:45.75pt;margin-top:159.5pt;margin-left:151.25pt;mso-position-horizontal-relative:page;mso-wrap-distance-bottom:0;mso-wrap-distance-left:0;mso-wrap-distance-right:0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ambria" w:eastAsia="Cambria" w:hAnsi="Cambria" w:cs="Cambria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  <w:shd w:val="clear" w:color="auto" w:fill="auto"/>
                          <w:lang w:val="en-US" w:eastAsia="en-US" w:bidi="en-US"/>
                        </w:rPr>
                        <w:t>1.1.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2077720" distB="14605" distL="0" distR="0" simplePos="0" relativeHeight="251663360" behindDoc="0" locked="0" layoutInCell="1" allowOverlap="1">
                <wp:simplePos x="0" y="0"/>
                <wp:positionH relativeFrom="page">
                  <wp:posOffset>3349625</wp:posOffset>
                </wp:positionH>
                <wp:positionV relativeFrom="paragraph">
                  <wp:posOffset>2077720</wp:posOffset>
                </wp:positionV>
                <wp:extent cx="5643880" cy="51435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43880" cy="514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定薪酬部分：包括工龄工资、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8" type="#_x0000_t202" style="width:444.4pt;height:40.5pt;margin-top:163.6pt;margin-left:263.75pt;mso-position-horizontal-relative:page;mso-wrap-distance-bottom:1.15pt;mso-wrap-distance-left:0;mso-wrap-distance-right:0;mso-wrap-distance-top:163.6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定薪酬部分：包括工龄工资、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77720" distB="19050" distL="0" distR="0" simplePos="0" relativeHeight="251665408" behindDoc="0" locked="0" layoutInCell="1" allowOverlap="1">
                <wp:simplePos x="0" y="0"/>
                <wp:positionH relativeFrom="page">
                  <wp:posOffset>9236075</wp:posOffset>
                </wp:positionH>
                <wp:positionV relativeFrom="paragraph">
                  <wp:posOffset>2077720</wp:posOffset>
                </wp:positionV>
                <wp:extent cx="4434205" cy="509905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34205" cy="509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岗位工资和资历工资;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width:349.15pt;height:40.15pt;margin-top:163.6pt;margin-left:727.25pt;mso-position-horizontal-relative:page;mso-wrap-distance-bottom:1.5pt;mso-wrap-distance-left:0;mso-wrap-distance-right:0;mso-wrap-distance-top:163.6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岗位工资和资历工资;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2493"/>
        </w:tabs>
        <w:bidi w:val="0"/>
        <w:spacing w:before="0" w:after="1040" w:line="240" w:lineRule="auto"/>
        <w:ind w:left="0" w:right="0" w:firstLine="10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绩效薪酬部分：包括绩效奖金及其它单项奖金；</w:t>
      </w:r>
    </w:p>
    <w:p>
      <w:pPr>
        <w:pStyle w:val="a3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val="left" w:pos="2493"/>
        </w:tabs>
        <w:bidi w:val="0"/>
        <w:spacing w:before="0" w:after="0" w:line="240" w:lineRule="auto"/>
        <w:ind w:left="0" w:right="0" w:firstLine="1000"/>
        <w:jc w:val="left"/>
        <w:sectPr>
          <w:pgSz w:w="22913" w:h="31680"/>
          <w:pgMar w:top="2686" w:right="1460" w:bottom="3677" w:left="2005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附加薪酬部分：包括加班工资和各类津贴;</w:t>
      </w:r>
    </w:p>
    <w:p>
      <w:pPr>
        <w:pStyle w:val="a3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1765"/>
        </w:tabs>
        <w:bidi w:val="0"/>
        <w:spacing w:before="0" w:after="10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公司正式企业有关员工结婚、生子发放贺礼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200</w:t>
      </w:r>
      <w:r>
        <w:rPr>
          <w:color w:val="000000"/>
          <w:spacing w:val="0"/>
          <w:w w:val="100"/>
          <w:position w:val="0"/>
          <w:shd w:val="clear" w:color="auto" w:fill="auto"/>
        </w:rPr>
        <w:t>元,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直系亲属（父母、配偶父母、配偶、子女）去世，公司发 </w:t>
      </w:r>
      <w:r>
        <w:rPr>
          <w:color w:val="000000"/>
          <w:spacing w:val="0"/>
          <w:w w:val="100"/>
          <w:position w:val="0"/>
          <w:shd w:val="clear" w:color="auto" w:fill="auto"/>
        </w:rPr>
        <w:t>放慰问金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500</w:t>
      </w:r>
      <w:r>
        <w:rPr>
          <w:color w:val="000000"/>
          <w:spacing w:val="0"/>
          <w:w w:val="100"/>
          <w:position w:val="0"/>
          <w:shd w:val="clear" w:color="auto" w:fill="auto"/>
        </w:rPr>
        <w:t>元。</w:t>
      </w:r>
    </w:p>
    <w:p>
      <w:pPr>
        <w:pStyle w:val="a3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1765"/>
        </w:tabs>
        <w:bidi w:val="0"/>
        <w:spacing w:before="0" w:after="0" w:line="1898" w:lineRule="exact"/>
        <w:ind w:left="1040" w:right="0" w:hanging="8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公司于中秋节为公司正式企业有关员工发放价值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 xml:space="preserve">200 </w:t>
      </w:r>
      <w:r>
        <w:rPr>
          <w:color w:val="000000"/>
          <w:spacing w:val="0"/>
          <w:w w:val="100"/>
          <w:position w:val="0"/>
          <w:shd w:val="clear" w:color="auto" w:fill="auto"/>
        </w:rPr>
        <w:t>元的礼品。</w:t>
      </w:r>
    </w:p>
    <w:p>
      <w:pPr>
        <w:pStyle w:val="a3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1765"/>
        </w:tabs>
        <w:bidi w:val="0"/>
        <w:spacing w:before="0" w:after="0" w:line="1890" w:lineRule="exact"/>
        <w:ind w:left="1040" w:right="0" w:hanging="8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公司为过生日企业有关员工发放价值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100</w:t>
      </w:r>
      <w:r>
        <w:rPr>
          <w:color w:val="000000"/>
          <w:spacing w:val="0"/>
          <w:w w:val="100"/>
          <w:position w:val="0"/>
          <w:shd w:val="clear" w:color="auto" w:fill="auto"/>
        </w:rPr>
        <w:t>元的生日礼 品。</w:t>
      </w:r>
    </w:p>
    <w:p>
      <w:pPr>
        <w:pStyle w:val="a3"/>
        <w:keepNext w:val="0"/>
        <w:keepLines w:val="0"/>
        <w:widowControl w:val="0"/>
        <w:numPr>
          <w:ilvl w:val="1"/>
          <w:numId w:val="2"/>
        </w:numPr>
        <w:shd w:val="clear" w:color="auto" w:fill="auto"/>
        <w:tabs>
          <w:tab w:val="left" w:pos="1765"/>
        </w:tabs>
        <w:bidi w:val="0"/>
        <w:spacing w:before="0" w:after="0" w:line="1860" w:lineRule="exact"/>
        <w:ind w:left="1040" w:right="0" w:hanging="8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公司免费组织所有与公司签订劳动协议合同协议的在 职正式企业有关员工进行健康检查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次/年。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860" w:lineRule="exact"/>
        <w:ind w:left="0" w:right="0" w:firstLine="1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、薪酬调整规定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40" w:line="1890" w:lineRule="exact"/>
        <w:ind w:left="0" w:right="0" w:firstLine="160"/>
        <w:jc w:val="both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1.</w:t>
      </w:r>
      <w:r>
        <w:rPr>
          <w:color w:val="000000"/>
          <w:spacing w:val="0"/>
          <w:w w:val="100"/>
          <w:position w:val="0"/>
          <w:shd w:val="clear" w:color="auto" w:fill="auto"/>
        </w:rPr>
        <w:t>一年中有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个月考核成绩达到〃优秀〃的机构部门机构,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且年度综评为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“</w:t>
      </w:r>
      <w:r>
        <w:rPr>
          <w:color w:val="000000"/>
          <w:spacing w:val="0"/>
          <w:w w:val="100"/>
          <w:position w:val="0"/>
          <w:shd w:val="clear" w:color="auto" w:fill="auto"/>
        </w:rPr>
        <w:t>优秀〃的机构部门机构，经公司研究决定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并报董事长审批后，可将机构部门机构全部岗位企业有关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员工工资上调一个薪级。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0" w:right="0" w:firstLine="680"/>
        <w:jc w:val="left"/>
        <w:sectPr>
          <w:type w:val="nextPage"/>
          <w:pgSz w:w="22913" w:h="31680"/>
          <w:pgMar w:top="2686" w:right="1460" w:bottom="3677" w:left="200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定并报董事长审批后，可将其岗位工资上调一个薪级；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38"/>
        </w:tabs>
        <w:bidi w:val="0"/>
        <w:spacing w:before="0" w:after="9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.被评为〃年度优秀企业有关员工〃、“年度优秀管控管理管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0" w:right="0" w:firstLine="6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控者〃，经公司研究决定并报董事长审批后，可将其岗位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0" w:right="0" w:firstLine="6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工资上调一个薪级。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05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.年度综评为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“</w:t>
      </w:r>
      <w:r>
        <w:rPr>
          <w:color w:val="000000"/>
          <w:spacing w:val="0"/>
          <w:w w:val="100"/>
          <w:position w:val="0"/>
          <w:shd w:val="clear" w:color="auto" w:fill="auto"/>
        </w:rPr>
        <w:t>优秀〃的机构部门机构，按照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20%</w:t>
      </w:r>
      <w:r>
        <w:rPr>
          <w:color w:val="000000"/>
          <w:spacing w:val="0"/>
          <w:w w:val="100"/>
          <w:position w:val="0"/>
          <w:shd w:val="clear" w:color="auto" w:fill="auto"/>
        </w:rPr>
        <w:t>比率记取</w:t>
      </w:r>
    </w:p>
    <w:p>
      <w:pPr>
        <w:widowControl w:val="0"/>
        <w:spacing w:line="1" w:lineRule="exact"/>
      </w:pPr>
      <w:r>
        <w:drawing>
          <wp:anchor distT="601980" distB="57150" distL="2300605" distR="0" simplePos="0" relativeHeight="251670528" behindDoc="0" locked="0" layoutInCell="1" allowOverlap="1">
            <wp:simplePos x="0" y="0"/>
            <wp:positionH relativeFrom="page">
              <wp:posOffset>4211955</wp:posOffset>
            </wp:positionH>
            <wp:positionV relativeFrom="paragraph">
              <wp:posOffset>601980</wp:posOffset>
            </wp:positionV>
            <wp:extent cx="428625" cy="438150"/>
            <wp:wrapTopAndBottom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1911350</wp:posOffset>
                </wp:positionH>
                <wp:positionV relativeFrom="paragraph">
                  <wp:posOffset>573405</wp:posOffset>
                </wp:positionV>
                <wp:extent cx="2200275" cy="523875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00275" cy="523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调薪名额（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0" type="#_x0000_t202" style="width:173.25pt;height:41.25pt;margin-top:45.15pt;margin-left:150.5pt;mso-position-horizontal-relative:page;mso-wrap-distance-bottom:0;mso-wrap-distance-left:0;mso-wrap-distance-right:0;mso-wrap-distance-top:0;position:absolute;v-text-anchor:top;z-index:25167360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调薪名额（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558800" distB="19050" distL="0" distR="0" simplePos="0" relativeHeight="251672576" behindDoc="0" locked="0" layoutInCell="1" allowOverlap="1">
                <wp:simplePos x="0" y="0"/>
                <wp:positionH relativeFrom="page">
                  <wp:posOffset>4640580</wp:posOffset>
                </wp:positionH>
                <wp:positionV relativeFrom="paragraph">
                  <wp:posOffset>558800</wp:posOffset>
                </wp:positionV>
                <wp:extent cx="8634095" cy="51943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634095" cy="519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舍五入，最少为一名，）经公司研究决定并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1" type="#_x0000_t202" style="width:679.85pt;height:40.9pt;margin-top:44pt;margin-left:365.4pt;mso-position-horizontal-relative:page;mso-wrap-distance-bottom:1.5pt;mso-wrap-distance-left:0;mso-wrap-distance-right:0;mso-wrap-distance-top:44pt;mso-wrap-style:none;position:absolute;v-text-anchor:top;z-index:2516715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舍五入，最少为一名，）经公司研究决定并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1840" w:lineRule="exact"/>
        <w:ind w:left="0" w:right="0" w:firstLine="7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报董事长审批后，可将其岗位工资上调一个薪级。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30"/>
        </w:tabs>
        <w:bidi w:val="0"/>
        <w:spacing w:before="0" w:after="40" w:line="1840" w:lineRule="exact"/>
        <w:ind w:left="700" w:right="0" w:hanging="7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.机构部门机构经理、综合管控管理管控部经理、主管副总 经理可根据企业有关员工的工作表现提出调薪申请，并出 具企业有关员工工作鉴定报告，包括企业有关员工的表现、 忠诚度、工作能力、执行力、独立处理事务的能力、工作 业绩、机构部门机构内部绩效贡献度等，上报总裁办公会 研究讨论，报董事长审批通过后，按照审批意见执行。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575"/>
        </w:tabs>
        <w:bidi w:val="0"/>
        <w:spacing w:before="0" w:after="40" w:line="1840" w:lineRule="exact"/>
        <w:ind w:left="0" w:right="0" w:firstLine="0"/>
        <w:jc w:val="both"/>
        <w:sectPr>
          <w:type w:val="nextPage"/>
          <w:pgSz w:w="22913" w:h="31680"/>
          <w:pgMar w:top="2686" w:right="1460" w:bottom="3677" w:left="2005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.一年中有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个月考核成绩为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“</w:t>
      </w:r>
      <w:r>
        <w:rPr>
          <w:color w:val="000000"/>
          <w:spacing w:val="0"/>
          <w:w w:val="100"/>
          <w:position w:val="0"/>
          <w:shd w:val="clear" w:color="auto" w:fill="auto"/>
        </w:rPr>
        <w:t>不合格〃的机构部门机构，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个薪级。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995"/>
        </w:tabs>
        <w:bidi w:val="0"/>
        <w:spacing w:before="0" w:after="104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.一年内有恶劣表现被记过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次或警告处分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次，经公司研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究决定并报董事长审批后，可将其岗位工资下调一个薪级；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995"/>
        </w:tabs>
        <w:bidi w:val="0"/>
        <w:spacing w:before="0" w:after="104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.年度综评为〃不合格〃的机构部门机构，按照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20%</w:t>
      </w:r>
      <w:r>
        <w:rPr>
          <w:color w:val="000000"/>
          <w:spacing w:val="0"/>
          <w:w w:val="100"/>
          <w:position w:val="0"/>
          <w:shd w:val="clear" w:color="auto" w:fill="auto"/>
        </w:rPr>
        <w:t>比率记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取调薪名额（四舍五入，最少为一名，）经公司研究决定， </w:t>
      </w:r>
      <w:r>
        <w:rPr>
          <w:color w:val="000000"/>
          <w:spacing w:val="0"/>
          <w:w w:val="100"/>
          <w:position w:val="0"/>
          <w:shd w:val="clear" w:color="auto" w:fill="auto"/>
        </w:rPr>
        <w:t>可将其岗位工资下调一个薪级。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995"/>
        </w:tabs>
        <w:bidi w:val="0"/>
        <w:spacing w:before="0" w:after="104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.若职务发生调整，则套入变动后职务所在薪幅中与原级别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最相近的岗位工资级别。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15"/>
        </w:tabs>
        <w:bidi w:val="0"/>
        <w:spacing w:before="0" w:after="0" w:line="240" w:lineRule="auto"/>
        <w:ind w:left="0" w:right="0" w:firstLine="420"/>
        <w:jc w:val="both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企业有关员工在其相应职务的薪幅内调整岗位工资级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1834" w:lineRule="exact"/>
        <w:ind w:left="11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别，达到本职务薪幅内最高档后，则不再调整。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0"/>
        </w:tabs>
        <w:bidi w:val="0"/>
        <w:spacing w:before="0" w:after="960" w:line="1834" w:lineRule="exact"/>
        <w:ind w:left="1100" w:right="0" w:hanging="660"/>
        <w:jc w:val="both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综合管控管理管控部可根据行业及地区竞争状况和企 业整体效益情况对薪酬结构或薪酬水平以年为单位进行 合理调整，报公司审批通过后予以实施。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00"/>
        </w:tabs>
        <w:bidi w:val="0"/>
        <w:spacing w:before="0" w:after="960" w:line="240" w:lineRule="auto"/>
        <w:ind w:left="0" w:right="0" w:firstLine="420"/>
        <w:jc w:val="both"/>
        <w:sectPr>
          <w:pgSz w:w="22913" w:h="31680"/>
          <w:pgMar w:top="4151" w:right="1350" w:bottom="2831" w:left="2114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各岗位企业有关员工工资级别调整按相关相关流程由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0" w:line="240" w:lineRule="auto"/>
        <w:ind w:left="14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公司总经理及董事长审批，审批通过的调整方案和各项薪 </w:t>
      </w:r>
      <w:r>
        <w:rPr>
          <w:color w:val="000000"/>
          <w:spacing w:val="0"/>
          <w:w w:val="100"/>
          <w:position w:val="0"/>
          <w:shd w:val="clear" w:color="auto" w:fill="auto"/>
        </w:rPr>
        <w:t>酬发放方案由综合管控管理管控部执行。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853"/>
        </w:tabs>
        <w:bidi w:val="0"/>
        <w:spacing w:before="0" w:after="1000" w:line="240" w:lineRule="auto"/>
        <w:ind w:left="0" w:right="0" w:firstLine="880"/>
        <w:jc w:val="both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以上所有薪酬增加或减少的条件不予累加执行，每年度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14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只执行一项调薪规定。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五.日工资数额计算办法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14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日工资数额=当月标准工资数额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>♦</w:t>
      </w:r>
      <w:r>
        <w:rPr>
          <w:color w:val="000000"/>
          <w:spacing w:val="0"/>
          <w:w w:val="100"/>
          <w:position w:val="0"/>
          <w:shd w:val="clear" w:color="auto" w:fill="auto"/>
        </w:rPr>
        <w:t>（当月天数-公司规定休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1420" w:right="0" w:firstLine="0"/>
        <w:jc w:val="left"/>
        <w:rPr>
          <w:sz w:val="76"/>
          <w:szCs w:val="76"/>
        </w:rPr>
      </w:pPr>
      <w:r>
        <w:rPr>
          <w:color w:val="000000"/>
          <w:spacing w:val="0"/>
          <w:w w:val="100"/>
          <w:position w:val="0"/>
          <w:sz w:val="64"/>
          <w:szCs w:val="64"/>
          <w:shd w:val="clear" w:color="auto" w:fill="auto"/>
        </w:rPr>
        <w:t>假天数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各类相关有关人员薪酬组成表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03"/>
        <w:gridCol w:w="3435"/>
        <w:gridCol w:w="848"/>
        <w:gridCol w:w="848"/>
        <w:gridCol w:w="840"/>
        <w:gridCol w:w="840"/>
        <w:gridCol w:w="840"/>
        <w:gridCol w:w="915"/>
        <w:gridCol w:w="720"/>
        <w:gridCol w:w="825"/>
        <w:gridCol w:w="765"/>
        <w:gridCol w:w="908"/>
        <w:gridCol w:w="848"/>
        <w:gridCol w:w="878"/>
        <w:gridCol w:w="878"/>
        <w:gridCol w:w="870"/>
        <w:gridCol w:w="885"/>
        <w:gridCol w:w="878"/>
        <w:gridCol w:w="870"/>
        <w:gridCol w:w="102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15"/>
          <w:jc w:val="center"/>
        </w:trPr>
        <w:tc>
          <w:tcPr>
            <w:tcW w:w="4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相关有关人员分类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固定新酬</w:t>
            </w: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3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绩效 薪酬</w:t>
            </w:r>
          </w:p>
        </w:tc>
        <w:tc>
          <w:tcPr>
            <w:tcW w:w="6692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附加薪酬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福利薪酬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53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工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龄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工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资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85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 xml:space="preserve">0-1 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冈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位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工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资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资 历 工 资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07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绩 效 奖 金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销 售 提 成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39" w:lineRule="exact"/>
              <w:ind w:left="0" w:right="0" w:firstLine="14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其 它 单 项 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720" w:lineRule="exact"/>
              <w:ind w:left="0" w:right="0" w:firstLine="16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加 班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48"/>
                <w:szCs w:val="48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48"/>
                <w:szCs w:val="48"/>
                <w:shd w:val="clear" w:color="auto" w:fill="auto"/>
              </w:rPr>
              <w:t>I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20" w:lineRule="exact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资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劳 动 津 贴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180" w:right="0" w:firstLine="2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满 勤 津 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就 餐 津 贴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住 房 津 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交 通 津 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通 讯 津 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车 辆 津 贴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0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社 会 保 险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4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安 全 行 驶 奖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3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结 婚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3" w:lineRule="exact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、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22" w:lineRule="exact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生 子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22" w:lineRule="exact"/>
              <w:ind w:left="180" w:right="0" w:firstLine="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、 丧 仪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5" w:lineRule="exact"/>
              <w:ind w:left="180" w:right="0" w:firstLine="2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其 它 福 利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63"/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20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正 式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企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20" w:lineRule="exact"/>
              <w:ind w:left="18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管控管理管控职 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60" w:firstLine="0"/>
              <w:jc w:val="righ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</w:tr>
    </w:tbl>
    <w:p>
      <w:pPr>
        <w:sectPr>
          <w:pgSz w:w="23565" w:h="24105"/>
          <w:pgMar w:top="243" w:right="1254" w:bottom="90" w:left="1259" w:header="0" w:footer="3" w:gutter="0"/>
          <w:pgNumType w:start="5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03"/>
        <w:gridCol w:w="3435"/>
        <w:gridCol w:w="848"/>
        <w:gridCol w:w="848"/>
        <w:gridCol w:w="840"/>
        <w:gridCol w:w="840"/>
        <w:gridCol w:w="840"/>
        <w:gridCol w:w="915"/>
        <w:gridCol w:w="720"/>
        <w:gridCol w:w="825"/>
        <w:gridCol w:w="765"/>
        <w:gridCol w:w="908"/>
        <w:gridCol w:w="848"/>
        <w:gridCol w:w="878"/>
        <w:gridCol w:w="878"/>
        <w:gridCol w:w="870"/>
        <w:gridCol w:w="885"/>
        <w:gridCol w:w="878"/>
        <w:gridCol w:w="870"/>
        <w:gridCol w:w="102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63"/>
          <w:jc w:val="center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2" w:lineRule="exact"/>
              <w:ind w:left="20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业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有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关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员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 xml:space="preserve"> 工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技术职系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60" w:firstLine="0"/>
              <w:jc w:val="righ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客户服务职系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60" w:firstLine="0"/>
              <w:jc w:val="righ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行政人事职系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60" w:firstLine="0"/>
              <w:jc w:val="righ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9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招商运官职系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60" w:firstLine="0"/>
              <w:jc w:val="righ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70"/>
          <w:jc w:val="center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10" w:lineRule="exact"/>
              <w:ind w:left="20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非 正 式 企 业 有 关 员 工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编外企业有关员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工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720" w:lineRule="exact"/>
              <w:ind w:left="18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岗前培训期企业 有关员工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4"/>
                <w:szCs w:val="34"/>
                <w:shd w:val="clear" w:color="auto" w:fill="auto"/>
                <w:lang w:val="en-US" w:eastAsia="en-US" w:bidi="en-US"/>
              </w:rPr>
              <w:t>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  <w:lang w:val="en-US" w:eastAsia="en-US" w:bidi="en-US"/>
              </w:rPr>
              <w:t>■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注：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〃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4"/>
          <w:szCs w:val="34"/>
          <w:shd w:val="clear" w:color="auto" w:fill="auto"/>
          <w:lang w:val="en-US" w:eastAsia="en-US" w:bidi="en-US"/>
        </w:rPr>
        <w:t>•</w:t>
      </w:r>
      <w:r>
        <w:rPr>
          <w:color w:val="000000"/>
          <w:spacing w:val="0"/>
          <w:w w:val="100"/>
          <w:position w:val="0"/>
          <w:shd w:val="clear" w:color="auto" w:fill="auto"/>
        </w:rPr>
        <w:t>〃表示全额发放；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420"/>
        <w:jc w:val="left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1499235</wp:posOffset>
                </wp:positionH>
                <wp:positionV relativeFrom="paragraph">
                  <wp:posOffset>12700</wp:posOffset>
                </wp:positionV>
                <wp:extent cx="118745" cy="118745"/>
                <wp:wrapSquare wrapText="right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//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2" type="#_x0000_t202" style="width:9.35pt;height:9.35pt;margin-top:1pt;margin-left:118.05pt;mso-position-horizontal-relative:page;mso-wrap-distance-bottom:0;mso-wrap-distance-left:9pt;mso-wrap-distance-right:9pt;mso-wrap-distance-top:0;mso-wrap-style:none;position:absolute;v-text-anchor:top;z-index:251675648" filled="f" fillcolor="this">
                <v:textbox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//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〃表示部分发放，或者是部分金额，或者是部分相关有关人员，或者是部分规定时间。</w:t>
      </w:r>
    </w:p>
    <w:p>
      <w:pPr>
        <w:pStyle w:val="4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附件: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岗位工资等级表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05"/>
        <w:gridCol w:w="990"/>
        <w:gridCol w:w="2903"/>
        <w:gridCol w:w="1403"/>
        <w:gridCol w:w="1178"/>
        <w:gridCol w:w="1200"/>
        <w:gridCol w:w="1148"/>
        <w:gridCol w:w="1193"/>
        <w:gridCol w:w="1185"/>
        <w:gridCol w:w="1245"/>
        <w:gridCol w:w="760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00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03" w:lineRule="exact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0"/>
                <w:szCs w:val="10"/>
                <w:shd w:val="clear" w:color="auto" w:fill="auto"/>
                <w:lang w:val="en-US" w:eastAsia="en-US" w:bidi="en-US"/>
              </w:rPr>
              <w:t xml:space="preserve">L-Lu /-I- 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网位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类别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薪等</w:t>
            </w: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443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0"/>
                <w:szCs w:val="10"/>
                <w:shd w:val="clear" w:color="auto" w:fill="auto"/>
                <w:lang w:val="en-US" w:eastAsia="en-US" w:bidi="en-US"/>
              </w:rPr>
              <w:t>L-l-4</w:t>
              <w:tab/>
              <w:t>/-X.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网位</w:t>
            </w:r>
          </w:p>
        </w:tc>
        <w:tc>
          <w:tcPr>
            <w:tcW w:w="85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薪级</w:t>
            </w:r>
          </w:p>
        </w:tc>
        <w:tc>
          <w:tcPr>
            <w:tcW w:w="7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G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F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E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6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C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B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A</w:t>
            </w: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8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2" w:lineRule="exact"/>
              <w:ind w:left="0" w:right="0" w:firstLine="14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管 理 职 系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物业总经理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8000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9500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11000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1250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6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14000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15500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17000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物业副总经理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5500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6200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7100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8200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6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实习物业副总经理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5000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一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0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行政人事职系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2" w:lineRule="exact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综合管控管理管控 部经理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8"/>
                <w:szCs w:val="1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58"/>
                <w:szCs w:val="158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2" w:lineRule="exact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实习综合管控管理 管控部经理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8"/>
                <w:szCs w:val="1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58"/>
                <w:szCs w:val="158"/>
                <w:shd w:val="clear" w:color="auto" w:fill="auto"/>
                <w:lang w:val="en-US" w:eastAsia="en-US" w:bidi="en-US"/>
              </w:rPr>
              <w:t>Z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8"/>
                <w:szCs w:val="1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58"/>
                <w:szCs w:val="158"/>
                <w:shd w:val="clear" w:color="auto" w:fill="auto"/>
                <w:lang w:val="en-US" w:eastAsia="en-US" w:bidi="en-US"/>
              </w:rPr>
              <w:t>Z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8"/>
                <w:szCs w:val="1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58"/>
                <w:szCs w:val="158"/>
                <w:shd w:val="clear" w:color="auto" w:fill="auto"/>
              </w:rPr>
              <w:t>/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8"/>
                <w:szCs w:val="1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58"/>
                <w:szCs w:val="158"/>
                <w:shd w:val="clear" w:color="auto" w:fill="auto"/>
                <w:lang w:val="en-US" w:eastAsia="en-US" w:bidi="en-US"/>
              </w:rPr>
              <w:t>Z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专员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)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实习专员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保安主管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2100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实习保安主管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1700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保洁绿化主管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2100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实习保洁绿化主管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1700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6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3565" w:h="24105"/>
          <w:pgMar w:top="243" w:right="1254" w:bottom="90" w:left="125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05"/>
        <w:gridCol w:w="990"/>
        <w:gridCol w:w="2903"/>
        <w:gridCol w:w="1395"/>
        <w:gridCol w:w="8"/>
        <w:gridCol w:w="1178"/>
        <w:gridCol w:w="7"/>
        <w:gridCol w:w="1193"/>
        <w:gridCol w:w="7"/>
        <w:gridCol w:w="1141"/>
        <w:gridCol w:w="1185"/>
        <w:gridCol w:w="8"/>
        <w:gridCol w:w="1185"/>
        <w:gridCol w:w="1245"/>
        <w:gridCol w:w="760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0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exact"/>
              <w:ind w:left="280" w:right="0" w:firstLine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招 商 、一 汪 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商业运营经理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3200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3400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3600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实习商业运营经理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招商专员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2000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1000" w:line="510" w:lineRule="exact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职 系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2" w:lineRule="exact"/>
              <w:ind w:left="280" w:right="0" w:firstLine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客 户 服 务 职 系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实习专员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客服主管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2100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2300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2400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实习客服主管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客服专员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86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实习客服专员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10" w:lineRule="exact"/>
              <w:ind w:left="280" w:right="0" w:firstLine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技 术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10" w:lineRule="exact"/>
              <w:ind w:left="0" w:right="0" w:firstLine="28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职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10" w:lineRule="exact"/>
              <w:ind w:left="0" w:right="0" w:firstLine="28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系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工程经理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3750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4000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4250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4500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4750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_L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程经理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X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土建工程师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2700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2900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3100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3300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3500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实习土建工程师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设备工程师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3200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3400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3600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实习设备工程师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2600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维修主管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2000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2100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2200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2300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2400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X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实习维修主管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1800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8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10" w:lineRule="exact"/>
              <w:ind w:left="280" w:right="0" w:firstLine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工 勤 职 系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水电维修工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1300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6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7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04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厨师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1500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1700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1900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2100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2300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200"/>
              <w:jc w:val="both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hanging="18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18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厨房后勤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900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-60" w:right="0" w:firstLine="0"/>
              <w:jc w:val="center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2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保安员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800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900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1200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1300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7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8" w:lineRule="exact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售楼部及小区一般保安员套用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E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到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档。形象岗套用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C 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到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档。其他套用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到</w:t>
            </w: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F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档。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保洁员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900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绿化工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900</w:t>
            </w:r>
          </w:p>
        </w:tc>
        <w:tc>
          <w:tcPr>
            <w:tcW w:w="1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1000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Cambria" w:eastAsia="Cambria" w:hAnsi="Cambria" w:cs="Cambria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1200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0"/>
                <w:szCs w:val="11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110"/>
                <w:szCs w:val="110"/>
                <w:shd w:val="clear" w:color="auto" w:fill="auto"/>
              </w:rPr>
              <w:t>/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3565" w:h="24105"/>
          <w:pgMar w:top="243" w:right="1254" w:bottom="90" w:left="1259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960" w:line="240" w:lineRule="auto"/>
        <w:ind w:left="0" w:right="0" w:firstLine="0"/>
        <w:jc w:val="center"/>
        <w:rPr>
          <w:sz w:val="58"/>
          <w:szCs w:val="58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薪资调整申请表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158"/>
        <w:gridCol w:w="2370"/>
        <w:gridCol w:w="2858"/>
        <w:gridCol w:w="3555"/>
        <w:gridCol w:w="2858"/>
        <w:gridCol w:w="32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498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姓名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80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所在机构部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门机构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担任职务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490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调整前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薪资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调整后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薪资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实行日期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558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调整原因</w:t>
            </w:r>
          </w:p>
        </w:tc>
        <w:tc>
          <w:tcPr>
            <w:tcW w:w="148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670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综合管控管理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管控部经鳄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见</w:t>
            </w:r>
          </w:p>
        </w:tc>
        <w:tc>
          <w:tcPr>
            <w:tcW w:w="148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8335"/>
                <w:tab w:val="left" w:pos="11043"/>
                <w:tab w:val="left" w:pos="12753"/>
                <w:tab w:val="left" w:pos="14170"/>
              </w:tabs>
              <w:bidi w:val="0"/>
              <w:spacing w:before="0" w:after="76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综合管控管理管控部经理（签名）:</w:t>
              <w:tab/>
              <w:t xml:space="preserve"> 年</w:t>
              <w:tab/>
              <w:t>月</w:t>
              <w:tab/>
              <w:t>日</w:t>
              <w:tab/>
              <w:t>时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18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78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物业副总经理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意见</w:t>
            </w:r>
          </w:p>
        </w:tc>
        <w:tc>
          <w:tcPr>
            <w:tcW w:w="14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22913" w:h="31680"/>
          <w:pgMar w:top="3955" w:right="2449" w:bottom="2248" w:left="2449" w:header="0" w:footer="3" w:gutter="0"/>
          <w:pgNumType w:start="8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158"/>
        <w:gridCol w:w="4530"/>
        <w:gridCol w:w="2573"/>
        <w:gridCol w:w="1718"/>
        <w:gridCol w:w="1710"/>
        <w:gridCol w:w="1478"/>
        <w:gridCol w:w="1590"/>
        <w:gridCol w:w="126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898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物业副总经理（签名）:_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1583"/>
              </w:tabs>
              <w:bidi w:val="0"/>
              <w:spacing w:before="440" w:after="0" w:line="240" w:lineRule="auto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ab/>
              <w:t xml:space="preserve"> 年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00" w:after="0" w:line="240" w:lineRule="auto"/>
              <w:ind w:left="0" w:right="0" w:firstLine="580"/>
              <w:jc w:val="left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月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5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日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5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时</w:t>
            </w: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5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433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80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物业总经理意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见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物业总经理（签名）:—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年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月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日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时</w:t>
            </w: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50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2620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同意从</w:t>
              <w:tab/>
              <w:t>年 月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日起，按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标准执行。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10"/>
          <w:jc w:val="center"/>
        </w:trPr>
        <w:tc>
          <w:tcPr>
            <w:tcW w:w="31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700" w:after="76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董事长</w:t>
            </w:r>
          </w:p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意见</w:t>
            </w:r>
          </w:p>
        </w:tc>
        <w:tc>
          <w:tcPr>
            <w:tcW w:w="4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4458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董事长（签名）：</w:t>
              <w:tab/>
            </w:r>
          </w:p>
        </w:tc>
        <w:tc>
          <w:tcPr>
            <w:tcW w:w="2573" w:type="dxa"/>
            <w:tcBorders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年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</w:rPr>
              <w:t>月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8"/>
                <w:szCs w:val="48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48"/>
                <w:szCs w:val="48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时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分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03" w:right="0" w:firstLine="0"/>
        <w:jc w:val="left"/>
        <w:sectPr>
          <w:pgSz w:w="22913" w:h="31680"/>
          <w:pgMar w:top="2127" w:right="2449" w:bottom="1767" w:left="2449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关键重要备注：本申请表原件留存集团公司财务管控管理管控中心。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0" w:line="240" w:lineRule="auto"/>
        <w:ind w:left="0" w:right="0" w:firstLine="0"/>
        <w:jc w:val="left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1.4.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福利薪酬部分：养老保险.医疗保险及其它福利； 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  <w:lang w:val="en-US" w:eastAsia="en-US" w:bidi="en-US"/>
        </w:rPr>
        <w:t>2.</w:t>
      </w:r>
      <w:r>
        <w:rPr>
          <w:color w:val="000000"/>
          <w:spacing w:val="0"/>
          <w:w w:val="100"/>
          <w:position w:val="0"/>
          <w:shd w:val="clear" w:color="auto" w:fill="auto"/>
        </w:rPr>
        <w:t>不同类型相关有关人员根据实际情况进行不同薪酬组合,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360" w:line="240" w:lineRule="auto"/>
        <w:ind w:left="0" w:right="0" w:firstLine="8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详见附件一《各类相关有关人员薪酬组成表》。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line="240" w:lineRule="auto"/>
        <w:ind w:left="0" w:right="0" w:hanging="880"/>
        <w:jc w:val="left"/>
      </w:pPr>
      <w:bookmarkStart w:id="3" w:name="bookmark7"/>
      <w:r>
        <w:rPr>
          <w:spacing w:val="0"/>
          <w:w w:val="100"/>
          <w:position w:val="0"/>
          <w:shd w:val="clear" w:color="auto" w:fill="auto"/>
        </w:rPr>
        <w:t>三、薪酬结构说明</w:t>
      </w:r>
      <w:bookmarkEnd w:id="3"/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11605895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128270</wp:posOffset>
                </wp:positionV>
                <wp:extent cx="238125" cy="347980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812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  <w:shd w:val="clear" w:color="auto" w:fill="auto"/>
                                <w:lang w:val="en-US" w:eastAsia="en-US" w:bidi="en-US"/>
                              </w:rPr>
                              <w:t>1.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" o:spid="_x0000_s1033" type="#_x0000_t202" style="width:18.75pt;height:27.4pt;margin-top:10.1pt;margin-left:0;mso-wrap-distance-bottom:0;mso-wrap-distance-left:0;mso-wrap-distance-right:913.85pt;mso-wrap-distance-top:0;position:absolute;v-text-anchor:top;z-index:2516776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  <w:shd w:val="clear" w:color="auto" w:fill="auto"/>
                          <w:lang w:val="en-US" w:eastAsia="en-US" w:bidi="en-US"/>
                        </w:rPr>
                        <w:t>1.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10429875" simplePos="0" relativeHeight="25168076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0</wp:posOffset>
                </wp:positionV>
                <wp:extent cx="1414145" cy="523875"/>
                <wp:wrapTopAndBottom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14145" cy="523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定工资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" o:spid="_x0000_s1034" type="#_x0000_t202" style="width:111.35pt;height:41.25pt;margin-top:0;margin-left:70.5pt;mso-wrap-distance-bottom:0;mso-wrap-distance-left:0;mso-wrap-distance-right:821.25pt;mso-wrap-distance-top:0;position:absolute;v-text-anchor:top;z-index:25167974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定工资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1530"/>
        </w:tabs>
        <w:bidi w:val="0"/>
        <w:spacing w:before="0" w:after="10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工龄工资工龄从企业有关员工正式进入河南鼎和地产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集团有限公司之日起计算，工龄每满一年可得工龄工资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260" w:line="1849" w:lineRule="exact"/>
        <w:ind w:left="800" w:right="0" w:firstLine="100"/>
        <w:jc w:val="both"/>
      </w:pP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50</w:t>
      </w:r>
      <w:r>
        <w:rPr>
          <w:color w:val="000000"/>
          <w:spacing w:val="0"/>
          <w:w w:val="100"/>
          <w:position w:val="0"/>
          <w:shd w:val="clear" w:color="auto" w:fill="auto"/>
        </w:rPr>
        <w:t>元/月，累加计算。工龄工资由综合管控管理管控部统 一汇总上报当月实际工龄工资的企业有关员工才比复后次 月起算工龄工资。</w:t>
      </w:r>
    </w:p>
    <w:p>
      <w:pPr>
        <w:pStyle w:val="a3"/>
        <w:keepNext w:val="0"/>
        <w:keepLines w:val="0"/>
        <w:widowControl w:val="0"/>
        <w:numPr>
          <w:ilvl w:val="1"/>
          <w:numId w:val="4"/>
        </w:numPr>
        <w:shd w:val="clear" w:color="auto" w:fill="auto"/>
        <w:tabs>
          <w:tab w:val="left" w:pos="1530"/>
        </w:tabs>
        <w:bidi w:val="0"/>
        <w:spacing w:before="0" w:after="11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岗位工资</w:t>
      </w:r>
    </w:p>
    <w:p>
      <w:pPr>
        <w:pStyle w:val="a3"/>
        <w:keepNext w:val="0"/>
        <w:keepLines w:val="0"/>
        <w:widowControl w:val="0"/>
        <w:numPr>
          <w:ilvl w:val="2"/>
          <w:numId w:val="4"/>
        </w:numPr>
        <w:shd w:val="clear" w:color="auto" w:fill="auto"/>
        <w:tabs>
          <w:tab w:val="left" w:pos="3230"/>
        </w:tabs>
        <w:bidi w:val="0"/>
        <w:spacing w:before="0" w:after="1000" w:line="240" w:lineRule="auto"/>
        <w:ind w:left="0" w:right="0" w:firstLine="8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公司职位类别有六类：管控管理管控职系.行政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160" w:line="240" w:lineRule="auto"/>
        <w:ind w:left="1940" w:right="0" w:firstLine="0"/>
        <w:jc w:val="left"/>
        <w:sectPr>
          <w:pgSz w:w="22913" w:h="31680"/>
          <w:pgMar w:top="2256" w:right="1717" w:bottom="2256" w:left="2543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人事职系、招商运营职系、技术职系、客户服务职系、 </w:t>
      </w:r>
      <w:r>
        <w:rPr>
          <w:color w:val="000000"/>
          <w:spacing w:val="0"/>
          <w:w w:val="100"/>
          <w:position w:val="0"/>
          <w:shd w:val="clear" w:color="auto" w:fill="auto"/>
        </w:rPr>
        <w:t>工勤职系，共计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33</w:t>
      </w:r>
      <w:r>
        <w:rPr>
          <w:color w:val="000000"/>
          <w:spacing w:val="0"/>
          <w:w w:val="100"/>
          <w:position w:val="0"/>
          <w:shd w:val="clear" w:color="auto" w:fill="auto"/>
        </w:rPr>
        <w:t>个薪等每个薪等分为</w:t>
      </w:r>
      <w:r>
        <w:rPr>
          <w:rFonts w:ascii="Cambria" w:eastAsia="Cambria" w:hAnsi="Cambria" w:cs="Cambria"/>
          <w:b/>
          <w:bCs/>
          <w:color w:val="000000"/>
          <w:spacing w:val="0"/>
          <w:w w:val="100"/>
          <w:position w:val="0"/>
          <w:sz w:val="76"/>
          <w:szCs w:val="76"/>
          <w:shd w:val="clear" w:color="auto" w:fill="auto"/>
        </w:rPr>
        <w:t>3-7</w:t>
      </w:r>
      <w:r>
        <w:rPr>
          <w:color w:val="000000"/>
          <w:spacing w:val="0"/>
          <w:w w:val="100"/>
          <w:position w:val="0"/>
          <w:shd w:val="clear" w:color="auto" w:fill="auto"/>
        </w:rPr>
        <w:t>个薪级,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center"/>
        <w:rPr>
          <w:sz w:val="58"/>
          <w:szCs w:val="58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工资补发申请表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195"/>
        <w:gridCol w:w="5768"/>
        <w:gridCol w:w="2580"/>
        <w:gridCol w:w="722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05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所在机构部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姓 名</w:t>
            </w:r>
          </w:p>
        </w:tc>
        <w:tc>
          <w:tcPr>
            <w:tcW w:w="576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2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3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76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门机构</w:t>
            </w:r>
          </w:p>
        </w:tc>
        <w:tc>
          <w:tcPr>
            <w:tcW w:w="72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53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职 务</w:t>
            </w:r>
          </w:p>
        </w:tc>
        <w:tc>
          <w:tcPr>
            <w:tcW w:w="5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补发金额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75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原</w:t>
            </w:r>
          </w:p>
        </w:tc>
        <w:tc>
          <w:tcPr>
            <w:tcW w:w="15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0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因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45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说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15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明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120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综合管控管理</w:t>
            </w:r>
          </w:p>
        </w:tc>
        <w:tc>
          <w:tcPr>
            <w:tcW w:w="15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8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管控部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53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审核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30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7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3895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签名：</w:t>
              <w:tab/>
            </w:r>
          </w:p>
        </w:tc>
        <w:tc>
          <w:tcPr>
            <w:tcW w:w="2580" w:type="dxa"/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年</w:t>
            </w:r>
          </w:p>
        </w:tc>
        <w:tc>
          <w:tcPr>
            <w:tcW w:w="72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1863"/>
                <w:tab w:val="left" w:pos="3280"/>
                <w:tab w:val="left" w:pos="4923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月</w:t>
              <w:tab/>
              <w:t>日</w:t>
              <w:tab/>
              <w:t>时</w:t>
              <w:tab/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60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集团公司财务</w:t>
            </w:r>
          </w:p>
        </w:tc>
        <w:tc>
          <w:tcPr>
            <w:tcW w:w="15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38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管控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6"/>
                <w:szCs w:val="46"/>
                <w:shd w:val="clear" w:color="auto" w:fill="auto"/>
                <w:lang w:val="en-US" w:eastAsia="en-US" w:bidi="en-US"/>
              </w:rPr>
              <w:t>WI</w:t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里管控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中心</w:t>
            </w:r>
          </w:p>
        </w:tc>
        <w:tc>
          <w:tcPr>
            <w:tcW w:w="576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签名：</w:t>
            </w:r>
          </w:p>
        </w:tc>
        <w:tc>
          <w:tcPr>
            <w:tcW w:w="2580" w:type="dxa"/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年</w:t>
            </w:r>
          </w:p>
        </w:tc>
        <w:tc>
          <w:tcPr>
            <w:tcW w:w="72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pos="1855"/>
                <w:tab w:val="left" w:pos="3273"/>
                <w:tab w:val="left" w:pos="4923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月</w:t>
              <w:tab/>
              <w:t>日</w:t>
              <w:tab/>
              <w:t>时</w:t>
              <w:tab/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590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审核</w:t>
            </w:r>
          </w:p>
        </w:tc>
        <w:tc>
          <w:tcPr>
            <w:tcW w:w="15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93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物业副总经理</w:t>
            </w:r>
          </w:p>
        </w:tc>
        <w:tc>
          <w:tcPr>
            <w:tcW w:w="15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78"/>
          <w:jc w:val="center"/>
        </w:trPr>
        <w:tc>
          <w:tcPr>
            <w:tcW w:w="31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审核</w:t>
            </w:r>
          </w:p>
        </w:tc>
        <w:tc>
          <w:tcPr>
            <w:tcW w:w="155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22913" w:h="31680"/>
          <w:pgMar w:top="4053" w:right="1283" w:bottom="1692" w:left="2864" w:header="0" w:footer="3" w:gutter="0"/>
          <w:pgNumType w:start="11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195"/>
        <w:gridCol w:w="155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970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3903"/>
                <w:tab w:val="left" w:pos="8478"/>
                <w:tab w:val="left" w:pos="10188"/>
                <w:tab w:val="left" w:pos="11598"/>
                <w:tab w:val="left" w:pos="13248"/>
              </w:tabs>
              <w:bidi w:val="0"/>
              <w:spacing w:before="44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签名：</w:t>
              <w:tab/>
              <w:t xml:space="preserve"> 年</w:t>
              <w:tab/>
              <w:t>月</w:t>
              <w:tab/>
              <w:t>日</w:t>
              <w:tab/>
              <w:t>时</w:t>
              <w:tab/>
              <w:t>分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distribute"/>
      </w:pPr>
      <w:r>
        <w:rPr>
          <w:color w:val="000000"/>
          <w:spacing w:val="0"/>
          <w:w w:val="100"/>
          <w:position w:val="0"/>
          <w:shd w:val="clear" w:color="auto" w:fill="auto"/>
        </w:rPr>
        <w:t>物业总经理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195"/>
        <w:gridCol w:w="155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120"/>
          <w:jc w:val="center"/>
        </w:trPr>
        <w:tc>
          <w:tcPr>
            <w:tcW w:w="31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审核</w:t>
            </w:r>
          </w:p>
        </w:tc>
        <w:tc>
          <w:tcPr>
            <w:tcW w:w="15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3895"/>
                <w:tab w:val="left" w:pos="8485"/>
                <w:tab w:val="left" w:pos="10188"/>
                <w:tab w:val="left" w:pos="11598"/>
                <w:tab w:val="left" w:pos="13255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签名：</w:t>
              <w:tab/>
              <w:t xml:space="preserve"> 年</w:t>
              <w:tab/>
              <w:t>月</w:t>
              <w:tab/>
              <w:t>日</w:t>
              <w:tab/>
              <w:t>时</w:t>
              <w:tab/>
              <w:t>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455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董事长审批</w:t>
            </w:r>
          </w:p>
        </w:tc>
        <w:tc>
          <w:tcPr>
            <w:tcW w:w="1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5"/>
              <w:keepNext w:val="0"/>
              <w:keepLines w:val="0"/>
              <w:widowControl w:val="0"/>
              <w:shd w:val="clear" w:color="auto" w:fill="auto"/>
              <w:tabs>
                <w:tab w:val="left" w:leader="underscore" w:pos="3910"/>
                <w:tab w:val="left" w:pos="8485"/>
                <w:tab w:val="left" w:pos="10188"/>
                <w:tab w:val="left" w:pos="11598"/>
                <w:tab w:val="left" w:pos="13255"/>
              </w:tabs>
              <w:bidi w:val="0"/>
              <w:spacing w:before="0" w:after="0" w:line="240" w:lineRule="auto"/>
              <w:ind w:left="0" w:right="0" w:firstLine="16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签名：</w:t>
              <w:tab/>
              <w:t xml:space="preserve"> 年</w:t>
              <w:tab/>
              <w:t>月</w:t>
              <w:tab/>
              <w:t>日</w:t>
              <w:tab/>
              <w:t>时</w:t>
              <w:tab/>
              <w:t>分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注：此表留集团公司财务管控管理管控中心备案。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https://d.book118.com/375140124220011120</w:t>
        </w:r>
      </w:hyperlink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0" w:right="0" w:firstLine="0"/>
        <w:jc w:val="left"/>
      </w:pPr>
    </w:p>
    <w:sectPr>
      <w:pgSz w:w="22913" w:h="31680"/>
      <w:pgMar w:top="2330" w:right="1283" w:bottom="1970" w:left="2864" w:header="0" w:footer="3" w:gutter="0"/>
      <w:pgNumType w:start="12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8E09FF9"/>
    <w:multiLevelType w:val="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FA08F83"/>
    <w:multiLevelType w:val="multilevel"/>
    <w:tmpl w:val="00000000"/>
    <w:lvl w:ilvl="0">
      <w:start w:val="4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1C244D8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2"/>
      <w:numFmt w:val="decimal"/>
      <w:lvlText w:val="%1.%2"/>
      <w:lvlJc w:val="left"/>
    </w:lvl>
    <w:lvl w:ilvl="2">
      <w:start w:val="2"/>
      <w:numFmt w:val="decimal"/>
      <w:lvlText w:val="%1.%2.%3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41D667BD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B33A602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zh-CN" w:eastAsia="zh-CN" w:bidi="zh-CN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B69246E"/>
    <w:multiLevelType w:val="multilevel"/>
    <w:tmpl w:val="0000000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D7519A9"/>
    <w:multiLevelType w:val="multilevel"/>
    <w:tmpl w:val="00000000"/>
    <w:lvl w:ilvl="0">
      <w:start w:val="3"/>
      <w:numFmt w:val="decimal"/>
      <w:lvlText w:val="%1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4D974D55"/>
    <w:multiLevelType w:val="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3"/>
      <w:numFmt w:val="decimal"/>
      <w:lvlText w:val="%1.%2.%3."/>
      <w:lvlJc w:val="left"/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4"/>
        <w:szCs w:val="74"/>
        <w:u w:val="none"/>
        <w:shd w:val="clear" w:color="auto" w:fill="auto"/>
        <w:lang w:val="en-US" w:eastAsia="en-US" w:bidi="en-US"/>
      </w:rPr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8373FB9"/>
    <w:multiLevelType w:val="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4"/>
        <w:szCs w:val="74"/>
        <w:u w:val="none"/>
        <w:shd w:val="clear" w:color="auto" w:fill="auto"/>
        <w:lang w:val="en-US" w:eastAsia="en-US" w:bidi="en-US"/>
      </w:rPr>
    </w:lvl>
    <w:lvl w:ilvl="2">
      <w:start w:val="2"/>
      <w:numFmt w:val="decimal"/>
      <w:lvlText w:val="%1.%2.%3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C85AF69"/>
    <w:multiLevelType w:val="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4"/>
        <w:szCs w:val="7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EF36B5F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3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4"/>
        <w:szCs w:val="74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604B3021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6"/>
        <w:szCs w:val="76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7C44EF53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74"/>
        <w:szCs w:val="74"/>
        <w:u w:val="none"/>
        <w:shd w:val="clear" w:color="auto" w:fill="auto"/>
        <w:lang w:val="en-US" w:eastAsia="en-US" w:bidi="en-US"/>
      </w:rPr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2"/>
  </w:num>
  <w:num w:numId="6">
    <w:abstractNumId w:val="3"/>
  </w:num>
  <w:num w:numId="7">
    <w:abstractNumId w:val="5"/>
  </w:num>
  <w:num w:numId="8">
    <w:abstractNumId w:val="9"/>
  </w:num>
  <w:num w:numId="9">
    <w:abstractNumId w:val="7"/>
  </w:num>
  <w:num w:numId="10">
    <w:abstractNumId w:val="12"/>
  </w:num>
  <w:num w:numId="11">
    <w:abstractNumId w:val="10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3"/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character" w:customStyle="1" w:styleId="a0">
    <w:name w:val="图片标题_"/>
    <w:basedOn w:val="DefaultParagraphFont"/>
    <w:link w:val="a4"/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 w:val="0"/>
      <w:bCs w:val="0"/>
      <w:i w:val="0"/>
      <w:iCs w:val="0"/>
      <w:smallCaps w:val="0"/>
      <w:strike w:val="0"/>
      <w:color w:val="FD0000"/>
      <w:sz w:val="190"/>
      <w:szCs w:val="190"/>
      <w:u w:val="none"/>
      <w:lang w:val="zh-CN" w:eastAsia="zh-CN" w:bidi="zh-CN"/>
    </w:rPr>
  </w:style>
  <w:style w:type="character" w:customStyle="1" w:styleId="2">
    <w:name w:val="标题 #2_"/>
    <w:basedOn w:val="DefaultParagraphFont"/>
    <w:link w:val="22"/>
    <w:rPr>
      <w:rFonts w:ascii="SimHei" w:eastAsia="SimHei" w:hAnsi="SimHei" w:cs="SimHei"/>
      <w:b w:val="0"/>
      <w:bCs w:val="0"/>
      <w:i w:val="0"/>
      <w:iCs w:val="0"/>
      <w:smallCaps w:val="0"/>
      <w:strike w:val="0"/>
      <w:color w:val="BE0000"/>
      <w:sz w:val="82"/>
      <w:szCs w:val="82"/>
      <w:u w:val="none"/>
      <w:lang w:val="zh-CN" w:eastAsia="zh-CN" w:bidi="zh-CN"/>
    </w:rPr>
  </w:style>
  <w:style w:type="character" w:customStyle="1" w:styleId="5">
    <w:name w:val="正文文本 (5)_"/>
    <w:basedOn w:val="DefaultParagraphFont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zh-CN" w:eastAsia="zh-CN" w:bidi="zh-CN"/>
    </w:rPr>
  </w:style>
  <w:style w:type="character" w:customStyle="1" w:styleId="a1">
    <w:name w:val="其他_"/>
    <w:basedOn w:val="DefaultParagraphFont"/>
    <w:link w:val="a5"/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character" w:customStyle="1" w:styleId="20">
    <w:name w:val="正文文本 (2)_"/>
    <w:basedOn w:val="DefaultParagraphFont"/>
    <w:link w:val="23"/>
    <w:rPr>
      <w:rFonts w:ascii="SimHei" w:eastAsia="SimHei" w:hAnsi="SimHei" w:cs="SimHei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4">
    <w:name w:val="正文文本 (4)_"/>
    <w:basedOn w:val="DefaultParagraphFont"/>
    <w:link w:val="41"/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character" w:customStyle="1" w:styleId="21">
    <w:name w:val="其他 (2)_"/>
    <w:basedOn w:val="DefaultParagraphFont"/>
    <w:link w:val="24"/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character" w:customStyle="1" w:styleId="a2">
    <w:name w:val="表格标题_"/>
    <w:basedOn w:val="DefaultParagraphFont"/>
    <w:link w:val="a6"/>
    <w:rPr>
      <w:rFonts w:ascii="SimHei" w:eastAsia="SimHei" w:hAnsi="SimHei" w:cs="SimHei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3">
    <w:name w:val="标题 #3_"/>
    <w:basedOn w:val="DefaultParagraphFont"/>
    <w:link w:val="31"/>
    <w:rPr>
      <w:rFonts w:ascii="Cambria" w:eastAsia="Cambria" w:hAnsi="Cambria" w:cs="Cambria"/>
      <w:b/>
      <w:bCs/>
      <w:i w:val="0"/>
      <w:iCs w:val="0"/>
      <w:smallCaps w:val="0"/>
      <w:strike w:val="0"/>
      <w:sz w:val="76"/>
      <w:szCs w:val="76"/>
      <w:u w:val="none"/>
    </w:rPr>
  </w:style>
  <w:style w:type="character" w:customStyle="1" w:styleId="30">
    <w:name w:val="正文文本 (3)_"/>
    <w:basedOn w:val="DefaultParagraphFont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0">
    <w:name w:val="标题 #4_"/>
    <w:basedOn w:val="DefaultParagraphFont"/>
    <w:link w:val="42"/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after="60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690"/>
      <w:ind w:left="980"/>
      <w:outlineLvl w:val="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FD0000"/>
      <w:sz w:val="190"/>
      <w:szCs w:val="190"/>
      <w:u w:val="none"/>
      <w:lang w:val="zh-CN" w:eastAsia="zh-CN" w:bidi="zh-CN"/>
    </w:rPr>
  </w:style>
  <w:style w:type="paragraph" w:customStyle="1" w:styleId="22">
    <w:name w:val="标题 #2"/>
    <w:basedOn w:val="Normal"/>
    <w:link w:val="2"/>
    <w:pPr>
      <w:widowControl w:val="0"/>
      <w:shd w:val="clear" w:color="auto" w:fill="auto"/>
      <w:spacing w:after="1420"/>
      <w:outlineLvl w:val="1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BE0000"/>
      <w:sz w:val="82"/>
      <w:szCs w:val="82"/>
      <w:u w:val="none"/>
      <w:lang w:val="zh-CN" w:eastAsia="zh-CN" w:bidi="zh-CN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zh-CN" w:eastAsia="zh-CN" w:bidi="zh-CN"/>
    </w:rPr>
  </w:style>
  <w:style w:type="paragraph" w:customStyle="1" w:styleId="a5">
    <w:name w:val="其他"/>
    <w:basedOn w:val="Normal"/>
    <w:link w:val="a1"/>
    <w:pPr>
      <w:widowControl w:val="0"/>
      <w:shd w:val="clear" w:color="auto" w:fill="auto"/>
      <w:spacing w:after="60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  <w:style w:type="paragraph" w:customStyle="1" w:styleId="23">
    <w:name w:val="正文文本 (2)"/>
    <w:basedOn w:val="Normal"/>
    <w:link w:val="20"/>
    <w:pPr>
      <w:widowControl w:val="0"/>
      <w:shd w:val="clear" w:color="auto" w:fill="auto"/>
      <w:spacing w:after="18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41">
    <w:name w:val="正文文本 (4)"/>
    <w:basedOn w:val="Normal"/>
    <w:link w:val="4"/>
    <w:pPr>
      <w:widowControl w:val="0"/>
      <w:shd w:val="clear" w:color="auto" w:fill="auto"/>
      <w:spacing w:after="220"/>
      <w:ind w:firstLine="74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  <w:ind w:firstLine="76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510"/>
      <w:ind w:firstLine="80"/>
      <w:outlineLvl w:val="2"/>
    </w:pPr>
    <w:rPr>
      <w:rFonts w:ascii="Cambria" w:eastAsia="Cambria" w:hAnsi="Cambria" w:cs="Cambria"/>
      <w:b/>
      <w:bCs/>
      <w:i w:val="0"/>
      <w:iCs w:val="0"/>
      <w:smallCaps w:val="0"/>
      <w:strike w:val="0"/>
      <w:sz w:val="76"/>
      <w:szCs w:val="76"/>
      <w:u w:val="none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paragraph" w:customStyle="1" w:styleId="42">
    <w:name w:val="标题 #4"/>
    <w:basedOn w:val="Normal"/>
    <w:link w:val="40"/>
    <w:pPr>
      <w:widowControl w:val="0"/>
      <w:shd w:val="clear" w:color="auto" w:fill="auto"/>
      <w:spacing w:after="910"/>
      <w:ind w:left="990" w:firstLine="420"/>
      <w:outlineLvl w:val="3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64"/>
      <w:szCs w:val="64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https://d.book118.com/375140124220011120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