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ind w:left="0"/>
        <w:rPr>
          <w:rFonts w:ascii="Times New Roman"/>
          <w:sz w:val="20"/>
        </w:rPr>
      </w:pPr>
      <w:r>
        <w:drawing>
          <wp:anchor distT="0" distB="0" distL="0" distR="0" simplePos="0" relativeHeight="251658240" behindDoc="1" locked="0" layoutInCell="1" allowOverlap="1">
            <wp:simplePos x="0" y="0"/>
            <wp:positionH relativeFrom="page">
              <wp:posOffset>952</wp:posOffset>
            </wp:positionH>
            <wp:positionV relativeFrom="page">
              <wp:posOffset>0</wp:posOffset>
            </wp:positionV>
            <wp:extent cx="11339576" cy="15848076"/>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4" cstate="print"/>
                    <a:stretch>
                      <a:fillRect/>
                    </a:stretch>
                  </pic:blipFill>
                  <pic:spPr>
                    <a:xfrm>
                      <a:off x="0" y="0"/>
                      <a:ext cx="11339576" cy="15848076"/>
                    </a:xfrm>
                    <a:prstGeom prst="rect">
                      <a:avLst/>
                    </a:prstGeom>
                  </pic:spPr>
                </pic:pic>
              </a:graphicData>
            </a:graphic>
          </wp:anchor>
        </w:drawing>
      </w: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7"/>
        </w:rPr>
      </w:pPr>
    </w:p>
    <w:p>
      <w:pPr>
        <w:pStyle w:val="Title"/>
      </w:pPr>
      <w:r>
        <w:t>（组织设计）博物馆施工</w:t>
      </w:r>
    </w:p>
    <w:p>
      <w:pPr>
        <w:pStyle w:val="Title"/>
        <w:spacing w:line="1931" w:lineRule="exact"/>
        <w:ind w:left="1610"/>
      </w:pPr>
      <w:r>
        <w:t>组织设计</w:t>
      </w:r>
    </w:p>
    <w:p>
      <w:pPr>
        <w:spacing w:after="0" w:line="1931" w:lineRule="exact"/>
        <w:sectPr>
          <w:type w:val="continuous"/>
          <w:pgSz w:w="17860" w:h="25260"/>
          <w:pgMar w:top="2420" w:right="1120" w:bottom="280" w:left="1160" w:header="708" w:footer="708"/>
          <w:cols w:space="708"/>
        </w:sectPr>
      </w:pPr>
    </w:p>
    <w:p>
      <w:pPr>
        <w:spacing w:before="0" w:line="897" w:lineRule="exact"/>
        <w:ind w:left="1537" w:right="0" w:firstLine="0"/>
        <w:jc w:val="left"/>
        <w:rPr>
          <w:b/>
          <w:sz w:val="54"/>
        </w:rPr>
      </w:pPr>
      <w:r>
        <w:rPr>
          <w:b/>
          <w:sz w:val="54"/>
        </w:rPr>
        <w:t>大连市新博物馆强夯工程</w:t>
      </w:r>
    </w:p>
    <w:p>
      <w:pPr>
        <w:spacing w:before="0" w:line="966" w:lineRule="exact"/>
        <w:ind w:left="1537" w:right="0" w:firstLine="0"/>
        <w:jc w:val="left"/>
        <w:rPr>
          <w:b/>
          <w:sz w:val="54"/>
        </w:rPr>
      </w:pPr>
      <w:r>
        <w:rPr>
          <w:b/>
          <w:sz w:val="54"/>
        </w:rPr>
        <w:t>施工组织设计</w:t>
      </w:r>
    </w:p>
    <w:p>
      <w:pPr>
        <w:pStyle w:val="BodyText"/>
        <w:spacing w:before="7"/>
        <w:ind w:left="0"/>
        <w:rPr>
          <w:b/>
          <w:sz w:val="7"/>
        </w:rPr>
      </w:pPr>
    </w:p>
    <w:p>
      <w:pPr>
        <w:pStyle w:val="Heading3"/>
        <w:spacing w:line="812" w:lineRule="exact"/>
        <w:ind w:left="6264"/>
      </w:pPr>
      <w:r>
        <w:t>编制人：</w:t>
      </w:r>
    </w:p>
    <w:p>
      <w:pPr>
        <w:spacing w:before="106" w:line="254" w:lineRule="auto"/>
        <w:ind w:left="1537" w:right="7514" w:firstLine="4727"/>
        <w:jc w:val="left"/>
        <w:rPr>
          <w:sz w:val="48"/>
        </w:rPr>
      </w:pPr>
      <w:r>
        <w:rPr>
          <w:spacing w:val="-5"/>
          <w:sz w:val="45"/>
        </w:rPr>
        <w:t xml:space="preserve">审核人： </w:t>
      </w:r>
      <w:r>
        <w:rPr>
          <w:sz w:val="48"/>
        </w:rPr>
        <w:t>大连万鹏基础工程有限公司2012 年 11 月 5</w:t>
      </w:r>
      <w:r>
        <w:rPr>
          <w:spacing w:val="-53"/>
          <w:sz w:val="48"/>
        </w:rPr>
        <w:t xml:space="preserve"> 日</w:t>
      </w:r>
    </w:p>
    <w:p>
      <w:pPr>
        <w:spacing w:before="0" w:line="871" w:lineRule="exact"/>
        <w:ind w:left="1537" w:right="0" w:firstLine="0"/>
        <w:jc w:val="left"/>
        <w:rPr>
          <w:b/>
          <w:sz w:val="54"/>
        </w:rPr>
      </w:pPr>
      <w:r>
        <w:rPr>
          <w:b/>
          <w:sz w:val="54"/>
        </w:rPr>
        <w:t>大连市新博物馆强夯工程施工组织设计</w:t>
      </w:r>
    </w:p>
    <w:p>
      <w:pPr>
        <w:pStyle w:val="Heading1"/>
        <w:spacing w:before="60"/>
      </w:pPr>
      <w:r>
        <w:t>第一章、总体概述</w:t>
      </w:r>
    </w:p>
    <w:p>
      <w:pPr>
        <w:pStyle w:val="Heading4"/>
        <w:spacing w:before="169"/>
      </w:pPr>
      <w:r>
        <w:t>1、编制依据</w:t>
      </w:r>
    </w:p>
    <w:p>
      <w:pPr>
        <w:pStyle w:val="ListParagraph"/>
        <w:numPr>
          <w:ilvl w:val="1"/>
          <w:numId w:val="23"/>
        </w:numPr>
        <w:tabs>
          <w:tab w:val="left" w:pos="2178"/>
        </w:tabs>
        <w:spacing w:before="162" w:after="0" w:line="240" w:lineRule="auto"/>
        <w:ind w:left="2177" w:right="0" w:hanging="641"/>
        <w:jc w:val="left"/>
        <w:rPr>
          <w:b/>
          <w:sz w:val="42"/>
        </w:rPr>
      </w:pPr>
      <w:r>
        <w:rPr>
          <w:b/>
          <w:sz w:val="42"/>
        </w:rPr>
        <w:t>、有关国家法律</w:t>
      </w:r>
    </w:p>
    <w:p>
      <w:pPr>
        <w:pStyle w:val="ListParagraph"/>
        <w:numPr>
          <w:ilvl w:val="2"/>
          <w:numId w:val="23"/>
        </w:numPr>
        <w:tabs>
          <w:tab w:val="left" w:pos="2482"/>
        </w:tabs>
        <w:spacing w:before="162" w:after="0" w:line="240" w:lineRule="auto"/>
        <w:ind w:left="2481" w:right="0" w:hanging="945"/>
        <w:jc w:val="left"/>
        <w:rPr>
          <w:sz w:val="42"/>
        </w:rPr>
      </w:pPr>
      <w:r>
        <w:rPr>
          <w:spacing w:val="-18"/>
          <w:sz w:val="42"/>
        </w:rPr>
        <w:t>《中华人民共和国建筑法》；</w:t>
      </w:r>
    </w:p>
    <w:p>
      <w:pPr>
        <w:pStyle w:val="ListParagraph"/>
        <w:numPr>
          <w:ilvl w:val="2"/>
          <w:numId w:val="23"/>
        </w:numPr>
        <w:tabs>
          <w:tab w:val="left" w:pos="2482"/>
        </w:tabs>
        <w:spacing w:before="162" w:after="0" w:line="240" w:lineRule="auto"/>
        <w:ind w:left="2481" w:right="0" w:hanging="945"/>
        <w:jc w:val="left"/>
        <w:rPr>
          <w:sz w:val="42"/>
        </w:rPr>
      </w:pPr>
      <w:r>
        <w:rPr>
          <w:spacing w:val="-18"/>
          <w:sz w:val="42"/>
        </w:rPr>
        <w:t>《中华人民共和国消防法》；</w:t>
      </w:r>
    </w:p>
    <w:p>
      <w:pPr>
        <w:pStyle w:val="ListParagraph"/>
        <w:numPr>
          <w:ilvl w:val="2"/>
          <w:numId w:val="23"/>
        </w:numPr>
        <w:tabs>
          <w:tab w:val="left" w:pos="2482"/>
        </w:tabs>
        <w:spacing w:before="162" w:after="0" w:line="240" w:lineRule="auto"/>
        <w:ind w:left="2481" w:right="0" w:hanging="945"/>
        <w:jc w:val="left"/>
        <w:rPr>
          <w:sz w:val="42"/>
        </w:rPr>
      </w:pPr>
      <w:r>
        <w:rPr>
          <w:spacing w:val="-18"/>
          <w:sz w:val="42"/>
        </w:rPr>
        <w:t>《中华人民共和国劳动法》；</w:t>
      </w:r>
    </w:p>
    <w:p>
      <w:pPr>
        <w:pStyle w:val="Heading4"/>
        <w:numPr>
          <w:ilvl w:val="1"/>
          <w:numId w:val="23"/>
        </w:numPr>
        <w:tabs>
          <w:tab w:val="left" w:pos="2178"/>
        </w:tabs>
        <w:spacing w:before="162" w:after="0" w:line="240" w:lineRule="auto"/>
        <w:ind w:left="2177" w:right="0" w:hanging="641"/>
        <w:jc w:val="left"/>
      </w:pPr>
      <w:r>
        <w:t>、国家、行业技术标准及管理规定</w:t>
      </w:r>
    </w:p>
    <w:p>
      <w:pPr>
        <w:pStyle w:val="ListParagraph"/>
        <w:numPr>
          <w:ilvl w:val="2"/>
          <w:numId w:val="23"/>
        </w:numPr>
        <w:tabs>
          <w:tab w:val="left" w:pos="2482"/>
        </w:tabs>
        <w:spacing w:before="162" w:after="0" w:line="240" w:lineRule="auto"/>
        <w:ind w:left="2481" w:right="0" w:hanging="945"/>
        <w:jc w:val="left"/>
        <w:rPr>
          <w:sz w:val="42"/>
        </w:rPr>
      </w:pPr>
      <w:r>
        <w:rPr>
          <w:spacing w:val="-2"/>
          <w:sz w:val="42"/>
        </w:rPr>
        <w:t>《测量规范》</w:t>
      </w:r>
      <w:r>
        <w:rPr>
          <w:sz w:val="42"/>
        </w:rPr>
        <w:t>GBJ50026-93；</w:t>
      </w:r>
    </w:p>
    <w:p>
      <w:pPr>
        <w:pStyle w:val="ListParagraph"/>
        <w:numPr>
          <w:ilvl w:val="2"/>
          <w:numId w:val="23"/>
        </w:numPr>
        <w:tabs>
          <w:tab w:val="left" w:pos="2482"/>
        </w:tabs>
        <w:spacing w:before="162" w:after="0" w:line="240" w:lineRule="auto"/>
        <w:ind w:left="2481" w:right="0" w:hanging="945"/>
        <w:jc w:val="left"/>
        <w:rPr>
          <w:sz w:val="42"/>
        </w:rPr>
      </w:pPr>
      <w:r>
        <w:rPr>
          <w:spacing w:val="-2"/>
          <w:sz w:val="42"/>
        </w:rPr>
        <w:t>《建筑工程施工质量验收规范》</w:t>
      </w:r>
      <w:r>
        <w:rPr>
          <w:sz w:val="42"/>
        </w:rPr>
        <w:t>GB50300-2001；</w:t>
      </w:r>
    </w:p>
    <w:p>
      <w:pPr>
        <w:pStyle w:val="ListParagraph"/>
        <w:numPr>
          <w:ilvl w:val="2"/>
          <w:numId w:val="23"/>
        </w:numPr>
        <w:tabs>
          <w:tab w:val="left" w:pos="2482"/>
        </w:tabs>
        <w:spacing w:before="162" w:after="0" w:line="240" w:lineRule="auto"/>
        <w:ind w:left="2481" w:right="0" w:hanging="945"/>
        <w:jc w:val="left"/>
        <w:rPr>
          <w:sz w:val="42"/>
        </w:rPr>
      </w:pPr>
      <w:r>
        <w:rPr>
          <w:spacing w:val="-2"/>
          <w:sz w:val="42"/>
        </w:rPr>
        <w:t>《建筑地基基础工程施工质量验收规范》</w:t>
      </w:r>
      <w:r>
        <w:rPr>
          <w:sz w:val="42"/>
        </w:rPr>
        <w:t>GB50202-2002；</w:t>
      </w:r>
    </w:p>
    <w:p>
      <w:pPr>
        <w:pStyle w:val="ListParagraph"/>
        <w:numPr>
          <w:ilvl w:val="2"/>
          <w:numId w:val="23"/>
        </w:numPr>
        <w:tabs>
          <w:tab w:val="left" w:pos="2482"/>
        </w:tabs>
        <w:spacing w:before="162" w:after="0" w:line="240" w:lineRule="auto"/>
        <w:ind w:left="2481" w:right="0" w:hanging="945"/>
        <w:jc w:val="left"/>
        <w:rPr>
          <w:sz w:val="42"/>
        </w:rPr>
      </w:pPr>
      <w:r>
        <w:rPr>
          <w:spacing w:val="-2"/>
          <w:sz w:val="42"/>
        </w:rPr>
        <w:t>《建筑工程项目管理规范》</w:t>
      </w:r>
      <w:r>
        <w:rPr>
          <w:sz w:val="42"/>
        </w:rPr>
        <w:t>GB/T50382-2001；</w:t>
      </w:r>
    </w:p>
    <w:p>
      <w:pPr>
        <w:pStyle w:val="ListParagraph"/>
        <w:numPr>
          <w:ilvl w:val="2"/>
          <w:numId w:val="23"/>
        </w:numPr>
        <w:tabs>
          <w:tab w:val="left" w:pos="2482"/>
        </w:tabs>
        <w:spacing w:before="162" w:after="0" w:line="240" w:lineRule="auto"/>
        <w:ind w:left="2481" w:right="0" w:hanging="945"/>
        <w:jc w:val="left"/>
        <w:rPr>
          <w:sz w:val="42"/>
        </w:rPr>
      </w:pPr>
      <w:r>
        <w:rPr>
          <w:spacing w:val="-2"/>
          <w:sz w:val="42"/>
        </w:rPr>
        <w:t>《建筑工程文件归档整理规范》</w:t>
      </w:r>
      <w:r>
        <w:rPr>
          <w:sz w:val="42"/>
        </w:rPr>
        <w:t>GB/T50382-2001；</w:t>
      </w:r>
    </w:p>
    <w:p>
      <w:pPr>
        <w:pStyle w:val="ListParagraph"/>
        <w:numPr>
          <w:ilvl w:val="2"/>
          <w:numId w:val="23"/>
        </w:numPr>
        <w:tabs>
          <w:tab w:val="left" w:pos="2482"/>
        </w:tabs>
        <w:spacing w:before="162" w:after="0" w:line="240" w:lineRule="auto"/>
        <w:ind w:left="2481" w:right="0" w:hanging="945"/>
        <w:jc w:val="left"/>
        <w:rPr>
          <w:sz w:val="42"/>
        </w:rPr>
      </w:pPr>
      <w:r>
        <w:rPr>
          <w:spacing w:val="-2"/>
          <w:sz w:val="42"/>
        </w:rPr>
        <w:t>《建筑工程冬季施工规范》</w:t>
      </w:r>
      <w:r>
        <w:rPr>
          <w:sz w:val="42"/>
        </w:rPr>
        <w:t>JGJ104-97；</w:t>
      </w:r>
    </w:p>
    <w:p>
      <w:pPr>
        <w:pStyle w:val="Heading4"/>
        <w:numPr>
          <w:ilvl w:val="1"/>
          <w:numId w:val="23"/>
        </w:numPr>
        <w:tabs>
          <w:tab w:val="left" w:pos="2178"/>
        </w:tabs>
        <w:spacing w:before="162" w:after="0" w:line="240" w:lineRule="auto"/>
        <w:ind w:left="2177" w:right="0" w:hanging="641"/>
        <w:jc w:val="left"/>
      </w:pPr>
      <w:r>
        <w:t>、安全生产规范、规程标准</w:t>
      </w:r>
    </w:p>
    <w:p>
      <w:pPr>
        <w:spacing w:after="0" w:line="240" w:lineRule="auto"/>
        <w:jc w:val="left"/>
        <w:sectPr>
          <w:pgSz w:w="17860" w:h="25260"/>
          <w:pgMar w:top="2080" w:right="1120" w:bottom="280" w:left="1160" w:header="708" w:footer="708"/>
          <w:pgNumType w:start="2"/>
          <w:cols w:space="708"/>
        </w:sectPr>
      </w:pPr>
    </w:p>
    <w:p>
      <w:pPr>
        <w:pStyle w:val="ListParagraph"/>
        <w:numPr>
          <w:ilvl w:val="2"/>
          <w:numId w:val="23"/>
        </w:numPr>
        <w:tabs>
          <w:tab w:val="left" w:pos="2482"/>
        </w:tabs>
        <w:spacing w:before="0" w:after="0" w:line="754" w:lineRule="exact"/>
        <w:ind w:left="2481" w:right="0" w:hanging="945"/>
        <w:jc w:val="left"/>
        <w:rPr>
          <w:sz w:val="42"/>
        </w:rPr>
      </w:pPr>
      <w:r>
        <w:rPr>
          <w:sz w:val="42"/>
        </w:rPr>
        <w:t>《建筑施工工程安全技术规程》国务院；</w:t>
      </w:r>
    </w:p>
    <w:p>
      <w:pPr>
        <w:pStyle w:val="ListParagraph"/>
        <w:numPr>
          <w:ilvl w:val="2"/>
          <w:numId w:val="23"/>
        </w:numPr>
        <w:tabs>
          <w:tab w:val="left" w:pos="2482"/>
        </w:tabs>
        <w:spacing w:before="162" w:after="0" w:line="240" w:lineRule="auto"/>
        <w:ind w:left="2481" w:right="0" w:hanging="945"/>
        <w:jc w:val="left"/>
        <w:rPr>
          <w:sz w:val="42"/>
        </w:rPr>
      </w:pPr>
      <w:r>
        <w:rPr>
          <w:spacing w:val="-3"/>
          <w:sz w:val="42"/>
        </w:rPr>
        <w:t xml:space="preserve">《建筑工程施工现场管理规定》建设部 </w:t>
      </w:r>
      <w:r>
        <w:rPr>
          <w:sz w:val="42"/>
        </w:rPr>
        <w:t>15</w:t>
      </w:r>
      <w:r>
        <w:rPr>
          <w:spacing w:val="-6"/>
          <w:sz w:val="42"/>
        </w:rPr>
        <w:t xml:space="preserve"> 号令；</w:t>
      </w:r>
    </w:p>
    <w:p>
      <w:pPr>
        <w:pStyle w:val="ListParagraph"/>
        <w:numPr>
          <w:ilvl w:val="2"/>
          <w:numId w:val="23"/>
        </w:numPr>
        <w:tabs>
          <w:tab w:val="left" w:pos="2482"/>
        </w:tabs>
        <w:spacing w:before="161" w:after="0" w:line="240" w:lineRule="auto"/>
        <w:ind w:left="2481" w:right="0" w:hanging="945"/>
        <w:jc w:val="left"/>
        <w:rPr>
          <w:sz w:val="42"/>
        </w:rPr>
      </w:pPr>
      <w:r>
        <w:rPr>
          <w:spacing w:val="-2"/>
          <w:sz w:val="42"/>
        </w:rPr>
        <w:t>《建筑机械使用安全技术规程》</w:t>
      </w:r>
      <w:r>
        <w:rPr>
          <w:sz w:val="42"/>
        </w:rPr>
        <w:t>JGB33-86；</w:t>
      </w:r>
    </w:p>
    <w:p>
      <w:pPr>
        <w:pStyle w:val="ListParagraph"/>
        <w:numPr>
          <w:ilvl w:val="2"/>
          <w:numId w:val="23"/>
        </w:numPr>
        <w:tabs>
          <w:tab w:val="left" w:pos="2482"/>
        </w:tabs>
        <w:spacing w:before="162" w:after="0" w:line="240" w:lineRule="auto"/>
        <w:ind w:left="2481" w:right="0" w:hanging="945"/>
        <w:jc w:val="left"/>
        <w:rPr>
          <w:sz w:val="42"/>
        </w:rPr>
      </w:pPr>
      <w:r>
        <w:rPr>
          <w:spacing w:val="-3"/>
          <w:sz w:val="42"/>
        </w:rPr>
        <w:t xml:space="preserve">《建筑安全监督管理规定》建设部 </w:t>
      </w:r>
      <w:r>
        <w:rPr>
          <w:sz w:val="42"/>
        </w:rPr>
        <w:t>13</w:t>
      </w:r>
      <w:r>
        <w:rPr>
          <w:spacing w:val="-5"/>
          <w:sz w:val="42"/>
        </w:rPr>
        <w:t xml:space="preserve"> 号令；</w:t>
      </w:r>
    </w:p>
    <w:p>
      <w:pPr>
        <w:pStyle w:val="ListParagraph"/>
        <w:numPr>
          <w:ilvl w:val="1"/>
          <w:numId w:val="23"/>
        </w:numPr>
        <w:tabs>
          <w:tab w:val="left" w:pos="2178"/>
        </w:tabs>
        <w:spacing w:before="162" w:after="0" w:line="240" w:lineRule="auto"/>
        <w:ind w:left="2177" w:right="0" w:hanging="641"/>
        <w:jc w:val="left"/>
        <w:rPr>
          <w:sz w:val="42"/>
        </w:rPr>
      </w:pPr>
      <w:r>
        <w:rPr>
          <w:b/>
          <w:sz w:val="42"/>
        </w:rPr>
        <w:t>、其他：</w:t>
      </w:r>
      <w:r>
        <w:rPr>
          <w:sz w:val="42"/>
        </w:rPr>
        <w:t>我公司以往施工检验；</w:t>
      </w:r>
    </w:p>
    <w:p>
      <w:pPr>
        <w:pStyle w:val="Heading4"/>
        <w:spacing w:before="162"/>
      </w:pPr>
      <w:r>
        <w:t>2、编制原则</w:t>
      </w:r>
    </w:p>
    <w:p>
      <w:pPr>
        <w:pStyle w:val="ListParagraph"/>
        <w:numPr>
          <w:ilvl w:val="1"/>
          <w:numId w:val="22"/>
        </w:numPr>
        <w:tabs>
          <w:tab w:val="left" w:pos="2239"/>
        </w:tabs>
        <w:spacing w:before="162" w:after="0" w:line="290" w:lineRule="auto"/>
        <w:ind w:left="1537" w:right="1546" w:firstLine="0"/>
        <w:jc w:val="left"/>
        <w:rPr>
          <w:sz w:val="42"/>
        </w:rPr>
      </w:pPr>
      <w:r>
        <w:rPr>
          <w:spacing w:val="-1"/>
          <w:sz w:val="42"/>
        </w:rPr>
        <w:t>满足业主对工程工期、质量、投资、安全生产、文明施工、环境</w:t>
      </w:r>
      <w:r>
        <w:rPr>
          <w:sz w:val="42"/>
        </w:rPr>
        <w:t>保护等要求的原则；</w:t>
      </w:r>
    </w:p>
    <w:p>
      <w:pPr>
        <w:pStyle w:val="ListParagraph"/>
        <w:numPr>
          <w:ilvl w:val="1"/>
          <w:numId w:val="22"/>
        </w:numPr>
        <w:tabs>
          <w:tab w:val="left" w:pos="2239"/>
        </w:tabs>
        <w:spacing w:before="0" w:after="0" w:line="290" w:lineRule="auto"/>
        <w:ind w:left="1537" w:right="1546" w:firstLine="0"/>
        <w:jc w:val="left"/>
        <w:rPr>
          <w:sz w:val="42"/>
        </w:rPr>
      </w:pPr>
      <w:r>
        <w:rPr>
          <w:spacing w:val="-1"/>
          <w:sz w:val="42"/>
        </w:rPr>
        <w:t>精心组织、实施科学管理、创建优质工程、树立精品意识、奉献</w:t>
      </w:r>
      <w:r>
        <w:rPr>
          <w:sz w:val="42"/>
        </w:rPr>
        <w:t>满意服务；</w:t>
      </w:r>
    </w:p>
    <w:p>
      <w:pPr>
        <w:pStyle w:val="Heading4"/>
        <w:spacing w:line="773" w:lineRule="exact"/>
      </w:pPr>
      <w:r>
        <w:rPr>
          <w:spacing w:val="-1"/>
        </w:rPr>
        <w:t>3</w:t>
      </w:r>
      <w:r>
        <w:t>、项目目标</w:t>
      </w:r>
    </w:p>
    <w:p>
      <w:pPr>
        <w:pStyle w:val="ListParagraph"/>
        <w:numPr>
          <w:ilvl w:val="1"/>
          <w:numId w:val="21"/>
        </w:numPr>
        <w:tabs>
          <w:tab w:val="left" w:pos="2239"/>
        </w:tabs>
        <w:spacing w:before="161" w:after="11" w:line="240" w:lineRule="auto"/>
        <w:ind w:left="2239" w:right="0" w:hanging="702"/>
        <w:jc w:val="left"/>
        <w:rPr>
          <w:sz w:val="42"/>
        </w:rPr>
      </w:pPr>
      <w:r>
        <w:rPr>
          <w:spacing w:val="-3"/>
          <w:sz w:val="42"/>
        </w:rPr>
        <w:t xml:space="preserve">工期目标：本项工程工期目标为合同签订后 </w:t>
      </w:r>
      <w:r>
        <w:rPr>
          <w:b/>
          <w:sz w:val="42"/>
        </w:rPr>
        <w:t>45</w:t>
      </w:r>
      <w:r>
        <w:rPr>
          <w:b/>
          <w:spacing w:val="-21"/>
          <w:sz w:val="42"/>
        </w:rPr>
        <w:t xml:space="preserve"> </w:t>
      </w:r>
      <w:r>
        <w:rPr>
          <w:sz w:val="42"/>
        </w:rPr>
        <w:t>日完工。</w:t>
      </w:r>
    </w:p>
    <w:p>
      <w:pPr>
        <w:pStyle w:val="BodyText"/>
        <w:spacing w:line="59" w:lineRule="exact"/>
        <w:ind w:left="10320"/>
        <w:rPr>
          <w:sz w:val="5"/>
        </w:rPr>
      </w:pPr>
      <w:r>
        <w:rPr>
          <w:position w:val="0"/>
          <w:sz w:val="5"/>
        </w:rPr>
        <w:drawing>
          <wp:inline distT="0" distB="0" distL="0" distR="0">
            <wp:extent cx="418052" cy="38004"/>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418052" cy="38004"/>
                    </a:xfrm>
                    <a:prstGeom prst="rect">
                      <a:avLst/>
                    </a:prstGeom>
                  </pic:spPr>
                </pic:pic>
              </a:graphicData>
            </a:graphic>
          </wp:inline>
        </w:drawing>
      </w:r>
    </w:p>
    <w:p>
      <w:pPr>
        <w:pStyle w:val="ListParagraph"/>
        <w:numPr>
          <w:ilvl w:val="1"/>
          <w:numId w:val="21"/>
        </w:numPr>
        <w:tabs>
          <w:tab w:val="left" w:pos="2239"/>
        </w:tabs>
        <w:spacing w:before="92" w:after="0" w:line="240" w:lineRule="auto"/>
        <w:ind w:left="2239" w:right="0" w:hanging="702"/>
        <w:jc w:val="left"/>
        <w:rPr>
          <w:sz w:val="42"/>
        </w:rPr>
      </w:pPr>
      <w:r>
        <w:rPr>
          <w:sz w:val="42"/>
        </w:rPr>
        <w:t>质量目标：工程质量达到合格标准。</w:t>
      </w:r>
    </w:p>
    <w:p>
      <w:pPr>
        <w:pStyle w:val="ListParagraph"/>
        <w:numPr>
          <w:ilvl w:val="1"/>
          <w:numId w:val="21"/>
        </w:numPr>
        <w:tabs>
          <w:tab w:val="left" w:pos="2239"/>
        </w:tabs>
        <w:spacing w:before="162" w:after="0" w:line="240" w:lineRule="auto"/>
        <w:ind w:left="2239" w:right="0" w:hanging="702"/>
        <w:jc w:val="left"/>
        <w:rPr>
          <w:sz w:val="42"/>
        </w:rPr>
      </w:pPr>
      <w:r>
        <w:rPr>
          <w:sz w:val="42"/>
        </w:rPr>
        <w:t>安全目标：</w:t>
      </w:r>
    </w:p>
    <w:p>
      <w:pPr>
        <w:pStyle w:val="ListParagraph"/>
        <w:numPr>
          <w:ilvl w:val="2"/>
          <w:numId w:val="21"/>
        </w:numPr>
        <w:tabs>
          <w:tab w:val="left" w:pos="2585"/>
        </w:tabs>
        <w:spacing w:before="162" w:after="0" w:line="240" w:lineRule="auto"/>
        <w:ind w:left="2584" w:right="0" w:hanging="1048"/>
        <w:jc w:val="left"/>
        <w:rPr>
          <w:sz w:val="42"/>
        </w:rPr>
      </w:pPr>
      <w:r>
        <w:rPr>
          <w:sz w:val="42"/>
        </w:rPr>
        <w:t>杜绝重伤及以上事故；</w:t>
      </w:r>
    </w:p>
    <w:p>
      <w:pPr>
        <w:pStyle w:val="ListParagraph"/>
        <w:numPr>
          <w:ilvl w:val="2"/>
          <w:numId w:val="21"/>
        </w:numPr>
        <w:tabs>
          <w:tab w:val="left" w:pos="2585"/>
        </w:tabs>
        <w:spacing w:before="161" w:after="0" w:line="240" w:lineRule="auto"/>
        <w:ind w:left="2584" w:right="0" w:hanging="1048"/>
        <w:jc w:val="left"/>
        <w:rPr>
          <w:sz w:val="42"/>
        </w:rPr>
      </w:pPr>
      <w:r>
        <w:rPr>
          <w:sz w:val="42"/>
        </w:rPr>
        <w:t>杜绝重大机械设备事故；</w:t>
      </w:r>
    </w:p>
    <w:p>
      <w:pPr>
        <w:pStyle w:val="ListParagraph"/>
        <w:numPr>
          <w:ilvl w:val="2"/>
          <w:numId w:val="21"/>
        </w:numPr>
        <w:tabs>
          <w:tab w:val="left" w:pos="2585"/>
        </w:tabs>
        <w:spacing w:before="162" w:after="0" w:line="240" w:lineRule="auto"/>
        <w:ind w:left="2584" w:right="0" w:hanging="1048"/>
        <w:jc w:val="left"/>
        <w:rPr>
          <w:sz w:val="42"/>
        </w:rPr>
      </w:pPr>
      <w:r>
        <w:rPr>
          <w:sz w:val="42"/>
        </w:rPr>
        <w:t>杜绝重大火灾事故；</w:t>
      </w:r>
    </w:p>
    <w:p>
      <w:pPr>
        <w:pStyle w:val="ListParagraph"/>
        <w:numPr>
          <w:ilvl w:val="2"/>
          <w:numId w:val="21"/>
        </w:numPr>
        <w:tabs>
          <w:tab w:val="left" w:pos="2585"/>
        </w:tabs>
        <w:spacing w:before="163" w:after="0" w:line="240" w:lineRule="auto"/>
        <w:ind w:left="2584" w:right="0" w:hanging="1048"/>
        <w:jc w:val="left"/>
        <w:rPr>
          <w:sz w:val="42"/>
        </w:rPr>
      </w:pPr>
      <w:r>
        <w:rPr>
          <w:sz w:val="42"/>
        </w:rPr>
        <w:t>杜绝负主要责任的重大交通事故；</w:t>
      </w:r>
    </w:p>
    <w:p>
      <w:pPr>
        <w:pStyle w:val="ListParagraph"/>
        <w:numPr>
          <w:ilvl w:val="2"/>
          <w:numId w:val="21"/>
        </w:numPr>
        <w:tabs>
          <w:tab w:val="left" w:pos="2585"/>
        </w:tabs>
        <w:spacing w:before="162" w:after="0" w:line="240" w:lineRule="auto"/>
        <w:ind w:left="2584" w:right="0" w:hanging="1048"/>
        <w:jc w:val="left"/>
        <w:rPr>
          <w:sz w:val="42"/>
        </w:rPr>
      </w:pPr>
      <w:r>
        <w:rPr>
          <w:sz w:val="42"/>
        </w:rPr>
        <w:t>杜绝重复发生相同性质的事故；</w:t>
      </w:r>
    </w:p>
    <w:p>
      <w:pPr>
        <w:pStyle w:val="ListParagraph"/>
        <w:numPr>
          <w:ilvl w:val="2"/>
          <w:numId w:val="21"/>
        </w:numPr>
        <w:tabs>
          <w:tab w:val="left" w:pos="2585"/>
        </w:tabs>
        <w:spacing w:before="162" w:after="0" w:line="240" w:lineRule="auto"/>
        <w:ind w:left="2584" w:right="0" w:hanging="1048"/>
        <w:jc w:val="left"/>
        <w:rPr>
          <w:sz w:val="42"/>
        </w:rPr>
      </w:pPr>
      <w:r>
        <w:rPr>
          <w:sz w:val="42"/>
        </w:rPr>
        <w:t>创建安全文明施工样板工程；</w:t>
      </w:r>
    </w:p>
    <w:p>
      <w:pPr>
        <w:pStyle w:val="ListParagraph"/>
        <w:numPr>
          <w:ilvl w:val="2"/>
          <w:numId w:val="21"/>
        </w:numPr>
        <w:tabs>
          <w:tab w:val="left" w:pos="2585"/>
        </w:tabs>
        <w:spacing w:before="162" w:after="0" w:line="240" w:lineRule="auto"/>
        <w:ind w:left="2584" w:right="0" w:hanging="1048"/>
        <w:jc w:val="left"/>
        <w:rPr>
          <w:sz w:val="42"/>
        </w:rPr>
      </w:pPr>
      <w:r>
        <w:rPr>
          <w:sz w:val="42"/>
        </w:rPr>
        <w:t>杜绝重大设备损坏事故。</w:t>
      </w:r>
    </w:p>
    <w:p>
      <w:pPr>
        <w:pStyle w:val="ListParagraph"/>
        <w:numPr>
          <w:ilvl w:val="1"/>
          <w:numId w:val="21"/>
        </w:numPr>
        <w:tabs>
          <w:tab w:val="left" w:pos="2239"/>
        </w:tabs>
        <w:spacing w:before="161" w:after="0" w:line="240" w:lineRule="auto"/>
        <w:ind w:left="2239" w:right="0" w:hanging="702"/>
        <w:jc w:val="left"/>
        <w:rPr>
          <w:sz w:val="42"/>
        </w:rPr>
      </w:pPr>
      <w:r>
        <w:rPr>
          <w:spacing w:val="-15"/>
          <w:sz w:val="42"/>
        </w:rPr>
        <w:t>文明施工、环境保护：创建文明施工标准化工地，保证施工现场</w:t>
      </w:r>
    </w:p>
    <w:p>
      <w:pPr>
        <w:spacing w:after="0" w:line="240" w:lineRule="auto"/>
        <w:jc w:val="left"/>
        <w:rPr>
          <w:sz w:val="42"/>
        </w:rPr>
        <w:sectPr>
          <w:pgSz w:w="17860" w:h="25260"/>
          <w:pgMar w:top="1800" w:right="1120" w:bottom="280" w:left="1160" w:header="708" w:footer="708"/>
          <w:pgNumType w:start="3"/>
          <w:cols w:space="708"/>
        </w:sectPr>
      </w:pPr>
    </w:p>
    <w:p>
      <w:pPr>
        <w:pStyle w:val="BodyText"/>
        <w:spacing w:line="754" w:lineRule="exact"/>
      </w:pPr>
      <w:r>
        <w:t>安排有序，实行“绿色”施工，保护港区及周边环境。</w:t>
      </w:r>
    </w:p>
    <w:p>
      <w:pPr>
        <w:pStyle w:val="Heading1"/>
      </w:pPr>
      <w:r>
        <w:rPr>
          <w:w w:val="95"/>
        </w:rPr>
        <w:t>第二章、工程概况</w:t>
      </w:r>
    </w:p>
    <w:p>
      <w:pPr>
        <w:pStyle w:val="Heading4"/>
        <w:spacing w:before="170"/>
      </w:pPr>
      <w:r>
        <w:rPr>
          <w:spacing w:val="-1"/>
        </w:rPr>
        <w:t>1</w:t>
      </w:r>
      <w:r>
        <w:t>、工程名称及地点</w:t>
      </w:r>
    </w:p>
    <w:p>
      <w:pPr>
        <w:pStyle w:val="BodyText"/>
        <w:spacing w:before="162"/>
        <w:ind w:left="2375"/>
      </w:pPr>
      <w:r>
        <w:t>工程名称：大连市新博物馆强夯工程</w:t>
      </w:r>
    </w:p>
    <w:p>
      <w:pPr>
        <w:pStyle w:val="BodyText"/>
        <w:spacing w:before="161"/>
        <w:ind w:left="2375"/>
      </w:pPr>
      <w:r>
        <w:t>工程地点：大连市普湾新区北岸高屯回填区</w:t>
      </w:r>
    </w:p>
    <w:p>
      <w:pPr>
        <w:pStyle w:val="Heading4"/>
        <w:spacing w:before="162"/>
      </w:pPr>
      <w:r>
        <w:t>2、工程范围及内容</w:t>
      </w:r>
    </w:p>
    <w:p>
      <w:pPr>
        <w:pStyle w:val="BodyText"/>
        <w:tabs>
          <w:tab w:val="left" w:pos="6829"/>
        </w:tabs>
        <w:spacing w:before="163" w:line="290" w:lineRule="auto"/>
        <w:ind w:right="1532" w:firstLine="838"/>
      </w:pPr>
      <w:r>
        <w:t>大连市新博物馆强夯工程面积</w:t>
      </w:r>
      <w:r>
        <w:rPr>
          <w:spacing w:val="52"/>
        </w:rPr>
        <w:t>为</w:t>
      </w:r>
      <w:r>
        <w:t>40814</w:t>
      </w:r>
      <w:r>
        <w:rPr>
          <w:spacing w:val="-38"/>
        </w:rPr>
        <w:t xml:space="preserve"> </w:t>
      </w:r>
      <w:r>
        <w:rPr>
          <w:rFonts w:ascii="幼圆" w:eastAsia="幼圆" w:hint="eastAsia"/>
          <w:spacing w:val="-4"/>
        </w:rPr>
        <w:t>㎡</w:t>
      </w:r>
      <w:r>
        <w:rPr>
          <w:spacing w:val="-209"/>
        </w:rPr>
        <w:t>；</w:t>
      </w:r>
      <w:r>
        <w:t>采用三遍强夯工艺</w:t>
      </w:r>
      <w:r>
        <w:rPr>
          <w:spacing w:val="-12"/>
        </w:rPr>
        <w:t xml:space="preserve">， </w:t>
      </w:r>
      <w:r>
        <w:t>前两遍为点夯，夯点间距为</w:t>
        <w:tab/>
        <w:t>6m，第二遍夯点布置在第一遍四个夯点中心</w:t>
      </w:r>
      <w:r>
        <w:rPr>
          <w:spacing w:val="-55"/>
        </w:rPr>
        <w:t>，</w:t>
      </w:r>
      <w:r>
        <w:t>夯击能为</w:t>
      </w:r>
      <w:r>
        <w:rPr>
          <w:spacing w:val="-20"/>
        </w:rPr>
        <w:t xml:space="preserve"> </w:t>
      </w:r>
      <w:r>
        <w:rPr>
          <w:spacing w:val="-8"/>
        </w:rPr>
        <w:t>3000KN.m，</w:t>
      </w:r>
      <w:r>
        <w:t>每点</w:t>
      </w:r>
      <w:r>
        <w:rPr>
          <w:spacing w:val="-16"/>
        </w:rPr>
        <w:t xml:space="preserve"> </w:t>
      </w:r>
      <w:r>
        <w:t>6~8</w:t>
      </w:r>
      <w:r>
        <w:rPr>
          <w:spacing w:val="-12"/>
        </w:rPr>
        <w:t xml:space="preserve"> </w:t>
      </w:r>
      <w:r>
        <w:t>击</w:t>
      </w:r>
      <w:r>
        <w:rPr>
          <w:spacing w:val="-58"/>
        </w:rPr>
        <w:t>，</w:t>
      </w:r>
      <w:r>
        <w:t>最后两击平均夯沉量</w:t>
      </w:r>
    </w:p>
    <w:p>
      <w:pPr>
        <w:pStyle w:val="BodyText"/>
        <w:spacing w:line="280" w:lineRule="auto"/>
        <w:ind w:right="1535"/>
      </w:pPr>
      <w:r>
        <w:drawing>
          <wp:anchor distT="0" distB="0" distL="0" distR="0" simplePos="0" relativeHeight="251659264" behindDoc="1" locked="0" layoutInCell="1" allowOverlap="1">
            <wp:simplePos x="0" y="0"/>
            <wp:positionH relativeFrom="page">
              <wp:posOffset>1701800</wp:posOffset>
            </wp:positionH>
            <wp:positionV relativeFrom="paragraph">
              <wp:posOffset>1217502</wp:posOffset>
            </wp:positionV>
            <wp:extent cx="8547100" cy="2451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8547100" cy="2451100"/>
                    </a:xfrm>
                    <a:prstGeom prst="rect">
                      <a:avLst/>
                    </a:prstGeom>
                  </pic:spPr>
                </pic:pic>
              </a:graphicData>
            </a:graphic>
          </wp:anchor>
        </w:drawing>
      </w:r>
      <w:r>
        <w:rPr>
          <w:spacing w:val="-12"/>
          <w:position w:val="-5"/>
          <w:sz w:val="36"/>
        </w:rPr>
        <w:t>＜</w:t>
      </w:r>
      <w:r>
        <w:rPr>
          <w:spacing w:val="-12"/>
        </w:rPr>
        <w:t>50mm</w:t>
      </w:r>
      <w:r>
        <w:rPr>
          <w:spacing w:val="-11"/>
        </w:rPr>
        <w:t xml:space="preserve">；第三遍为满夯，夯击能为 </w:t>
      </w:r>
      <w:r>
        <w:rPr>
          <w:spacing w:val="-9"/>
        </w:rPr>
        <w:t>1000KN.m</w:t>
      </w:r>
      <w:r>
        <w:rPr>
          <w:spacing w:val="-5"/>
        </w:rPr>
        <w:t xml:space="preserve">，满夯夯击数 </w:t>
      </w:r>
      <w:r>
        <w:t>2</w:t>
      </w:r>
      <w:r>
        <w:rPr>
          <w:spacing w:val="-2"/>
        </w:rPr>
        <w:t xml:space="preserve"> 击， </w:t>
      </w:r>
      <w:r>
        <w:rPr>
          <w:spacing w:val="-7"/>
        </w:rPr>
        <w:t xml:space="preserve">锤印搭接 </w:t>
      </w:r>
      <w:r>
        <w:t>1/4。</w:t>
      </w:r>
    </w:p>
    <w:p>
      <w:pPr>
        <w:pStyle w:val="BodyText"/>
        <w:spacing w:before="17"/>
        <w:ind w:left="0"/>
        <w:rPr>
          <w:sz w:val="13"/>
        </w:rPr>
      </w:pPr>
    </w:p>
    <w:tbl>
      <w:tblPr>
        <w:tblStyle w:val="TableNormal0"/>
        <w:tblW w:w="0" w:type="auto"/>
        <w:jc w:val="left"/>
        <w:tblInd w:w="16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906"/>
        <w:gridCol w:w="2619"/>
        <w:gridCol w:w="3078"/>
        <w:gridCol w:w="1720"/>
        <w:gridCol w:w="2932"/>
      </w:tblGrid>
      <w:tr>
        <w:tblPrEx>
          <w:tblW w:w="0" w:type="auto"/>
          <w:jc w:val="left"/>
          <w:tblInd w:w="16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13"/>
          <w:jc w:val="left"/>
        </w:trPr>
        <w:tc>
          <w:tcPr>
            <w:tcW w:w="1906" w:type="dxa"/>
          </w:tcPr>
          <w:p>
            <w:pPr>
              <w:pStyle w:val="TableParagraph"/>
              <w:spacing w:line="569" w:lineRule="exact"/>
              <w:ind w:left="50"/>
              <w:rPr>
                <w:sz w:val="36"/>
              </w:rPr>
            </w:pPr>
            <w:r>
              <w:rPr>
                <w:sz w:val="36"/>
              </w:rPr>
              <w:t>夯击遍数</w:t>
            </w:r>
          </w:p>
        </w:tc>
        <w:tc>
          <w:tcPr>
            <w:tcW w:w="2619" w:type="dxa"/>
          </w:tcPr>
          <w:p>
            <w:pPr>
              <w:pStyle w:val="TableParagraph"/>
              <w:spacing w:line="569" w:lineRule="exact"/>
              <w:ind w:left="415"/>
              <w:rPr>
                <w:sz w:val="36"/>
              </w:rPr>
            </w:pPr>
            <w:r>
              <w:rPr>
                <w:sz w:val="36"/>
              </w:rPr>
              <w:t>夯击能</w:t>
            </w:r>
          </w:p>
        </w:tc>
        <w:tc>
          <w:tcPr>
            <w:tcW w:w="3078" w:type="dxa"/>
          </w:tcPr>
          <w:p>
            <w:pPr>
              <w:pStyle w:val="TableParagraph"/>
              <w:spacing w:line="569" w:lineRule="exact"/>
              <w:ind w:left="414"/>
              <w:rPr>
                <w:sz w:val="36"/>
              </w:rPr>
            </w:pPr>
            <w:r>
              <w:rPr>
                <w:sz w:val="36"/>
              </w:rPr>
              <w:t>布点形式</w:t>
            </w:r>
          </w:p>
        </w:tc>
        <w:tc>
          <w:tcPr>
            <w:tcW w:w="1720" w:type="dxa"/>
          </w:tcPr>
          <w:p>
            <w:pPr>
              <w:pStyle w:val="TableParagraph"/>
              <w:spacing w:line="569" w:lineRule="exact"/>
              <w:ind w:left="278"/>
              <w:rPr>
                <w:sz w:val="36"/>
              </w:rPr>
            </w:pPr>
            <w:r>
              <w:rPr>
                <w:sz w:val="36"/>
              </w:rPr>
              <w:t>锤击数</w:t>
            </w:r>
          </w:p>
        </w:tc>
        <w:tc>
          <w:tcPr>
            <w:tcW w:w="2932" w:type="dxa"/>
          </w:tcPr>
          <w:p>
            <w:pPr>
              <w:pStyle w:val="TableParagraph"/>
              <w:spacing w:line="569" w:lineRule="exact"/>
              <w:ind w:left="361"/>
              <w:rPr>
                <w:sz w:val="36"/>
              </w:rPr>
            </w:pPr>
            <w:r>
              <w:rPr>
                <w:sz w:val="36"/>
              </w:rPr>
              <w:t>最后两击沉降量</w:t>
            </w:r>
          </w:p>
        </w:tc>
      </w:tr>
      <w:tr>
        <w:tblPrEx>
          <w:tblW w:w="0" w:type="auto"/>
          <w:jc w:val="left"/>
          <w:tblInd w:w="1656" w:type="dxa"/>
          <w:tblLayout w:type="fixed"/>
          <w:tblCellMar>
            <w:top w:w="0" w:type="dxa"/>
            <w:left w:w="0" w:type="dxa"/>
            <w:bottom w:w="0" w:type="dxa"/>
            <w:right w:w="0" w:type="dxa"/>
          </w:tblCellMar>
          <w:tblLook w:val="01E0"/>
        </w:tblPrEx>
        <w:trPr>
          <w:trHeight w:val="950"/>
          <w:jc w:val="left"/>
        </w:trPr>
        <w:tc>
          <w:tcPr>
            <w:tcW w:w="1906" w:type="dxa"/>
          </w:tcPr>
          <w:p>
            <w:pPr>
              <w:pStyle w:val="TableParagraph"/>
              <w:spacing w:before="143"/>
              <w:ind w:left="50"/>
              <w:rPr>
                <w:sz w:val="36"/>
              </w:rPr>
            </w:pPr>
            <w:r>
              <w:rPr>
                <w:sz w:val="36"/>
              </w:rPr>
              <w:t>第一遍</w:t>
            </w:r>
          </w:p>
        </w:tc>
        <w:tc>
          <w:tcPr>
            <w:tcW w:w="2619" w:type="dxa"/>
          </w:tcPr>
          <w:p>
            <w:pPr>
              <w:pStyle w:val="TableParagraph"/>
              <w:spacing w:before="143"/>
              <w:ind w:left="415"/>
              <w:rPr>
                <w:sz w:val="36"/>
              </w:rPr>
            </w:pPr>
            <w:r>
              <w:rPr>
                <w:sz w:val="36"/>
              </w:rPr>
              <w:t>3000KN.m</w:t>
            </w:r>
          </w:p>
        </w:tc>
        <w:tc>
          <w:tcPr>
            <w:tcW w:w="3078" w:type="dxa"/>
          </w:tcPr>
          <w:p>
            <w:pPr>
              <w:pStyle w:val="TableParagraph"/>
              <w:spacing w:before="143"/>
              <w:ind w:left="414"/>
              <w:rPr>
                <w:sz w:val="36"/>
              </w:rPr>
            </w:pPr>
            <w:r>
              <w:rPr>
                <w:sz w:val="36"/>
              </w:rPr>
              <w:t>6.00m×6.00m</w:t>
            </w:r>
          </w:p>
        </w:tc>
        <w:tc>
          <w:tcPr>
            <w:tcW w:w="1720" w:type="dxa"/>
          </w:tcPr>
          <w:p>
            <w:pPr>
              <w:pStyle w:val="TableParagraph"/>
              <w:spacing w:before="143"/>
              <w:ind w:left="278"/>
              <w:rPr>
                <w:sz w:val="36"/>
              </w:rPr>
            </w:pPr>
            <w:r>
              <w:rPr>
                <w:sz w:val="36"/>
              </w:rPr>
              <w:t>6~8</w:t>
            </w:r>
          </w:p>
        </w:tc>
        <w:tc>
          <w:tcPr>
            <w:tcW w:w="2932" w:type="dxa"/>
          </w:tcPr>
          <w:p>
            <w:pPr>
              <w:pStyle w:val="TableParagraph"/>
              <w:spacing w:before="143"/>
              <w:ind w:left="361"/>
              <w:rPr>
                <w:sz w:val="36"/>
              </w:rPr>
            </w:pPr>
            <w:r>
              <w:rPr>
                <w:sz w:val="36"/>
              </w:rPr>
              <w:t>＜50mm</w:t>
            </w:r>
          </w:p>
        </w:tc>
      </w:tr>
      <w:tr>
        <w:tblPrEx>
          <w:tblW w:w="0" w:type="auto"/>
          <w:jc w:val="left"/>
          <w:tblInd w:w="1656" w:type="dxa"/>
          <w:tblLayout w:type="fixed"/>
          <w:tblCellMar>
            <w:top w:w="0" w:type="dxa"/>
            <w:left w:w="0" w:type="dxa"/>
            <w:bottom w:w="0" w:type="dxa"/>
            <w:right w:w="0" w:type="dxa"/>
          </w:tblCellMar>
          <w:tblLook w:val="01E0"/>
        </w:tblPrEx>
        <w:trPr>
          <w:trHeight w:val="952"/>
          <w:jc w:val="left"/>
        </w:trPr>
        <w:tc>
          <w:tcPr>
            <w:tcW w:w="1906" w:type="dxa"/>
          </w:tcPr>
          <w:p>
            <w:pPr>
              <w:pStyle w:val="TableParagraph"/>
              <w:spacing w:before="143"/>
              <w:ind w:left="50"/>
              <w:rPr>
                <w:sz w:val="36"/>
              </w:rPr>
            </w:pPr>
            <w:r>
              <w:rPr>
                <w:sz w:val="36"/>
              </w:rPr>
              <w:t>第二遍</w:t>
            </w:r>
          </w:p>
        </w:tc>
        <w:tc>
          <w:tcPr>
            <w:tcW w:w="2619" w:type="dxa"/>
          </w:tcPr>
          <w:p>
            <w:pPr>
              <w:pStyle w:val="TableParagraph"/>
              <w:spacing w:before="143"/>
              <w:ind w:left="415"/>
              <w:rPr>
                <w:sz w:val="36"/>
              </w:rPr>
            </w:pPr>
            <w:r>
              <w:rPr>
                <w:sz w:val="36"/>
              </w:rPr>
              <w:t>3000KN.m</w:t>
            </w:r>
          </w:p>
        </w:tc>
        <w:tc>
          <w:tcPr>
            <w:tcW w:w="3078" w:type="dxa"/>
          </w:tcPr>
          <w:p>
            <w:pPr>
              <w:pStyle w:val="TableParagraph"/>
              <w:spacing w:before="143"/>
              <w:ind w:left="414"/>
              <w:rPr>
                <w:sz w:val="36"/>
              </w:rPr>
            </w:pPr>
            <w:r>
              <w:rPr>
                <w:sz w:val="36"/>
              </w:rPr>
              <w:t>6.00m×6.00m</w:t>
            </w:r>
          </w:p>
        </w:tc>
        <w:tc>
          <w:tcPr>
            <w:tcW w:w="1720" w:type="dxa"/>
          </w:tcPr>
          <w:p>
            <w:pPr>
              <w:pStyle w:val="TableParagraph"/>
              <w:spacing w:before="143"/>
              <w:ind w:left="278"/>
              <w:rPr>
                <w:sz w:val="36"/>
              </w:rPr>
            </w:pPr>
            <w:r>
              <w:rPr>
                <w:sz w:val="36"/>
              </w:rPr>
              <w:t>6~8</w:t>
            </w:r>
          </w:p>
        </w:tc>
        <w:tc>
          <w:tcPr>
            <w:tcW w:w="2932" w:type="dxa"/>
          </w:tcPr>
          <w:p>
            <w:pPr>
              <w:pStyle w:val="TableParagraph"/>
              <w:spacing w:before="143"/>
              <w:ind w:left="361"/>
              <w:rPr>
                <w:sz w:val="36"/>
              </w:rPr>
            </w:pPr>
            <w:r>
              <w:rPr>
                <w:sz w:val="36"/>
              </w:rPr>
              <w:t>＜50mm</w:t>
            </w:r>
          </w:p>
        </w:tc>
      </w:tr>
      <w:tr>
        <w:tblPrEx>
          <w:tblW w:w="0" w:type="auto"/>
          <w:jc w:val="left"/>
          <w:tblInd w:w="1656" w:type="dxa"/>
          <w:tblLayout w:type="fixed"/>
          <w:tblCellMar>
            <w:top w:w="0" w:type="dxa"/>
            <w:left w:w="0" w:type="dxa"/>
            <w:bottom w:w="0" w:type="dxa"/>
            <w:right w:w="0" w:type="dxa"/>
          </w:tblCellMar>
          <w:tblLook w:val="01E0"/>
        </w:tblPrEx>
        <w:trPr>
          <w:trHeight w:val="714"/>
          <w:jc w:val="left"/>
        </w:trPr>
        <w:tc>
          <w:tcPr>
            <w:tcW w:w="1906" w:type="dxa"/>
          </w:tcPr>
          <w:p>
            <w:pPr>
              <w:pStyle w:val="TableParagraph"/>
              <w:spacing w:before="145" w:line="549" w:lineRule="exact"/>
              <w:ind w:left="50"/>
              <w:rPr>
                <w:sz w:val="36"/>
              </w:rPr>
            </w:pPr>
            <w:r>
              <w:rPr>
                <w:sz w:val="36"/>
              </w:rPr>
              <w:t>第三遍</w:t>
            </w:r>
          </w:p>
        </w:tc>
        <w:tc>
          <w:tcPr>
            <w:tcW w:w="2619" w:type="dxa"/>
          </w:tcPr>
          <w:p>
            <w:pPr>
              <w:pStyle w:val="TableParagraph"/>
              <w:spacing w:before="145" w:line="549" w:lineRule="exact"/>
              <w:ind w:left="415"/>
              <w:rPr>
                <w:sz w:val="36"/>
              </w:rPr>
            </w:pPr>
            <w:r>
              <w:rPr>
                <w:sz w:val="36"/>
              </w:rPr>
              <w:t>1000KN.m</w:t>
            </w:r>
          </w:p>
        </w:tc>
        <w:tc>
          <w:tcPr>
            <w:tcW w:w="3078" w:type="dxa"/>
          </w:tcPr>
          <w:p>
            <w:pPr>
              <w:pStyle w:val="TableParagraph"/>
              <w:rPr>
                <w:rFonts w:ascii="Times New Roman"/>
                <w:sz w:val="40"/>
              </w:rPr>
            </w:pPr>
          </w:p>
        </w:tc>
        <w:tc>
          <w:tcPr>
            <w:tcW w:w="1720" w:type="dxa"/>
          </w:tcPr>
          <w:p>
            <w:pPr>
              <w:pStyle w:val="TableParagraph"/>
              <w:spacing w:before="145" w:line="549" w:lineRule="exact"/>
              <w:ind w:left="278"/>
              <w:rPr>
                <w:sz w:val="36"/>
              </w:rPr>
            </w:pPr>
            <w:r>
              <w:rPr>
                <w:sz w:val="36"/>
              </w:rPr>
              <w:t>2</w:t>
            </w:r>
          </w:p>
        </w:tc>
        <w:tc>
          <w:tcPr>
            <w:tcW w:w="2932" w:type="dxa"/>
          </w:tcPr>
          <w:p>
            <w:pPr>
              <w:pStyle w:val="TableParagraph"/>
              <w:spacing w:before="145" w:line="549" w:lineRule="exact"/>
              <w:ind w:left="361"/>
              <w:rPr>
                <w:sz w:val="36"/>
              </w:rPr>
            </w:pPr>
            <w:r>
              <w:rPr>
                <w:sz w:val="36"/>
              </w:rPr>
              <w:t>锤印搭接 1/4</w:t>
            </w:r>
          </w:p>
        </w:tc>
      </w:tr>
    </w:tbl>
    <w:p>
      <w:pPr>
        <w:pStyle w:val="ListParagraph"/>
        <w:numPr>
          <w:ilvl w:val="1"/>
          <w:numId w:val="20"/>
        </w:numPr>
        <w:tabs>
          <w:tab w:val="left" w:pos="2239"/>
        </w:tabs>
        <w:spacing w:before="262" w:after="0" w:line="240" w:lineRule="auto"/>
        <w:ind w:left="2239" w:right="0" w:hanging="702"/>
        <w:jc w:val="left"/>
        <w:rPr>
          <w:sz w:val="42"/>
        </w:rPr>
      </w:pPr>
      <w:r>
        <w:rPr>
          <w:sz w:val="42"/>
        </w:rPr>
        <w:t>设计要求</w:t>
      </w:r>
    </w:p>
    <w:p>
      <w:pPr>
        <w:pStyle w:val="BodyText"/>
        <w:spacing w:before="162" w:line="290" w:lineRule="auto"/>
        <w:ind w:left="2375" w:right="4301"/>
      </w:pPr>
      <w:r>
        <w:t>地基处理后要求地基承载力达到 120KPa 以上。场地夯后整平标高为 4.00m。</w:t>
      </w:r>
    </w:p>
    <w:p>
      <w:pPr>
        <w:pStyle w:val="ListParagraph"/>
        <w:numPr>
          <w:ilvl w:val="1"/>
          <w:numId w:val="20"/>
        </w:numPr>
        <w:tabs>
          <w:tab w:val="left" w:pos="2239"/>
        </w:tabs>
        <w:spacing w:before="0" w:after="0" w:line="774" w:lineRule="exact"/>
        <w:ind w:left="2239" w:right="0" w:hanging="702"/>
        <w:jc w:val="left"/>
        <w:rPr>
          <w:sz w:val="42"/>
        </w:rPr>
      </w:pPr>
      <w:r>
        <w:rPr>
          <w:sz w:val="42"/>
        </w:rPr>
        <w:t>高程控制系统采用</w:t>
      </w:r>
    </w:p>
    <w:p>
      <w:pPr>
        <w:pStyle w:val="BodyText"/>
        <w:spacing w:before="162" w:line="290" w:lineRule="auto"/>
        <w:ind w:right="1829" w:firstLine="838"/>
      </w:pPr>
      <w:r>
        <w:t>建设单位将提供给承包商控制点，自行埋设半永久性的高程控制点。</w:t>
      </w:r>
    </w:p>
    <w:p>
      <w:pPr>
        <w:pStyle w:val="ListParagraph"/>
        <w:numPr>
          <w:ilvl w:val="1"/>
          <w:numId w:val="20"/>
        </w:numPr>
        <w:tabs>
          <w:tab w:val="left" w:pos="2239"/>
        </w:tabs>
        <w:spacing w:before="0" w:after="0" w:line="772" w:lineRule="exact"/>
        <w:ind w:left="2239" w:right="0" w:hanging="702"/>
        <w:jc w:val="left"/>
        <w:rPr>
          <w:sz w:val="42"/>
        </w:rPr>
      </w:pPr>
      <w:r>
        <w:rPr>
          <w:sz w:val="42"/>
        </w:rPr>
        <w:t>平面控制系统采用</w:t>
      </w:r>
    </w:p>
    <w:p>
      <w:pPr>
        <w:spacing w:after="0" w:line="772" w:lineRule="exact"/>
        <w:jc w:val="left"/>
        <w:rPr>
          <w:sz w:val="42"/>
        </w:rPr>
        <w:sectPr>
          <w:pgSz w:w="17860" w:h="25260"/>
          <w:pgMar w:top="1800" w:right="1120" w:bottom="280" w:left="1160" w:header="708" w:footer="708"/>
          <w:pgNumType w:start="4"/>
          <w:cols w:space="708"/>
        </w:sectPr>
      </w:pPr>
    </w:p>
    <w:p>
      <w:pPr>
        <w:pStyle w:val="BodyText"/>
        <w:spacing w:line="754" w:lineRule="exact"/>
        <w:ind w:left="2375"/>
      </w:pPr>
      <w:r>
        <w:t>平面控制采用大连城建坐标系，由业主提供 2～3 点的坐标，由</w:t>
      </w:r>
    </w:p>
    <w:p>
      <w:pPr>
        <w:pStyle w:val="BodyText"/>
        <w:spacing w:before="162" w:line="290" w:lineRule="auto"/>
        <w:ind w:right="1825"/>
      </w:pPr>
      <w:r>
        <w:t>施工单位自立施工基线。但该基线设置后，必须交监理单位审核后方可使用。</w:t>
      </w:r>
    </w:p>
    <w:p>
      <w:pPr>
        <w:pStyle w:val="Heading4"/>
        <w:spacing w:line="773" w:lineRule="exact"/>
      </w:pPr>
      <w:r>
        <w:t>3、自然条件</w:t>
      </w:r>
    </w:p>
    <w:p>
      <w:pPr>
        <w:pStyle w:val="ListParagraph"/>
        <w:numPr>
          <w:ilvl w:val="1"/>
          <w:numId w:val="19"/>
        </w:numPr>
        <w:tabs>
          <w:tab w:val="left" w:pos="2239"/>
        </w:tabs>
        <w:spacing w:before="161" w:after="0" w:line="240" w:lineRule="auto"/>
        <w:ind w:left="2239" w:right="0" w:hanging="702"/>
        <w:jc w:val="left"/>
        <w:rPr>
          <w:sz w:val="42"/>
        </w:rPr>
      </w:pPr>
      <w:r>
        <w:rPr>
          <w:sz w:val="42"/>
        </w:rPr>
        <w:t>地理位置</w:t>
      </w:r>
    </w:p>
    <w:p>
      <w:pPr>
        <w:pStyle w:val="BodyText"/>
        <w:spacing w:before="162"/>
        <w:ind w:left="2375"/>
      </w:pPr>
      <w:r>
        <w:t>本工程位于大连市普湾新区北岸高屯回填区</w:t>
      </w:r>
    </w:p>
    <w:p>
      <w:pPr>
        <w:pStyle w:val="ListParagraph"/>
        <w:numPr>
          <w:ilvl w:val="1"/>
          <w:numId w:val="19"/>
        </w:numPr>
        <w:tabs>
          <w:tab w:val="left" w:pos="2239"/>
        </w:tabs>
        <w:spacing w:before="163" w:after="0" w:line="240" w:lineRule="auto"/>
        <w:ind w:left="2239" w:right="0" w:hanging="702"/>
        <w:jc w:val="left"/>
        <w:rPr>
          <w:sz w:val="42"/>
        </w:rPr>
      </w:pPr>
      <w:r>
        <w:rPr>
          <w:sz w:val="42"/>
        </w:rPr>
        <w:t>地质、地下水</w:t>
      </w:r>
    </w:p>
    <w:p>
      <w:pPr>
        <w:pStyle w:val="BodyText"/>
        <w:spacing w:before="162" w:line="290" w:lineRule="auto"/>
        <w:ind w:right="1689" w:firstLine="838"/>
        <w:jc w:val="both"/>
      </w:pPr>
      <w:r>
        <w:rPr>
          <w:spacing w:val="-2"/>
        </w:rPr>
        <w:t xml:space="preserve">靠陆域一侧山皮土 </w:t>
      </w:r>
      <w:r>
        <w:t>5~6m</w:t>
      </w:r>
      <w:r>
        <w:rPr>
          <w:spacing w:val="-3"/>
        </w:rPr>
        <w:t xml:space="preserve"> 厚，第二层为角砾层，无淤泥层，中间山皮土厚 </w:t>
      </w:r>
      <w:r>
        <w:t>7m</w:t>
      </w:r>
      <w:r>
        <w:rPr>
          <w:spacing w:val="-13"/>
        </w:rPr>
        <w:t xml:space="preserve"> 左右；靠近科技馆一侧孔淤泥厚从 </w:t>
      </w:r>
      <w:r>
        <w:rPr>
          <w:spacing w:val="-12"/>
        </w:rPr>
        <w:t>1.8m~3.8m</w:t>
      </w:r>
      <w:r>
        <w:rPr>
          <w:spacing w:val="-6"/>
        </w:rPr>
        <w:t>，靠</w:t>
      </w:r>
      <w:r>
        <w:rPr>
          <w:spacing w:val="-2"/>
        </w:rPr>
        <w:t xml:space="preserve">近图书馆侧淤泥厚 </w:t>
      </w:r>
      <w:r>
        <w:t>5m 多，再其下即为土质较好的红粘土。地下水</w:t>
      </w:r>
      <w:r>
        <w:rPr>
          <w:spacing w:val="-5"/>
        </w:rPr>
        <w:t xml:space="preserve">位埋深约 </w:t>
      </w:r>
      <w:r>
        <w:t>2.4m~4.1m。</w:t>
      </w:r>
    </w:p>
    <w:p>
      <w:pPr>
        <w:pStyle w:val="Heading4"/>
        <w:spacing w:line="771" w:lineRule="exact"/>
      </w:pPr>
      <w:r>
        <w:t>4、试夯</w:t>
      </w:r>
    </w:p>
    <w:p>
      <w:pPr>
        <w:pStyle w:val="ListParagraph"/>
        <w:numPr>
          <w:ilvl w:val="1"/>
          <w:numId w:val="18"/>
        </w:numPr>
        <w:tabs>
          <w:tab w:val="left" w:pos="2239"/>
        </w:tabs>
        <w:spacing w:before="162" w:after="0" w:line="240" w:lineRule="auto"/>
        <w:ind w:left="2239" w:right="0" w:hanging="702"/>
        <w:jc w:val="left"/>
        <w:rPr>
          <w:sz w:val="42"/>
        </w:rPr>
      </w:pPr>
      <w:r>
        <w:rPr>
          <w:sz w:val="42"/>
        </w:rPr>
        <w:t>试夯目的</w:t>
      </w:r>
    </w:p>
    <w:p>
      <w:pPr>
        <w:pStyle w:val="BodyText"/>
        <w:spacing w:before="162"/>
      </w:pPr>
      <w:r>
        <w:t>①通过试夯确定强夯施工参数和工艺的可行性。</w:t>
      </w:r>
    </w:p>
    <w:p>
      <w:pPr>
        <w:pStyle w:val="BodyText"/>
        <w:spacing w:before="162" w:line="290" w:lineRule="auto"/>
        <w:ind w:right="1825"/>
      </w:pPr>
      <w:r>
        <w:t>②通过试夯确定强夯加固效果，对有效加固深度、物理力学指标、地基强度、承载力、变形指标做出定量评价。</w:t>
      </w:r>
    </w:p>
    <w:p>
      <w:pPr>
        <w:pStyle w:val="BodyText"/>
        <w:spacing w:line="290" w:lineRule="auto"/>
        <w:ind w:right="1825"/>
      </w:pPr>
      <w:r>
        <w:t>③通过试夯确定最佳的施工质量控制标准、孔隙水压力消散时间、遍与遍间的间隔时间。</w:t>
      </w:r>
    </w:p>
    <w:p>
      <w:pPr>
        <w:pStyle w:val="BodyText"/>
        <w:spacing w:line="290" w:lineRule="auto"/>
        <w:ind w:right="1825"/>
      </w:pPr>
      <w:r>
        <w:t>④通过试夯，了解强夯时的夯坑体积、累计夯沉量，以及强夯过程中的地表变形、沉降，为大面积施工做出决策。</w:t>
      </w:r>
    </w:p>
    <w:p>
      <w:pPr>
        <w:pStyle w:val="BodyText"/>
        <w:spacing w:line="773" w:lineRule="exact"/>
      </w:pPr>
      <w:r>
        <w:t>⑤提出指导大面积强夯施工的能级、施工参数和工艺流程。</w:t>
      </w:r>
    </w:p>
    <w:p>
      <w:pPr>
        <w:pStyle w:val="BodyText"/>
        <w:spacing w:before="159"/>
      </w:pPr>
      <w:r>
        <w:t>⑥由试夯还可以得知施工的具体进度，以利整体正式施工时合理安</w:t>
      </w:r>
    </w:p>
    <w:p>
      <w:pPr>
        <w:spacing w:after="0"/>
        <w:sectPr>
          <w:pgSz w:w="17860" w:h="25260"/>
          <w:pgMar w:top="1800" w:right="1120" w:bottom="280" w:left="1160" w:header="708" w:footer="708"/>
          <w:pgNumType w:start="5"/>
          <w:cols w:space="708"/>
        </w:sectPr>
      </w:pPr>
    </w:p>
    <w:p>
      <w:pPr>
        <w:pStyle w:val="BodyText"/>
        <w:spacing w:line="754" w:lineRule="exact"/>
      </w:pPr>
      <w:r>
        <w:t>排设备数量，以保证工期要求。</w:t>
      </w:r>
    </w:p>
    <w:p>
      <w:pPr>
        <w:pStyle w:val="ListParagraph"/>
        <w:numPr>
          <w:ilvl w:val="1"/>
          <w:numId w:val="18"/>
        </w:numPr>
        <w:tabs>
          <w:tab w:val="left" w:pos="2239"/>
        </w:tabs>
        <w:spacing w:before="162" w:after="0" w:line="240" w:lineRule="auto"/>
        <w:ind w:left="2239" w:right="0" w:hanging="702"/>
        <w:jc w:val="left"/>
        <w:rPr>
          <w:sz w:val="42"/>
        </w:rPr>
      </w:pPr>
      <w:r>
        <w:rPr>
          <w:sz w:val="42"/>
        </w:rPr>
        <w:t>试夯要求</w:t>
      </w:r>
    </w:p>
    <w:p>
      <w:pPr>
        <w:pStyle w:val="BodyText"/>
        <w:spacing w:before="161" w:line="290" w:lineRule="auto"/>
        <w:ind w:right="1641" w:firstLine="838"/>
        <w:jc w:val="both"/>
      </w:pPr>
      <w:r>
        <w:rPr>
          <w:spacing w:val="-3"/>
        </w:rPr>
        <w:t xml:space="preserve">选取 </w:t>
      </w:r>
      <w:r>
        <w:t>50m×50m</w:t>
      </w:r>
      <w:r>
        <w:rPr>
          <w:spacing w:val="-4"/>
        </w:rPr>
        <w:t xml:space="preserve"> 作为试夯区，很据试夯效果逐步调整夯击能、</w:t>
      </w:r>
      <w:r>
        <w:t>每点的夯击次数、夯点间距及夯沉量等参数，以达到最优的加固效果。夯击时夯坑周围出现明显隆起时，适当减少夯击数。相邻夯坑</w:t>
      </w:r>
      <w:r>
        <w:rPr>
          <w:spacing w:val="-9"/>
        </w:rPr>
        <w:t xml:space="preserve">出现明显的隆起，如果隆起量大于 </w:t>
      </w:r>
      <w:r>
        <w:t>5cm</w:t>
      </w:r>
      <w:r>
        <w:rPr>
          <w:spacing w:val="-9"/>
        </w:rPr>
        <w:t xml:space="preserve"> 时，则要适当的降低夯击能量。</w:t>
      </w:r>
    </w:p>
    <w:p>
      <w:pPr>
        <w:pStyle w:val="ListParagraph"/>
        <w:numPr>
          <w:ilvl w:val="1"/>
          <w:numId w:val="18"/>
        </w:numPr>
        <w:tabs>
          <w:tab w:val="left" w:pos="2239"/>
        </w:tabs>
        <w:spacing w:before="0" w:after="0" w:line="771" w:lineRule="exact"/>
        <w:ind w:left="2239" w:right="0" w:hanging="702"/>
        <w:jc w:val="left"/>
        <w:rPr>
          <w:sz w:val="42"/>
        </w:rPr>
      </w:pPr>
      <w:r>
        <w:rPr>
          <w:sz w:val="42"/>
        </w:rPr>
        <w:t>试夯技术参数</w:t>
      </w:r>
    </w:p>
    <w:p>
      <w:pPr>
        <w:pStyle w:val="Heading4"/>
        <w:spacing w:before="162"/>
      </w:pPr>
      <w:r>
        <w:drawing>
          <wp:anchor distT="0" distB="0" distL="0" distR="0" simplePos="0" relativeHeight="251660288" behindDoc="1" locked="0" layoutInCell="1" allowOverlap="1">
            <wp:simplePos x="0" y="0"/>
            <wp:positionH relativeFrom="page">
              <wp:posOffset>1600200</wp:posOffset>
            </wp:positionH>
            <wp:positionV relativeFrom="paragraph">
              <wp:posOffset>724107</wp:posOffset>
            </wp:positionV>
            <wp:extent cx="8712200" cy="30607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8712200" cy="3060700"/>
                    </a:xfrm>
                    <a:prstGeom prst="rect">
                      <a:avLst/>
                    </a:prstGeom>
                  </pic:spPr>
                </pic:pic>
              </a:graphicData>
            </a:graphic>
          </wp:anchor>
        </w:drawing>
      </w:r>
      <w:r>
        <w:t>3000KN.m 试夯技术参数</w:t>
      </w:r>
    </w:p>
    <w:p>
      <w:pPr>
        <w:pStyle w:val="BodyText"/>
        <w:spacing w:before="2"/>
        <w:ind w:left="0"/>
        <w:rPr>
          <w:b/>
          <w:sz w:val="25"/>
        </w:rPr>
      </w:pPr>
    </w:p>
    <w:tbl>
      <w:tblPr>
        <w:tblStyle w:val="TableNormal1"/>
        <w:tblW w:w="0" w:type="auto"/>
        <w:jc w:val="left"/>
        <w:tblInd w:w="14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931"/>
        <w:gridCol w:w="1175"/>
        <w:gridCol w:w="1714"/>
        <w:gridCol w:w="1360"/>
        <w:gridCol w:w="1526"/>
        <w:gridCol w:w="1473"/>
        <w:gridCol w:w="4101"/>
      </w:tblGrid>
      <w:tr>
        <w:tblPrEx>
          <w:tblW w:w="0" w:type="auto"/>
          <w:jc w:val="left"/>
          <w:tblInd w:w="14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620"/>
          <w:jc w:val="left"/>
        </w:trPr>
        <w:tc>
          <w:tcPr>
            <w:tcW w:w="1931" w:type="dxa"/>
          </w:tcPr>
          <w:p>
            <w:pPr>
              <w:pStyle w:val="TableParagraph"/>
              <w:spacing w:before="6"/>
              <w:rPr>
                <w:b/>
                <w:sz w:val="21"/>
              </w:rPr>
            </w:pPr>
          </w:p>
          <w:p>
            <w:pPr>
              <w:pStyle w:val="TableParagraph"/>
              <w:spacing w:before="1"/>
              <w:ind w:left="50"/>
              <w:rPr>
                <w:sz w:val="31"/>
              </w:rPr>
            </w:pPr>
            <w:r>
              <w:rPr>
                <w:sz w:val="31"/>
              </w:rPr>
              <w:t>强夯能级</w:t>
            </w:r>
          </w:p>
        </w:tc>
        <w:tc>
          <w:tcPr>
            <w:tcW w:w="1175" w:type="dxa"/>
          </w:tcPr>
          <w:p>
            <w:pPr>
              <w:pStyle w:val="TableParagraph"/>
              <w:spacing w:before="6"/>
              <w:rPr>
                <w:b/>
                <w:sz w:val="21"/>
              </w:rPr>
            </w:pPr>
          </w:p>
          <w:p>
            <w:pPr>
              <w:pStyle w:val="TableParagraph"/>
              <w:spacing w:before="1"/>
              <w:ind w:right="231"/>
              <w:jc w:val="right"/>
              <w:rPr>
                <w:sz w:val="31"/>
              </w:rPr>
            </w:pPr>
            <w:r>
              <w:rPr>
                <w:sz w:val="31"/>
              </w:rPr>
              <w:t>遍数</w:t>
            </w:r>
          </w:p>
        </w:tc>
        <w:tc>
          <w:tcPr>
            <w:tcW w:w="1714" w:type="dxa"/>
          </w:tcPr>
          <w:p>
            <w:pPr>
              <w:pStyle w:val="TableParagraph"/>
              <w:spacing w:line="497" w:lineRule="exact"/>
              <w:ind w:left="235"/>
              <w:rPr>
                <w:sz w:val="31"/>
              </w:rPr>
            </w:pPr>
            <w:r>
              <w:rPr>
                <w:sz w:val="31"/>
              </w:rPr>
              <w:t>布点</w:t>
            </w:r>
          </w:p>
          <w:p>
            <w:pPr>
              <w:pStyle w:val="TableParagraph"/>
              <w:spacing w:before="364"/>
              <w:ind w:left="235"/>
              <w:rPr>
                <w:sz w:val="31"/>
              </w:rPr>
            </w:pPr>
            <w:r>
              <w:rPr>
                <w:sz w:val="31"/>
              </w:rPr>
              <w:t>形式</w:t>
            </w:r>
          </w:p>
        </w:tc>
        <w:tc>
          <w:tcPr>
            <w:tcW w:w="1360" w:type="dxa"/>
          </w:tcPr>
          <w:p>
            <w:pPr>
              <w:pStyle w:val="TableParagraph"/>
              <w:spacing w:before="6"/>
              <w:rPr>
                <w:b/>
                <w:sz w:val="21"/>
              </w:rPr>
            </w:pPr>
          </w:p>
          <w:p>
            <w:pPr>
              <w:pStyle w:val="TableParagraph"/>
              <w:spacing w:before="1"/>
              <w:ind w:left="281"/>
              <w:rPr>
                <w:sz w:val="31"/>
              </w:rPr>
            </w:pPr>
            <w:r>
              <w:rPr>
                <w:sz w:val="31"/>
              </w:rPr>
              <w:t>锤重t</w:t>
            </w:r>
          </w:p>
        </w:tc>
        <w:tc>
          <w:tcPr>
            <w:tcW w:w="1526" w:type="dxa"/>
          </w:tcPr>
          <w:p>
            <w:pPr>
              <w:pStyle w:val="TableParagraph"/>
              <w:spacing w:before="6"/>
              <w:rPr>
                <w:b/>
                <w:sz w:val="21"/>
              </w:rPr>
            </w:pPr>
          </w:p>
          <w:p>
            <w:pPr>
              <w:pStyle w:val="TableParagraph"/>
              <w:spacing w:before="1"/>
              <w:ind w:left="253"/>
              <w:rPr>
                <w:sz w:val="31"/>
              </w:rPr>
            </w:pPr>
            <w:r>
              <w:rPr>
                <w:sz w:val="31"/>
              </w:rPr>
              <w:t>落距 m</w:t>
            </w:r>
          </w:p>
        </w:tc>
        <w:tc>
          <w:tcPr>
            <w:tcW w:w="1473" w:type="dxa"/>
          </w:tcPr>
          <w:p>
            <w:pPr>
              <w:pStyle w:val="TableParagraph"/>
              <w:spacing w:before="6"/>
              <w:rPr>
                <w:b/>
                <w:sz w:val="21"/>
              </w:rPr>
            </w:pPr>
          </w:p>
          <w:p>
            <w:pPr>
              <w:pStyle w:val="TableParagraph"/>
              <w:spacing w:before="1"/>
              <w:ind w:left="265"/>
              <w:rPr>
                <w:sz w:val="31"/>
              </w:rPr>
            </w:pPr>
            <w:r>
              <w:rPr>
                <w:sz w:val="31"/>
              </w:rPr>
              <w:t>锤击数</w:t>
            </w:r>
          </w:p>
        </w:tc>
        <w:tc>
          <w:tcPr>
            <w:tcW w:w="4101" w:type="dxa"/>
          </w:tcPr>
          <w:p>
            <w:pPr>
              <w:pStyle w:val="TableParagraph"/>
              <w:spacing w:before="6"/>
              <w:rPr>
                <w:b/>
                <w:sz w:val="21"/>
              </w:rPr>
            </w:pPr>
          </w:p>
          <w:p>
            <w:pPr>
              <w:pStyle w:val="TableParagraph"/>
              <w:spacing w:before="1"/>
              <w:ind w:left="261"/>
              <w:rPr>
                <w:sz w:val="31"/>
              </w:rPr>
            </w:pPr>
            <w:r>
              <w:rPr>
                <w:sz w:val="31"/>
              </w:rPr>
              <w:t>停夯标准</w:t>
            </w:r>
          </w:p>
        </w:tc>
      </w:tr>
      <w:tr>
        <w:tblPrEx>
          <w:tblW w:w="0" w:type="auto"/>
          <w:jc w:val="left"/>
          <w:tblInd w:w="1494" w:type="dxa"/>
          <w:tblLayout w:type="fixed"/>
          <w:tblCellMar>
            <w:top w:w="0" w:type="dxa"/>
            <w:left w:w="0" w:type="dxa"/>
            <w:bottom w:w="0" w:type="dxa"/>
            <w:right w:w="0" w:type="dxa"/>
          </w:tblCellMar>
          <w:tblLook w:val="01E0"/>
        </w:tblPrEx>
        <w:trPr>
          <w:trHeight w:val="950"/>
          <w:jc w:val="left"/>
        </w:trPr>
        <w:tc>
          <w:tcPr>
            <w:tcW w:w="1931" w:type="dxa"/>
          </w:tcPr>
          <w:p>
            <w:pPr>
              <w:pStyle w:val="TableParagraph"/>
              <w:spacing w:before="192"/>
              <w:ind w:left="50"/>
              <w:rPr>
                <w:sz w:val="31"/>
              </w:rPr>
            </w:pPr>
            <w:r>
              <w:rPr>
                <w:sz w:val="31"/>
              </w:rPr>
              <w:t>3000KN.m</w:t>
            </w:r>
          </w:p>
        </w:tc>
        <w:tc>
          <w:tcPr>
            <w:tcW w:w="1175" w:type="dxa"/>
          </w:tcPr>
          <w:p>
            <w:pPr>
              <w:pStyle w:val="TableParagraph"/>
              <w:spacing w:before="192"/>
              <w:ind w:right="231"/>
              <w:jc w:val="right"/>
              <w:rPr>
                <w:sz w:val="31"/>
              </w:rPr>
            </w:pPr>
            <w:r>
              <w:rPr>
                <w:sz w:val="31"/>
              </w:rPr>
              <w:t>一遍</w:t>
            </w:r>
          </w:p>
        </w:tc>
        <w:tc>
          <w:tcPr>
            <w:tcW w:w="1714" w:type="dxa"/>
          </w:tcPr>
          <w:p>
            <w:pPr>
              <w:pStyle w:val="TableParagraph"/>
              <w:spacing w:before="192"/>
              <w:ind w:left="228" w:right="271"/>
              <w:jc w:val="center"/>
              <w:rPr>
                <w:sz w:val="31"/>
              </w:rPr>
            </w:pPr>
            <w:r>
              <w:rPr>
                <w:sz w:val="31"/>
              </w:rPr>
              <w:t>6m×6m</w:t>
            </w:r>
          </w:p>
        </w:tc>
        <w:tc>
          <w:tcPr>
            <w:tcW w:w="1360" w:type="dxa"/>
          </w:tcPr>
          <w:p>
            <w:pPr>
              <w:pStyle w:val="TableParagraph"/>
              <w:spacing w:before="192"/>
              <w:ind w:left="281"/>
              <w:rPr>
                <w:sz w:val="31"/>
              </w:rPr>
            </w:pPr>
            <w:r>
              <w:rPr>
                <w:sz w:val="31"/>
              </w:rPr>
              <w:t>18</w:t>
            </w:r>
          </w:p>
        </w:tc>
        <w:tc>
          <w:tcPr>
            <w:tcW w:w="1526" w:type="dxa"/>
          </w:tcPr>
          <w:p>
            <w:pPr>
              <w:pStyle w:val="TableParagraph"/>
              <w:spacing w:before="192"/>
              <w:ind w:left="253"/>
              <w:rPr>
                <w:sz w:val="31"/>
              </w:rPr>
            </w:pPr>
            <w:r>
              <w:rPr>
                <w:sz w:val="31"/>
              </w:rPr>
              <w:t>16.67</w:t>
            </w:r>
          </w:p>
        </w:tc>
        <w:tc>
          <w:tcPr>
            <w:tcW w:w="1473" w:type="dxa"/>
          </w:tcPr>
          <w:p>
            <w:pPr>
              <w:pStyle w:val="TableParagraph"/>
              <w:spacing w:before="192"/>
              <w:ind w:left="265"/>
              <w:rPr>
                <w:sz w:val="31"/>
              </w:rPr>
            </w:pPr>
            <w:r>
              <w:rPr>
                <w:sz w:val="31"/>
              </w:rPr>
              <w:t>6~8</w:t>
            </w:r>
          </w:p>
        </w:tc>
        <w:tc>
          <w:tcPr>
            <w:tcW w:w="4101" w:type="dxa"/>
          </w:tcPr>
          <w:p>
            <w:pPr>
              <w:pStyle w:val="TableParagraph"/>
              <w:spacing w:before="192"/>
              <w:ind w:left="261"/>
              <w:rPr>
                <w:sz w:val="31"/>
              </w:rPr>
            </w:pPr>
            <w:r>
              <w:rPr>
                <w:sz w:val="31"/>
              </w:rPr>
              <w:t>最后两击平均沉降量＜5cm</w:t>
            </w:r>
          </w:p>
        </w:tc>
      </w:tr>
      <w:tr>
        <w:tblPrEx>
          <w:tblW w:w="0" w:type="auto"/>
          <w:jc w:val="left"/>
          <w:tblInd w:w="1494" w:type="dxa"/>
          <w:tblLayout w:type="fixed"/>
          <w:tblCellMar>
            <w:top w:w="0" w:type="dxa"/>
            <w:left w:w="0" w:type="dxa"/>
            <w:bottom w:w="0" w:type="dxa"/>
            <w:right w:w="0" w:type="dxa"/>
          </w:tblCellMar>
          <w:tblLook w:val="01E0"/>
        </w:tblPrEx>
        <w:trPr>
          <w:trHeight w:val="952"/>
          <w:jc w:val="left"/>
        </w:trPr>
        <w:tc>
          <w:tcPr>
            <w:tcW w:w="1931" w:type="dxa"/>
          </w:tcPr>
          <w:p>
            <w:pPr>
              <w:pStyle w:val="TableParagraph"/>
              <w:spacing w:before="192"/>
              <w:ind w:left="50"/>
              <w:rPr>
                <w:sz w:val="31"/>
              </w:rPr>
            </w:pPr>
            <w:r>
              <w:rPr>
                <w:sz w:val="31"/>
              </w:rPr>
              <w:t>3000KN.m</w:t>
            </w:r>
          </w:p>
        </w:tc>
        <w:tc>
          <w:tcPr>
            <w:tcW w:w="1175" w:type="dxa"/>
          </w:tcPr>
          <w:p>
            <w:pPr>
              <w:pStyle w:val="TableParagraph"/>
              <w:spacing w:before="192"/>
              <w:ind w:right="231"/>
              <w:jc w:val="right"/>
              <w:rPr>
                <w:sz w:val="31"/>
              </w:rPr>
            </w:pPr>
            <w:r>
              <w:rPr>
                <w:sz w:val="31"/>
              </w:rPr>
              <w:t>一遍</w:t>
            </w:r>
          </w:p>
        </w:tc>
        <w:tc>
          <w:tcPr>
            <w:tcW w:w="1714" w:type="dxa"/>
          </w:tcPr>
          <w:p>
            <w:pPr>
              <w:pStyle w:val="TableParagraph"/>
              <w:spacing w:before="192"/>
              <w:ind w:left="228" w:right="271"/>
              <w:jc w:val="center"/>
              <w:rPr>
                <w:sz w:val="31"/>
              </w:rPr>
            </w:pPr>
            <w:r>
              <w:rPr>
                <w:sz w:val="31"/>
              </w:rPr>
              <w:t>6m×6m</w:t>
            </w:r>
          </w:p>
        </w:tc>
        <w:tc>
          <w:tcPr>
            <w:tcW w:w="1360" w:type="dxa"/>
          </w:tcPr>
          <w:p>
            <w:pPr>
              <w:pStyle w:val="TableParagraph"/>
              <w:spacing w:before="192"/>
              <w:ind w:left="281"/>
              <w:rPr>
                <w:sz w:val="31"/>
              </w:rPr>
            </w:pPr>
            <w:r>
              <w:rPr>
                <w:sz w:val="31"/>
              </w:rPr>
              <w:t>18</w:t>
            </w:r>
          </w:p>
        </w:tc>
        <w:tc>
          <w:tcPr>
            <w:tcW w:w="1526" w:type="dxa"/>
          </w:tcPr>
          <w:p>
            <w:pPr>
              <w:pStyle w:val="TableParagraph"/>
              <w:spacing w:before="192"/>
              <w:ind w:left="253"/>
              <w:rPr>
                <w:sz w:val="31"/>
              </w:rPr>
            </w:pPr>
            <w:r>
              <w:rPr>
                <w:sz w:val="31"/>
              </w:rPr>
              <w:t>16.67</w:t>
            </w:r>
          </w:p>
        </w:tc>
        <w:tc>
          <w:tcPr>
            <w:tcW w:w="1473" w:type="dxa"/>
          </w:tcPr>
          <w:p>
            <w:pPr>
              <w:pStyle w:val="TableParagraph"/>
              <w:spacing w:before="192"/>
              <w:ind w:left="265"/>
              <w:rPr>
                <w:sz w:val="31"/>
              </w:rPr>
            </w:pPr>
            <w:r>
              <w:rPr>
                <w:sz w:val="31"/>
              </w:rPr>
              <w:t>6~8</w:t>
            </w:r>
          </w:p>
        </w:tc>
        <w:tc>
          <w:tcPr>
            <w:tcW w:w="4101" w:type="dxa"/>
          </w:tcPr>
          <w:p>
            <w:pPr>
              <w:pStyle w:val="TableParagraph"/>
              <w:spacing w:before="192"/>
              <w:ind w:left="261"/>
              <w:rPr>
                <w:sz w:val="31"/>
              </w:rPr>
            </w:pPr>
            <w:r>
              <w:rPr>
                <w:sz w:val="31"/>
              </w:rPr>
              <w:t>最后两击平均沉降量＜5cm</w:t>
            </w:r>
          </w:p>
        </w:tc>
      </w:tr>
      <w:tr>
        <w:tblPrEx>
          <w:tblW w:w="0" w:type="auto"/>
          <w:jc w:val="left"/>
          <w:tblInd w:w="1494" w:type="dxa"/>
          <w:tblLayout w:type="fixed"/>
          <w:tblCellMar>
            <w:top w:w="0" w:type="dxa"/>
            <w:left w:w="0" w:type="dxa"/>
            <w:bottom w:w="0" w:type="dxa"/>
            <w:right w:w="0" w:type="dxa"/>
          </w:tblCellMar>
          <w:tblLook w:val="01E0"/>
        </w:tblPrEx>
        <w:trPr>
          <w:trHeight w:val="686"/>
          <w:jc w:val="left"/>
        </w:trPr>
        <w:tc>
          <w:tcPr>
            <w:tcW w:w="1931" w:type="dxa"/>
          </w:tcPr>
          <w:p>
            <w:pPr>
              <w:pStyle w:val="TableParagraph"/>
              <w:spacing w:before="194" w:line="472" w:lineRule="exact"/>
              <w:ind w:left="50"/>
              <w:rPr>
                <w:sz w:val="31"/>
              </w:rPr>
            </w:pPr>
            <w:r>
              <w:rPr>
                <w:sz w:val="31"/>
              </w:rPr>
              <w:t>1000KN.m</w:t>
            </w:r>
          </w:p>
        </w:tc>
        <w:tc>
          <w:tcPr>
            <w:tcW w:w="1175" w:type="dxa"/>
          </w:tcPr>
          <w:p>
            <w:pPr>
              <w:pStyle w:val="TableParagraph"/>
              <w:spacing w:before="194" w:line="472" w:lineRule="exact"/>
              <w:ind w:right="231"/>
              <w:jc w:val="right"/>
              <w:rPr>
                <w:sz w:val="31"/>
              </w:rPr>
            </w:pPr>
            <w:r>
              <w:rPr>
                <w:sz w:val="31"/>
              </w:rPr>
              <w:t>一遍</w:t>
            </w:r>
          </w:p>
        </w:tc>
        <w:tc>
          <w:tcPr>
            <w:tcW w:w="1714" w:type="dxa"/>
          </w:tcPr>
          <w:p>
            <w:pPr>
              <w:pStyle w:val="TableParagraph"/>
              <w:rPr>
                <w:rFonts w:ascii="Times New Roman"/>
                <w:sz w:val="38"/>
              </w:rPr>
            </w:pPr>
          </w:p>
        </w:tc>
        <w:tc>
          <w:tcPr>
            <w:tcW w:w="1360" w:type="dxa"/>
          </w:tcPr>
          <w:p>
            <w:pPr>
              <w:pStyle w:val="TableParagraph"/>
              <w:spacing w:before="194" w:line="472" w:lineRule="exact"/>
              <w:ind w:left="281"/>
              <w:rPr>
                <w:sz w:val="31"/>
              </w:rPr>
            </w:pPr>
            <w:r>
              <w:rPr>
                <w:sz w:val="31"/>
              </w:rPr>
              <w:t>15</w:t>
            </w:r>
          </w:p>
        </w:tc>
        <w:tc>
          <w:tcPr>
            <w:tcW w:w="1526" w:type="dxa"/>
          </w:tcPr>
          <w:p>
            <w:pPr>
              <w:pStyle w:val="TableParagraph"/>
              <w:spacing w:before="194" w:line="472" w:lineRule="exact"/>
              <w:ind w:left="253"/>
              <w:rPr>
                <w:sz w:val="31"/>
              </w:rPr>
            </w:pPr>
            <w:r>
              <w:rPr>
                <w:sz w:val="31"/>
              </w:rPr>
              <w:t>6.67</w:t>
            </w:r>
          </w:p>
        </w:tc>
        <w:tc>
          <w:tcPr>
            <w:tcW w:w="1473" w:type="dxa"/>
          </w:tcPr>
          <w:p>
            <w:pPr>
              <w:pStyle w:val="TableParagraph"/>
              <w:spacing w:before="194" w:line="472" w:lineRule="exact"/>
              <w:ind w:left="265"/>
              <w:rPr>
                <w:sz w:val="31"/>
              </w:rPr>
            </w:pPr>
            <w:r>
              <w:rPr>
                <w:w w:val="102"/>
                <w:sz w:val="31"/>
              </w:rPr>
              <w:t>2</w:t>
            </w:r>
          </w:p>
        </w:tc>
        <w:tc>
          <w:tcPr>
            <w:tcW w:w="4101" w:type="dxa"/>
          </w:tcPr>
          <w:p>
            <w:pPr>
              <w:pStyle w:val="TableParagraph"/>
              <w:spacing w:before="194" w:line="472" w:lineRule="exact"/>
              <w:ind w:left="261"/>
              <w:rPr>
                <w:sz w:val="31"/>
              </w:rPr>
            </w:pPr>
            <w:r>
              <w:rPr>
                <w:sz w:val="31"/>
              </w:rPr>
              <w:t>锤印搭接 1/4</w:t>
            </w:r>
          </w:p>
        </w:tc>
      </w:tr>
    </w:tbl>
    <w:p>
      <w:pPr>
        <w:pStyle w:val="ListParagraph"/>
        <w:numPr>
          <w:ilvl w:val="1"/>
          <w:numId w:val="18"/>
        </w:numPr>
        <w:tabs>
          <w:tab w:val="left" w:pos="2239"/>
        </w:tabs>
        <w:spacing w:before="245" w:after="0" w:line="240" w:lineRule="auto"/>
        <w:ind w:left="2239" w:right="0" w:hanging="702"/>
        <w:jc w:val="left"/>
        <w:rPr>
          <w:sz w:val="42"/>
        </w:rPr>
      </w:pPr>
      <w:r>
        <w:rPr>
          <w:sz w:val="42"/>
        </w:rPr>
        <w:t>试夯机械、进度计划</w:t>
      </w:r>
    </w:p>
    <w:p>
      <w:pPr>
        <w:pStyle w:val="BodyText"/>
        <w:spacing w:before="162" w:line="290" w:lineRule="auto"/>
        <w:ind w:right="1711" w:firstLine="838"/>
      </w:pPr>
      <w:r>
        <w:t xml:space="preserve">试夯区夯击能为 3000KN.m，第一、二遍夯点共145 个，满夯面积为 2500 </w:t>
      </w:r>
      <w:r>
        <w:rPr>
          <w:rFonts w:ascii="幼圆" w:eastAsia="幼圆" w:hint="eastAsia"/>
        </w:rPr>
        <w:t>㎡</w:t>
      </w:r>
      <w:r>
        <w:t>。</w:t>
      </w:r>
    </w:p>
    <w:p>
      <w:pPr>
        <w:pStyle w:val="BodyText"/>
        <w:spacing w:line="290" w:lineRule="auto"/>
        <w:ind w:right="1752"/>
      </w:pPr>
      <w:r>
        <w:rPr>
          <w:spacing w:val="-4"/>
        </w:rPr>
        <w:t xml:space="preserve">计划投入 </w:t>
      </w:r>
      <w:r>
        <w:t>32T</w:t>
      </w:r>
      <w:r>
        <w:rPr>
          <w:spacing w:val="-6"/>
        </w:rPr>
        <w:t xml:space="preserve"> 夯机两台，夯机司机 </w:t>
      </w:r>
      <w:r>
        <w:t>2</w:t>
      </w:r>
      <w:r>
        <w:rPr>
          <w:spacing w:val="-7"/>
        </w:rPr>
        <w:t xml:space="preserve"> 名、起重工 </w:t>
      </w:r>
      <w:r>
        <w:t>4</w:t>
      </w:r>
      <w:r>
        <w:rPr>
          <w:spacing w:val="-7"/>
        </w:rPr>
        <w:t xml:space="preserve"> 名、测量人员 </w:t>
      </w:r>
      <w:r>
        <w:rPr>
          <w:spacing w:val="-13"/>
        </w:rPr>
        <w:t xml:space="preserve">2 </w:t>
      </w:r>
      <w:r>
        <w:rPr>
          <w:spacing w:val="-4"/>
        </w:rPr>
        <w:t xml:space="preserve">名，装载机 </w:t>
      </w:r>
      <w:r>
        <w:t>1</w:t>
      </w:r>
      <w:r>
        <w:rPr>
          <w:spacing w:val="-8"/>
        </w:rPr>
        <w:t xml:space="preserve"> 台，试夯施工 </w:t>
      </w:r>
      <w:r>
        <w:t>6</w:t>
      </w:r>
      <w:r>
        <w:rPr>
          <w:spacing w:val="-8"/>
        </w:rPr>
        <w:t xml:space="preserve"> 天。夯后检测 </w:t>
      </w:r>
      <w:r>
        <w:t>1</w:t>
      </w:r>
      <w:r>
        <w:rPr>
          <w:spacing w:val="-8"/>
        </w:rPr>
        <w:t xml:space="preserve"> 天。</w:t>
      </w:r>
    </w:p>
    <w:p>
      <w:pPr>
        <w:pStyle w:val="ListParagraph"/>
        <w:numPr>
          <w:ilvl w:val="1"/>
          <w:numId w:val="18"/>
        </w:numPr>
        <w:tabs>
          <w:tab w:val="left" w:pos="2239"/>
        </w:tabs>
        <w:spacing w:before="0" w:after="0" w:line="773" w:lineRule="exact"/>
        <w:ind w:left="2239" w:right="0" w:hanging="702"/>
        <w:jc w:val="left"/>
        <w:rPr>
          <w:sz w:val="42"/>
        </w:rPr>
      </w:pPr>
      <w:r>
        <w:rPr>
          <w:sz w:val="42"/>
        </w:rPr>
        <w:t>试夯施工方法</w:t>
      </w:r>
    </w:p>
    <w:p>
      <w:pPr>
        <w:pStyle w:val="BodyText"/>
        <w:spacing w:before="162"/>
      </w:pPr>
      <w:r>
        <w:t>①选择区域，测量定位清理并平整施工现场。</w:t>
      </w:r>
    </w:p>
    <w:p>
      <w:pPr>
        <w:pStyle w:val="BodyText"/>
        <w:spacing w:before="161"/>
      </w:pPr>
      <w:r>
        <w:t>②标出第一遍夯点位置，并测量场地高程。</w:t>
      </w:r>
    </w:p>
    <w:p>
      <w:pPr>
        <w:spacing w:after="0"/>
        <w:sectPr>
          <w:pgSz w:w="17860" w:h="25260"/>
          <w:pgMar w:top="1800" w:right="1120" w:bottom="280" w:left="1160" w:header="708" w:footer="708"/>
          <w:pgNumType w:start="6"/>
          <w:cols w:space="708"/>
        </w:sectPr>
      </w:pPr>
    </w:p>
    <w:p>
      <w:pPr>
        <w:pStyle w:val="BodyText"/>
        <w:spacing w:line="754" w:lineRule="exact"/>
      </w:pPr>
      <w:r>
        <w:t>③强夯机就位，使夯锤对准夯点位置。</w:t>
      </w:r>
    </w:p>
    <w:p>
      <w:pPr>
        <w:pStyle w:val="BodyText"/>
        <w:spacing w:before="162"/>
      </w:pPr>
      <w:r>
        <w:t>④测量夯锤顶高程。</w:t>
      </w:r>
    </w:p>
    <w:p>
      <w:pPr>
        <w:pStyle w:val="BodyText"/>
        <w:spacing w:before="161" w:line="290" w:lineRule="auto"/>
        <w:ind w:right="1404"/>
      </w:pPr>
      <w:r>
        <w:t>⑤进行 3000KN·m 能级的点夯，将锤起吊到预定高度，等夯锤脱钩自由下落夯击地面，放下吊钩，测量锤顶高程。若发现夯坑底倾斜， 应及时用土将坑底整平。</w:t>
      </w:r>
    </w:p>
    <w:p>
      <w:pPr>
        <w:pStyle w:val="BodyText"/>
        <w:tabs>
          <w:tab w:val="left" w:pos="3858"/>
        </w:tabs>
        <w:spacing w:line="290" w:lineRule="auto"/>
        <w:ind w:right="1780"/>
      </w:pPr>
      <w:r>
        <w:t>⑥重复步骤</w:t>
        <w:tab/>
      </w:r>
      <w:r>
        <w:rPr>
          <w:spacing w:val="2"/>
        </w:rPr>
        <w:t>5，</w:t>
      </w:r>
      <w:r>
        <w:t>按设计规定的夯击次数和收锤控制标准，完成一</w:t>
      </w:r>
      <w:r>
        <w:rPr>
          <w:spacing w:val="-19"/>
        </w:rPr>
        <w:t>个</w:t>
      </w:r>
      <w:r>
        <w:t>夯点的夯击。</w:t>
      </w:r>
    </w:p>
    <w:p>
      <w:pPr>
        <w:pStyle w:val="BodyText"/>
        <w:spacing w:line="773" w:lineRule="exact"/>
      </w:pPr>
      <w:r>
        <w:t>⑦重复步骤 3～6，完成第一遍全部夯点的夯击。</w:t>
      </w:r>
    </w:p>
    <w:p>
      <w:pPr>
        <w:pStyle w:val="BodyText"/>
        <w:spacing w:before="160" w:line="290" w:lineRule="auto"/>
        <w:ind w:right="1533"/>
      </w:pPr>
      <w:r>
        <w:rPr>
          <w:spacing w:val="-17"/>
        </w:rPr>
        <w:t xml:space="preserve">⑧装载机平整场地，进行 </w:t>
      </w:r>
      <w:r>
        <w:t>1000KN·m</w:t>
      </w:r>
      <w:r>
        <w:rPr>
          <w:spacing w:val="-15"/>
        </w:rPr>
        <w:t xml:space="preserve"> 能级的满夯，将所有满夯打完， </w:t>
      </w:r>
      <w:r>
        <w:t>碾压后平整场地测量标高。</w:t>
      </w:r>
    </w:p>
    <w:p>
      <w:pPr>
        <w:pStyle w:val="BodyText"/>
        <w:spacing w:line="290" w:lineRule="auto"/>
        <w:ind w:right="1825"/>
      </w:pPr>
      <w:r>
        <w:t>⑨请具有资质的第三方检测单位进行试夯区检测，如试夯结果与原拟定不同则及时通知监理、业主，请设计及时调整。</w:t>
      </w:r>
    </w:p>
    <w:p>
      <w:pPr>
        <w:pStyle w:val="ListParagraph"/>
        <w:numPr>
          <w:ilvl w:val="1"/>
          <w:numId w:val="18"/>
        </w:numPr>
        <w:tabs>
          <w:tab w:val="left" w:pos="2239"/>
        </w:tabs>
        <w:spacing w:before="0" w:after="0" w:line="773" w:lineRule="exact"/>
        <w:ind w:left="2239" w:right="0" w:hanging="702"/>
        <w:jc w:val="left"/>
        <w:rPr>
          <w:sz w:val="42"/>
        </w:rPr>
      </w:pPr>
      <w:r>
        <w:rPr>
          <w:sz w:val="42"/>
        </w:rPr>
        <w:t>作业条件</w:t>
      </w:r>
    </w:p>
    <w:p>
      <w:pPr>
        <w:pStyle w:val="BodyText"/>
        <w:spacing w:before="160" w:line="290" w:lineRule="auto"/>
        <w:ind w:right="1412"/>
      </w:pPr>
      <w:r>
        <w:t>①场地平整：使用机械设备修建进出场道路，保证设备能安全进场。同时进行场地平整，为强夯施工做好准备。</w:t>
      </w:r>
    </w:p>
    <w:p>
      <w:pPr>
        <w:pStyle w:val="BodyText"/>
        <w:spacing w:line="773" w:lineRule="exact"/>
      </w:pPr>
      <w:r>
        <w:t>②现场无积水：场地如有积水，应及时排出，保证机械行走作业。</w:t>
      </w:r>
    </w:p>
    <w:p>
      <w:pPr>
        <w:pStyle w:val="ListParagraph"/>
        <w:numPr>
          <w:ilvl w:val="1"/>
          <w:numId w:val="18"/>
        </w:numPr>
        <w:tabs>
          <w:tab w:val="left" w:pos="2239"/>
        </w:tabs>
        <w:spacing w:before="162" w:after="0" w:line="240" w:lineRule="auto"/>
        <w:ind w:left="2239" w:right="0" w:hanging="702"/>
        <w:jc w:val="left"/>
        <w:rPr>
          <w:sz w:val="42"/>
        </w:rPr>
      </w:pPr>
      <w:r>
        <w:rPr>
          <w:sz w:val="42"/>
        </w:rPr>
        <w:t>试夯施工工艺</w:t>
      </w:r>
    </w:p>
    <w:p>
      <w:pPr>
        <w:pStyle w:val="BodyText"/>
        <w:spacing w:before="163"/>
      </w:pPr>
      <w:r>
        <w:t>①、工艺流程</w:t>
      </w:r>
    </w:p>
    <w:p>
      <w:pPr>
        <w:pStyle w:val="BodyText"/>
        <w:spacing w:before="162" w:line="290" w:lineRule="auto"/>
        <w:ind w:right="1765" w:firstLine="838"/>
        <w:jc w:val="both"/>
      </w:pPr>
      <w:r>
        <w:t>场地测量平整-→布置夯点-→机械就位-→夯锤起吊至预定高度-→夯锤自由下落-→推平夯坑-→按设计要求重复夯击…… -→场地整平-→满夯施工-→平整测量标高-→碾压-→检测-→验收</w:t>
      </w:r>
    </w:p>
    <w:p>
      <w:pPr>
        <w:pStyle w:val="ListParagraph"/>
        <w:numPr>
          <w:ilvl w:val="1"/>
          <w:numId w:val="18"/>
        </w:numPr>
        <w:tabs>
          <w:tab w:val="left" w:pos="2239"/>
        </w:tabs>
        <w:spacing w:before="0" w:after="0" w:line="772" w:lineRule="exact"/>
        <w:ind w:left="2239" w:right="0" w:hanging="702"/>
        <w:jc w:val="both"/>
        <w:rPr>
          <w:sz w:val="42"/>
        </w:rPr>
      </w:pPr>
      <w:r>
        <w:rPr>
          <w:sz w:val="42"/>
        </w:rPr>
        <w:t>进度保证措施</w:t>
      </w:r>
    </w:p>
    <w:p>
      <w:pPr>
        <w:spacing w:after="0" w:line="772" w:lineRule="exact"/>
        <w:jc w:val="both"/>
        <w:rPr>
          <w:sz w:val="42"/>
        </w:rPr>
        <w:sectPr>
          <w:pgSz w:w="17860" w:h="25260"/>
          <w:pgMar w:top="1800" w:right="1120" w:bottom="280" w:left="1160" w:header="708" w:footer="708"/>
          <w:pgNumType w:start="7"/>
          <w:cols w:space="708"/>
        </w:sectPr>
      </w:pPr>
    </w:p>
    <w:p>
      <w:pPr>
        <w:pStyle w:val="BodyText"/>
        <w:spacing w:line="754" w:lineRule="exact"/>
        <w:ind w:left="1720" w:right="1176"/>
        <w:jc w:val="center"/>
      </w:pPr>
      <w:r>
        <w:t>为了完成所有施工内容的工期要求，本工程配备了相关的技术</w:t>
      </w:r>
    </w:p>
    <w:p>
      <w:pPr>
        <w:pStyle w:val="BodyText"/>
        <w:spacing w:before="162"/>
      </w:pPr>
      <w:r>
        <w:t>施工人员，确保全部工程按期完成。</w:t>
      </w:r>
    </w:p>
    <w:p>
      <w:pPr>
        <w:pStyle w:val="BodyText"/>
        <w:spacing w:before="161" w:line="290" w:lineRule="auto"/>
        <w:ind w:right="1825"/>
        <w:jc w:val="both"/>
      </w:pPr>
      <w:r>
        <w:t>为了实现目标，我们将完成合同洽谈、设备调遣、人员进驻、相关手续办理、设备组装调试、施工组织设计审批、测量放线等前期施工准备工作，并将在业主指定的开工日期前具备开工条件。</w:t>
      </w:r>
    </w:p>
    <w:p>
      <w:pPr>
        <w:pStyle w:val="ListParagraph"/>
        <w:numPr>
          <w:ilvl w:val="1"/>
          <w:numId w:val="18"/>
        </w:numPr>
        <w:tabs>
          <w:tab w:val="left" w:pos="2239"/>
        </w:tabs>
        <w:spacing w:before="0" w:after="0" w:line="772" w:lineRule="exact"/>
        <w:ind w:left="2239" w:right="0" w:hanging="702"/>
        <w:jc w:val="both"/>
        <w:rPr>
          <w:sz w:val="42"/>
        </w:rPr>
      </w:pPr>
      <w:r>
        <w:rPr>
          <w:sz w:val="42"/>
        </w:rPr>
        <w:t>工程质量目标</w:t>
      </w:r>
    </w:p>
    <w:p>
      <w:pPr>
        <w:pStyle w:val="BodyText"/>
        <w:spacing w:before="163" w:line="290" w:lineRule="auto"/>
        <w:ind w:right="1829" w:firstLine="838"/>
      </w:pPr>
      <w:r>
        <w:t>工程质量目标是按业主要求，达到合格标准，主要分项工程合格品率 100％。</w:t>
      </w:r>
    </w:p>
    <w:p>
      <w:pPr>
        <w:pStyle w:val="BodyText"/>
        <w:spacing w:line="773" w:lineRule="exact"/>
      </w:pPr>
      <w:r>
        <w:t>①高程控制</w:t>
      </w:r>
    </w:p>
    <w:p>
      <w:pPr>
        <w:pStyle w:val="BodyText"/>
        <w:spacing w:before="162" w:line="290" w:lineRule="auto"/>
        <w:ind w:right="1829" w:firstLine="838"/>
      </w:pPr>
      <w:r>
        <w:t>建设单位将提供给承包商控制点，自行埋设半永久性的高程控制点。</w:t>
      </w:r>
    </w:p>
    <w:p>
      <w:pPr>
        <w:pStyle w:val="BodyText"/>
        <w:spacing w:line="773" w:lineRule="exact"/>
      </w:pPr>
      <w:r>
        <w:t>②平面控制</w:t>
      </w:r>
    </w:p>
    <w:p>
      <w:pPr>
        <w:pStyle w:val="BodyText"/>
        <w:spacing w:before="162" w:line="290" w:lineRule="auto"/>
        <w:ind w:right="1536" w:firstLine="838"/>
      </w:pPr>
      <w:r>
        <w:t>平面控制系统采用大连城建坐标系统，建设单位将提供承包商</w:t>
      </w:r>
      <w:r>
        <w:rPr>
          <w:spacing w:val="-12"/>
        </w:rPr>
        <w:t xml:space="preserve">工程平面控制网，由施工单位自己设立施工基线。但该基线设置后， </w:t>
      </w:r>
      <w:r>
        <w:t>必须交监理单位复核同意后方可使用。</w:t>
      </w:r>
    </w:p>
    <w:p>
      <w:pPr>
        <w:pStyle w:val="BodyText"/>
        <w:spacing w:line="772" w:lineRule="exact"/>
      </w:pPr>
      <w:r>
        <w:drawing>
          <wp:anchor distT="0" distB="0" distL="0" distR="0" simplePos="0" relativeHeight="251661312" behindDoc="1" locked="0" layoutInCell="1" allowOverlap="1">
            <wp:simplePos x="0" y="0"/>
            <wp:positionH relativeFrom="page">
              <wp:posOffset>1968500</wp:posOffset>
            </wp:positionH>
            <wp:positionV relativeFrom="paragraph">
              <wp:posOffset>621340</wp:posOffset>
            </wp:positionV>
            <wp:extent cx="8411717" cy="368646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8411717" cy="3686460"/>
                    </a:xfrm>
                    <a:prstGeom prst="rect">
                      <a:avLst/>
                    </a:prstGeom>
                  </pic:spPr>
                </pic:pic>
              </a:graphicData>
            </a:graphic>
          </wp:anchor>
        </w:drawing>
      </w:r>
      <w:r>
        <w:t>③本工程施工质量控制标准，如下表：</w:t>
      </w:r>
    </w:p>
    <w:p>
      <w:pPr>
        <w:pStyle w:val="BodyText"/>
        <w:spacing w:before="9"/>
        <w:ind w:left="0"/>
        <w:rPr>
          <w:sz w:val="25"/>
        </w:rPr>
      </w:pPr>
    </w:p>
    <w:tbl>
      <w:tblPr>
        <w:tblStyle w:val="TableNormal2"/>
        <w:tblW w:w="0" w:type="auto"/>
        <w:jc w:val="left"/>
        <w:tblInd w:w="20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941"/>
        <w:gridCol w:w="3590"/>
        <w:gridCol w:w="4817"/>
      </w:tblGrid>
      <w:tr>
        <w:tblPrEx>
          <w:tblW w:w="0" w:type="auto"/>
          <w:jc w:val="left"/>
          <w:tblInd w:w="20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648"/>
          <w:jc w:val="left"/>
        </w:trPr>
        <w:tc>
          <w:tcPr>
            <w:tcW w:w="2941" w:type="dxa"/>
          </w:tcPr>
          <w:p>
            <w:pPr>
              <w:pStyle w:val="TableParagraph"/>
              <w:spacing w:line="497" w:lineRule="exact"/>
              <w:ind w:left="50"/>
              <w:rPr>
                <w:sz w:val="31"/>
              </w:rPr>
            </w:pPr>
            <w:r>
              <w:rPr>
                <w:sz w:val="31"/>
              </w:rPr>
              <w:t>控制要点</w:t>
            </w:r>
          </w:p>
          <w:p>
            <w:pPr>
              <w:pStyle w:val="TableParagraph"/>
              <w:spacing w:before="18"/>
              <w:rPr>
                <w:sz w:val="20"/>
              </w:rPr>
            </w:pPr>
          </w:p>
          <w:p>
            <w:pPr>
              <w:pStyle w:val="TableParagraph"/>
              <w:ind w:left="50"/>
              <w:rPr>
                <w:sz w:val="31"/>
              </w:rPr>
            </w:pPr>
            <w:r>
              <w:rPr>
                <w:sz w:val="31"/>
              </w:rPr>
              <w:t>锤重</w:t>
            </w:r>
          </w:p>
        </w:tc>
        <w:tc>
          <w:tcPr>
            <w:tcW w:w="3590" w:type="dxa"/>
          </w:tcPr>
          <w:p>
            <w:pPr>
              <w:pStyle w:val="TableParagraph"/>
              <w:spacing w:line="497" w:lineRule="exact"/>
              <w:ind w:left="990"/>
              <w:rPr>
                <w:sz w:val="31"/>
              </w:rPr>
            </w:pPr>
            <w:r>
              <w:rPr>
                <w:sz w:val="31"/>
              </w:rPr>
              <w:t>允许偏差。</w:t>
            </w:r>
          </w:p>
          <w:p>
            <w:pPr>
              <w:pStyle w:val="TableParagraph"/>
              <w:spacing w:before="18"/>
              <w:rPr>
                <w:sz w:val="20"/>
              </w:rPr>
            </w:pPr>
          </w:p>
          <w:p>
            <w:pPr>
              <w:pStyle w:val="TableParagraph"/>
              <w:ind w:left="990"/>
              <w:rPr>
                <w:sz w:val="31"/>
              </w:rPr>
            </w:pPr>
            <w:r>
              <w:rPr>
                <w:sz w:val="31"/>
              </w:rPr>
              <w:t>±25kg。</w:t>
            </w:r>
          </w:p>
        </w:tc>
        <w:tc>
          <w:tcPr>
            <w:tcW w:w="4817" w:type="dxa"/>
          </w:tcPr>
          <w:p>
            <w:pPr>
              <w:pStyle w:val="TableParagraph"/>
              <w:spacing w:line="497" w:lineRule="exact"/>
              <w:ind w:left="965"/>
              <w:rPr>
                <w:sz w:val="31"/>
              </w:rPr>
            </w:pPr>
            <w:r>
              <w:rPr>
                <w:sz w:val="31"/>
              </w:rPr>
              <w:t>控制手段</w:t>
            </w:r>
          </w:p>
          <w:p>
            <w:pPr>
              <w:pStyle w:val="TableParagraph"/>
              <w:spacing w:before="18"/>
              <w:rPr>
                <w:sz w:val="20"/>
              </w:rPr>
            </w:pPr>
          </w:p>
          <w:p>
            <w:pPr>
              <w:pStyle w:val="TableParagraph"/>
              <w:ind w:left="965"/>
              <w:rPr>
                <w:sz w:val="31"/>
              </w:rPr>
            </w:pPr>
            <w:r>
              <w:rPr>
                <w:sz w:val="31"/>
              </w:rPr>
              <w:t>过磅检查。</w:t>
            </w:r>
          </w:p>
        </w:tc>
      </w:tr>
      <w:tr>
        <w:tblPrEx>
          <w:tblW w:w="0" w:type="auto"/>
          <w:jc w:val="left"/>
          <w:tblInd w:w="2081" w:type="dxa"/>
          <w:tblLayout w:type="fixed"/>
          <w:tblCellMar>
            <w:top w:w="0" w:type="dxa"/>
            <w:left w:w="0" w:type="dxa"/>
            <w:bottom w:w="0" w:type="dxa"/>
            <w:right w:w="0" w:type="dxa"/>
          </w:tblCellMar>
          <w:tblLook w:val="01E0"/>
        </w:tblPrEx>
        <w:trPr>
          <w:trHeight w:val="959"/>
          <w:jc w:val="left"/>
        </w:trPr>
        <w:tc>
          <w:tcPr>
            <w:tcW w:w="2941" w:type="dxa"/>
          </w:tcPr>
          <w:p>
            <w:pPr>
              <w:pStyle w:val="TableParagraph"/>
              <w:spacing w:before="197"/>
              <w:ind w:left="50"/>
              <w:rPr>
                <w:sz w:val="31"/>
              </w:rPr>
            </w:pPr>
            <w:r>
              <w:rPr>
                <w:sz w:val="31"/>
              </w:rPr>
              <w:t>落距</w:t>
            </w:r>
          </w:p>
        </w:tc>
        <w:tc>
          <w:tcPr>
            <w:tcW w:w="3590" w:type="dxa"/>
          </w:tcPr>
          <w:p>
            <w:pPr>
              <w:pStyle w:val="TableParagraph"/>
              <w:spacing w:before="197"/>
              <w:ind w:left="990"/>
              <w:rPr>
                <w:sz w:val="31"/>
              </w:rPr>
            </w:pPr>
            <w:r>
              <w:rPr>
                <w:sz w:val="31"/>
              </w:rPr>
              <w:t>+0.2～-0。</w:t>
            </w:r>
          </w:p>
        </w:tc>
        <w:tc>
          <w:tcPr>
            <w:tcW w:w="4817" w:type="dxa"/>
          </w:tcPr>
          <w:p>
            <w:pPr>
              <w:pStyle w:val="TableParagraph"/>
              <w:spacing w:before="197"/>
              <w:ind w:left="965"/>
              <w:rPr>
                <w:sz w:val="31"/>
              </w:rPr>
            </w:pPr>
            <w:r>
              <w:rPr>
                <w:sz w:val="31"/>
              </w:rPr>
              <w:t>测量。</w:t>
            </w:r>
          </w:p>
        </w:tc>
      </w:tr>
      <w:tr>
        <w:tblPrEx>
          <w:tblW w:w="0" w:type="auto"/>
          <w:jc w:val="left"/>
          <w:tblInd w:w="2081" w:type="dxa"/>
          <w:tblLayout w:type="fixed"/>
          <w:tblCellMar>
            <w:top w:w="0" w:type="dxa"/>
            <w:left w:w="0" w:type="dxa"/>
            <w:bottom w:w="0" w:type="dxa"/>
            <w:right w:w="0" w:type="dxa"/>
          </w:tblCellMar>
          <w:tblLook w:val="01E0"/>
        </w:tblPrEx>
        <w:trPr>
          <w:trHeight w:val="957"/>
          <w:jc w:val="left"/>
        </w:trPr>
        <w:tc>
          <w:tcPr>
            <w:tcW w:w="2941" w:type="dxa"/>
          </w:tcPr>
          <w:p>
            <w:pPr>
              <w:pStyle w:val="TableParagraph"/>
              <w:spacing w:before="196"/>
              <w:ind w:left="50"/>
              <w:rPr>
                <w:sz w:val="31"/>
              </w:rPr>
            </w:pPr>
            <w:r>
              <w:rPr>
                <w:sz w:val="31"/>
              </w:rPr>
              <w:t>夯点偏差</w:t>
            </w:r>
          </w:p>
        </w:tc>
        <w:tc>
          <w:tcPr>
            <w:tcW w:w="3590" w:type="dxa"/>
          </w:tcPr>
          <w:p>
            <w:pPr>
              <w:pStyle w:val="TableParagraph"/>
              <w:spacing w:before="196"/>
              <w:ind w:left="990"/>
              <w:rPr>
                <w:sz w:val="31"/>
              </w:rPr>
            </w:pPr>
            <w:r>
              <w:rPr>
                <w:sz w:val="31"/>
              </w:rPr>
              <w:t>100mm。</w:t>
            </w:r>
          </w:p>
        </w:tc>
        <w:tc>
          <w:tcPr>
            <w:tcW w:w="4817" w:type="dxa"/>
          </w:tcPr>
          <w:p>
            <w:pPr>
              <w:pStyle w:val="TableParagraph"/>
              <w:spacing w:before="196"/>
              <w:ind w:left="965"/>
              <w:rPr>
                <w:sz w:val="31"/>
              </w:rPr>
            </w:pPr>
            <w:r>
              <w:rPr>
                <w:sz w:val="31"/>
              </w:rPr>
              <w:t>抽检 3%。</w:t>
            </w:r>
          </w:p>
        </w:tc>
      </w:tr>
      <w:tr>
        <w:tblPrEx>
          <w:tblW w:w="0" w:type="auto"/>
          <w:jc w:val="left"/>
          <w:tblInd w:w="2081" w:type="dxa"/>
          <w:tblLayout w:type="fixed"/>
          <w:tblCellMar>
            <w:top w:w="0" w:type="dxa"/>
            <w:left w:w="0" w:type="dxa"/>
            <w:bottom w:w="0" w:type="dxa"/>
            <w:right w:w="0" w:type="dxa"/>
          </w:tblCellMar>
          <w:tblLook w:val="01E0"/>
        </w:tblPrEx>
        <w:trPr>
          <w:trHeight w:val="957"/>
          <w:jc w:val="left"/>
        </w:trPr>
        <w:tc>
          <w:tcPr>
            <w:tcW w:w="2941" w:type="dxa"/>
          </w:tcPr>
          <w:p>
            <w:pPr>
              <w:pStyle w:val="TableParagraph"/>
              <w:spacing w:before="196"/>
              <w:ind w:left="50"/>
              <w:rPr>
                <w:sz w:val="31"/>
              </w:rPr>
            </w:pPr>
            <w:r>
              <w:rPr>
                <w:sz w:val="31"/>
              </w:rPr>
              <w:t>夯点点击次数</w:t>
            </w:r>
          </w:p>
        </w:tc>
        <w:tc>
          <w:tcPr>
            <w:tcW w:w="3590" w:type="dxa"/>
          </w:tcPr>
          <w:p>
            <w:pPr>
              <w:pStyle w:val="TableParagraph"/>
              <w:spacing w:before="196"/>
              <w:ind w:left="990"/>
              <w:rPr>
                <w:sz w:val="31"/>
              </w:rPr>
            </w:pPr>
            <w:r>
              <w:rPr>
                <w:sz w:val="31"/>
              </w:rPr>
              <w:t>0。</w:t>
            </w:r>
          </w:p>
        </w:tc>
        <w:tc>
          <w:tcPr>
            <w:tcW w:w="4817" w:type="dxa"/>
          </w:tcPr>
          <w:p>
            <w:pPr>
              <w:pStyle w:val="TableParagraph"/>
              <w:spacing w:before="196"/>
              <w:ind w:left="965"/>
              <w:rPr>
                <w:sz w:val="31"/>
              </w:rPr>
            </w:pPr>
            <w:r>
              <w:rPr>
                <w:sz w:val="31"/>
              </w:rPr>
              <w:t>旁站抽检、检查施工记录。</w:t>
            </w:r>
          </w:p>
        </w:tc>
      </w:tr>
      <w:tr>
        <w:tblPrEx>
          <w:tblW w:w="0" w:type="auto"/>
          <w:jc w:val="left"/>
          <w:tblInd w:w="2081" w:type="dxa"/>
          <w:tblLayout w:type="fixed"/>
          <w:tblCellMar>
            <w:top w:w="0" w:type="dxa"/>
            <w:left w:w="0" w:type="dxa"/>
            <w:bottom w:w="0" w:type="dxa"/>
            <w:right w:w="0" w:type="dxa"/>
          </w:tblCellMar>
          <w:tblLook w:val="01E0"/>
        </w:tblPrEx>
        <w:trPr>
          <w:trHeight w:val="687"/>
          <w:jc w:val="left"/>
        </w:trPr>
        <w:tc>
          <w:tcPr>
            <w:tcW w:w="2941" w:type="dxa"/>
          </w:tcPr>
          <w:p>
            <w:pPr>
              <w:pStyle w:val="TableParagraph"/>
              <w:spacing w:before="196" w:line="472" w:lineRule="exact"/>
              <w:ind w:left="50"/>
              <w:rPr>
                <w:sz w:val="31"/>
              </w:rPr>
            </w:pPr>
            <w:r>
              <w:rPr>
                <w:sz w:val="31"/>
              </w:rPr>
              <w:t>夯坑周围变形</w:t>
            </w:r>
          </w:p>
        </w:tc>
        <w:tc>
          <w:tcPr>
            <w:tcW w:w="3590" w:type="dxa"/>
          </w:tcPr>
          <w:p>
            <w:pPr>
              <w:pStyle w:val="TableParagraph"/>
              <w:spacing w:before="196" w:line="472" w:lineRule="exact"/>
              <w:ind w:left="990"/>
              <w:rPr>
                <w:sz w:val="31"/>
              </w:rPr>
            </w:pPr>
            <w:r>
              <w:rPr>
                <w:sz w:val="31"/>
              </w:rPr>
              <w:t>0≤300。</w:t>
            </w:r>
          </w:p>
        </w:tc>
        <w:tc>
          <w:tcPr>
            <w:tcW w:w="4817" w:type="dxa"/>
          </w:tcPr>
          <w:p>
            <w:pPr>
              <w:pStyle w:val="TableParagraph"/>
              <w:spacing w:before="196" w:line="472" w:lineRule="exact"/>
              <w:ind w:left="965"/>
              <w:rPr>
                <w:sz w:val="31"/>
              </w:rPr>
            </w:pPr>
            <w:r>
              <w:rPr>
                <w:sz w:val="31"/>
              </w:rPr>
              <w:t>旁站抽检、检查施工记录。</w:t>
            </w:r>
          </w:p>
        </w:tc>
      </w:tr>
    </w:tbl>
    <w:p>
      <w:pPr>
        <w:spacing w:after="0" w:line="472" w:lineRule="exact"/>
        <w:rPr>
          <w:sz w:val="31"/>
        </w:rPr>
        <w:sectPr>
          <w:pgSz w:w="17860" w:h="25260"/>
          <w:pgMar w:top="1800" w:right="1120" w:bottom="280" w:left="1160" w:header="708" w:footer="708"/>
          <w:pgNumType w:start="8"/>
          <w:cols w:space="708"/>
        </w:sectPr>
      </w:pPr>
    </w:p>
    <w:p>
      <w:pPr>
        <w:pStyle w:val="BodyText"/>
        <w:ind w:left="1940"/>
        <w:rPr>
          <w:sz w:val="20"/>
        </w:rPr>
      </w:pPr>
      <w:r>
        <w:rPr>
          <w:sz w:val="20"/>
        </w:rPr>
        <w:pict>
          <v:group id="_x0000_i1025" style="width:664pt;height:100pt;mso-position-horizontal-relative:char;mso-position-vertical-relative:line" coordorigin="0,0" coordsize="13280,20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280;height:2000;position:absolute" stroked="f">
              <v:imagedata r:id="rId9" o:title=""/>
            </v:shape>
            <v:shapetype id="_x0000_t202" coordsize="21600,21600" o:spt="202" path="m,l,21600r21600,l21600,xe">
              <v:stroke joinstyle="miter"/>
              <v:path gradientshapeok="t" o:connecttype="rect"/>
            </v:shapetype>
            <v:shape id="_x0000_s1027" type="#_x0000_t202" style="width:971;height:419;left:183;position:absolute;top:265" filled="f" stroked="f">
              <v:textbox inset="0,0,0,0">
                <w:txbxContent>
                  <w:p>
                    <w:pPr>
                      <w:spacing w:before="0" w:line="418" w:lineRule="exact"/>
                      <w:ind w:left="0" w:right="0" w:firstLine="0"/>
                      <w:jc w:val="left"/>
                      <w:rPr>
                        <w:sz w:val="31"/>
                      </w:rPr>
                    </w:pPr>
                    <w:r>
                      <w:rPr>
                        <w:sz w:val="31"/>
                      </w:rPr>
                      <w:t>夯沉量</w:t>
                    </w:r>
                  </w:p>
                </w:txbxContent>
              </v:textbox>
            </v:shape>
            <v:shape id="_x0000_s1028" type="#_x0000_t202" style="width:1604;height:419;left:4065;position:absolute;top:265" filled="f" stroked="f">
              <v:textbox inset="0,0,0,0">
                <w:txbxContent>
                  <w:p>
                    <w:pPr>
                      <w:spacing w:before="0" w:line="418" w:lineRule="exact"/>
                      <w:ind w:left="0" w:right="0" w:firstLine="0"/>
                      <w:jc w:val="left"/>
                      <w:rPr>
                        <w:sz w:val="31"/>
                      </w:rPr>
                    </w:pPr>
                    <w:r>
                      <w:rPr>
                        <w:sz w:val="31"/>
                      </w:rPr>
                      <w:t>满足设计。</w:t>
                    </w:r>
                  </w:p>
                </w:txbxContent>
              </v:textbox>
            </v:shape>
            <v:shape id="_x0000_s1029" type="#_x0000_t202" style="width:2238;height:419;left:7630;position:absolute;top:265" filled="f" stroked="f">
              <v:textbox inset="0,0,0,0">
                <w:txbxContent>
                  <w:p>
                    <w:pPr>
                      <w:spacing w:before="0" w:line="418" w:lineRule="exact"/>
                      <w:ind w:left="0" w:right="0" w:firstLine="0"/>
                      <w:jc w:val="left"/>
                      <w:rPr>
                        <w:sz w:val="31"/>
                      </w:rPr>
                    </w:pPr>
                    <w:r>
                      <w:rPr>
                        <w:sz w:val="31"/>
                      </w:rPr>
                      <w:t>检查施工记录。</w:t>
                    </w:r>
                  </w:p>
                </w:txbxContent>
              </v:textbox>
            </v:shape>
            <v:shape id="_x0000_s1030" type="#_x0000_t202" style="width:1921;height:419;left:183;position:absolute;top:1223" filled="f" stroked="f">
              <v:textbox inset="0,0,0,0">
                <w:txbxContent>
                  <w:p>
                    <w:pPr>
                      <w:spacing w:before="0" w:line="418" w:lineRule="exact"/>
                      <w:ind w:left="0" w:right="0" w:firstLine="0"/>
                      <w:jc w:val="left"/>
                      <w:rPr>
                        <w:sz w:val="31"/>
                      </w:rPr>
                    </w:pPr>
                    <w:r>
                      <w:rPr>
                        <w:sz w:val="31"/>
                      </w:rPr>
                      <w:t>夯后整平标高</w:t>
                    </w:r>
                  </w:p>
                </w:txbxContent>
              </v:textbox>
            </v:shape>
            <v:shape id="_x0000_s1031" type="#_x0000_t202" style="width:1126;height:419;left:4065;position:absolute;top:1223" filled="f" stroked="f">
              <v:textbox inset="0,0,0,0">
                <w:txbxContent>
                  <w:p>
                    <w:pPr>
                      <w:spacing w:before="0" w:line="418" w:lineRule="exact"/>
                      <w:ind w:left="0" w:right="0" w:firstLine="0"/>
                      <w:jc w:val="left"/>
                      <w:rPr>
                        <w:sz w:val="31"/>
                      </w:rPr>
                    </w:pPr>
                    <w:r>
                      <w:rPr>
                        <w:sz w:val="31"/>
                      </w:rPr>
                      <w:t>±100。</w:t>
                    </w:r>
                  </w:p>
                </w:txbxContent>
              </v:textbox>
            </v:shape>
            <v:shape id="_x0000_s1032" type="#_x0000_t202" style="width:2238;height:419;left:7630;position:absolute;top:1223" filled="f" stroked="f">
              <v:textbox inset="0,0,0,0">
                <w:txbxContent>
                  <w:p>
                    <w:pPr>
                      <w:spacing w:before="0" w:line="418" w:lineRule="exact"/>
                      <w:ind w:left="0" w:right="0" w:firstLine="0"/>
                      <w:jc w:val="left"/>
                      <w:rPr>
                        <w:sz w:val="31"/>
                      </w:rPr>
                    </w:pPr>
                    <w:r>
                      <w:rPr>
                        <w:sz w:val="31"/>
                      </w:rPr>
                      <w:t>检查测量记录。</w:t>
                    </w:r>
                  </w:p>
                </w:txbxContent>
              </v:textbox>
            </v:shape>
            <w10:wrap type="none"/>
          </v:group>
        </w:pict>
      </w:r>
    </w:p>
    <w:p>
      <w:pPr>
        <w:pStyle w:val="ListParagraph"/>
        <w:numPr>
          <w:ilvl w:val="1"/>
          <w:numId w:val="18"/>
        </w:numPr>
        <w:tabs>
          <w:tab w:val="left" w:pos="2484"/>
        </w:tabs>
        <w:spacing w:before="0" w:after="0" w:line="665" w:lineRule="exact"/>
        <w:ind w:left="2483" w:right="0" w:hanging="947"/>
        <w:jc w:val="left"/>
        <w:rPr>
          <w:sz w:val="42"/>
        </w:rPr>
      </w:pPr>
      <w:r>
        <w:rPr>
          <w:sz w:val="42"/>
        </w:rPr>
        <w:t>本次试夯与大区施工同时进行。</w:t>
      </w:r>
    </w:p>
    <w:p>
      <w:pPr>
        <w:spacing w:before="102"/>
        <w:ind w:left="1537" w:right="0" w:firstLine="0"/>
        <w:jc w:val="left"/>
        <w:rPr>
          <w:b/>
          <w:sz w:val="45"/>
        </w:rPr>
      </w:pPr>
      <w:r>
        <w:rPr>
          <w:b/>
          <w:sz w:val="45"/>
        </w:rPr>
        <w:t>第三章、施工总平面布置</w:t>
      </w:r>
    </w:p>
    <w:p>
      <w:pPr>
        <w:pStyle w:val="Heading4"/>
        <w:spacing w:before="166"/>
      </w:pPr>
      <w:r>
        <w:t>1、施工道路</w:t>
      </w:r>
    </w:p>
    <w:p>
      <w:pPr>
        <w:pStyle w:val="BodyText"/>
        <w:tabs>
          <w:tab w:val="left" w:pos="2354"/>
        </w:tabs>
        <w:spacing w:before="162"/>
      </w:pPr>
      <w:r>
        <w:t>1.1</w:t>
        <w:tab/>
      </w:r>
      <w:r>
        <w:rPr>
          <w:spacing w:val="48"/>
        </w:rPr>
        <w:t>进场道路</w:t>
      </w:r>
    </w:p>
    <w:p>
      <w:pPr>
        <w:pStyle w:val="BodyText"/>
        <w:spacing w:before="163" w:line="290" w:lineRule="auto"/>
        <w:ind w:right="1829" w:firstLine="838"/>
      </w:pPr>
      <w:r>
        <w:t>根据现场实际情况选择进场通道，并作为此次人员及施工机械设备进出场通道。</w:t>
      </w:r>
    </w:p>
    <w:p>
      <w:pPr>
        <w:pStyle w:val="Heading4"/>
        <w:spacing w:line="773" w:lineRule="exact"/>
      </w:pPr>
      <w:r>
        <w:t>2、施工临建设置</w:t>
      </w:r>
    </w:p>
    <w:p>
      <w:pPr>
        <w:pStyle w:val="BodyText"/>
        <w:spacing w:before="161" w:line="290" w:lineRule="auto"/>
        <w:ind w:right="1710" w:firstLine="536"/>
        <w:jc w:val="both"/>
      </w:pPr>
      <w:r>
        <w:rPr>
          <w:spacing w:val="-1"/>
        </w:rPr>
        <w:t>本工程工期短，在临近施工现场租赁当地居民房屋作为驻地，故</w:t>
      </w:r>
      <w:r>
        <w:t>不再施工现场设临时居住区。施工期间，配备班车早晚接送工人。</w:t>
      </w:r>
      <w:r>
        <w:rPr>
          <w:spacing w:val="-11"/>
        </w:rPr>
        <w:t xml:space="preserve">但考虑现场办公，布设活动彩板房 </w:t>
      </w:r>
      <w:r>
        <w:t xml:space="preserve">50 </w:t>
      </w:r>
      <w:r>
        <w:rPr>
          <w:rFonts w:ascii="宋体" w:eastAsia="宋体" w:hint="eastAsia"/>
        </w:rPr>
        <w:t>㎡</w:t>
      </w:r>
      <w:r>
        <w:rPr>
          <w:spacing w:val="-11"/>
        </w:rPr>
        <w:t xml:space="preserve">作为现场办公室，占地 </w:t>
      </w:r>
      <w:r>
        <w:t>200</w:t>
      </w:r>
    </w:p>
    <w:p>
      <w:pPr>
        <w:pStyle w:val="BodyText"/>
        <w:spacing w:before="83"/>
      </w:pPr>
      <w:r>
        <w:rPr>
          <w:rFonts w:ascii="宋体" w:eastAsia="宋体" w:hint="eastAsia"/>
        </w:rPr>
        <w:t>㎡</w:t>
      </w:r>
      <w:r>
        <w:t>，位于施工便道旁边。（详见附图）</w:t>
      </w:r>
    </w:p>
    <w:p>
      <w:pPr>
        <w:pStyle w:val="Heading2"/>
        <w:spacing w:before="18"/>
      </w:pPr>
      <w:r>
        <w:t>第四章、施工总体进度计划</w:t>
      </w:r>
    </w:p>
    <w:p>
      <w:pPr>
        <w:pStyle w:val="Heading4"/>
        <w:spacing w:before="166"/>
      </w:pPr>
      <w:r>
        <w:t>1、工期安排</w:t>
      </w:r>
    </w:p>
    <w:p>
      <w:pPr>
        <w:pStyle w:val="BodyText"/>
        <w:spacing w:before="162"/>
        <w:ind w:left="2375"/>
      </w:pPr>
      <w:r>
        <w:t>总工期目标：从签订合同起算，总工期共 45 日历天。</w:t>
      </w:r>
    </w:p>
    <w:p>
      <w:pPr>
        <w:pStyle w:val="Heading4"/>
        <w:spacing w:before="162"/>
      </w:pPr>
      <w:r>
        <w:t>2、施工工期及设备具体计划</w:t>
      </w:r>
    </w:p>
    <w:p>
      <w:pPr>
        <w:pStyle w:val="BodyText"/>
        <w:spacing w:before="163" w:line="290" w:lineRule="auto"/>
        <w:ind w:right="1739" w:firstLine="838"/>
        <w:jc w:val="both"/>
      </w:pPr>
      <w:r>
        <w:rPr>
          <w:spacing w:val="-3"/>
        </w:rPr>
        <w:t xml:space="preserve">强夯区面积为 </w:t>
      </w:r>
      <w:r>
        <w:t>40814</w:t>
      </w:r>
      <w:r>
        <w:rPr>
          <w:spacing w:val="-17"/>
        </w:rPr>
        <w:t xml:space="preserve"> </w:t>
      </w:r>
      <w:r>
        <w:rPr>
          <w:rFonts w:ascii="宋体" w:eastAsia="宋体" w:hint="eastAsia"/>
        </w:rPr>
        <w:t>㎡</w:t>
      </w:r>
      <w:r>
        <w:rPr>
          <w:spacing w:val="-3"/>
        </w:rPr>
        <w:t xml:space="preserve">，根据布点形式共有 </w:t>
      </w:r>
      <w:r>
        <w:t>2264</w:t>
      </w:r>
      <w:r>
        <w:rPr>
          <w:spacing w:val="-6"/>
        </w:rPr>
        <w:t xml:space="preserve"> 点，点夯施</w:t>
      </w:r>
      <w:r>
        <w:rPr>
          <w:spacing w:val="14"/>
        </w:rPr>
        <w:t xml:space="preserve">工 </w:t>
      </w:r>
      <w:r>
        <w:t>10</w:t>
      </w:r>
      <w:r>
        <w:rPr>
          <w:spacing w:val="4"/>
        </w:rPr>
        <w:t xml:space="preserve"> 天，满夯施工 </w:t>
      </w:r>
      <w:r>
        <w:t>7</w:t>
      </w:r>
      <w:r>
        <w:rPr>
          <w:spacing w:val="5"/>
        </w:rPr>
        <w:t xml:space="preserve"> 天，夯间间隔 </w:t>
      </w:r>
      <w:r>
        <w:t>15</w:t>
      </w:r>
      <w:r>
        <w:rPr>
          <w:spacing w:val="7"/>
        </w:rPr>
        <w:t xml:space="preserve"> 天；配备 </w:t>
      </w:r>
      <w:r>
        <w:t>3</w:t>
      </w:r>
      <w:r>
        <w:rPr>
          <w:spacing w:val="18"/>
        </w:rPr>
        <w:t xml:space="preserve"> 台 </w:t>
      </w:r>
      <w:r>
        <w:t>32t，4</w:t>
      </w:r>
      <w:r>
        <w:rPr>
          <w:spacing w:val="15"/>
        </w:rPr>
        <w:t xml:space="preserve"> 台</w:t>
      </w:r>
      <w:r>
        <w:rPr>
          <w:spacing w:val="-1"/>
          <w:w w:val="100"/>
        </w:rPr>
        <w:t>W100</w:t>
      </w:r>
      <w:r>
        <w:rPr>
          <w:w w:val="100"/>
        </w:rPr>
        <w:t>1</w:t>
      </w:r>
      <w:r>
        <w:rPr>
          <w:spacing w:val="-21"/>
        </w:rPr>
        <w:t xml:space="preserve"> </w:t>
      </w:r>
      <w:r>
        <w:rPr>
          <w:w w:val="100"/>
        </w:rPr>
        <w:t>强夯夯机（含夯锤整套设备</w:t>
      </w:r>
      <w:r>
        <w:rPr>
          <w:spacing w:val="-242"/>
          <w:w w:val="100"/>
        </w:rPr>
        <w:t>）</w:t>
      </w:r>
      <w:r>
        <w:rPr>
          <w:spacing w:val="-13"/>
          <w:w w:val="100"/>
        </w:rPr>
        <w:t>，</w:t>
      </w:r>
      <w:r>
        <w:rPr>
          <w:w w:val="100"/>
        </w:rPr>
        <w:t>2</w:t>
      </w:r>
      <w:r>
        <w:rPr>
          <w:spacing w:val="-19"/>
        </w:rPr>
        <w:t xml:space="preserve"> </w:t>
      </w:r>
      <w:r>
        <w:rPr>
          <w:spacing w:val="-4"/>
          <w:w w:val="100"/>
        </w:rPr>
        <w:t>台碾压机，</w:t>
      </w:r>
      <w:r>
        <w:rPr>
          <w:w w:val="100"/>
        </w:rPr>
        <w:t>2</w:t>
      </w:r>
      <w:r>
        <w:rPr>
          <w:spacing w:val="-19"/>
        </w:rPr>
        <w:t xml:space="preserve"> </w:t>
      </w:r>
      <w:r>
        <w:rPr>
          <w:spacing w:val="-5"/>
          <w:w w:val="100"/>
        </w:rPr>
        <w:t>台推土机，</w:t>
      </w:r>
      <w:r>
        <w:rPr>
          <w:w w:val="100"/>
        </w:rPr>
        <w:t>2</w:t>
      </w:r>
      <w:r>
        <w:t>台装载机进行施工。</w:t>
      </w:r>
    </w:p>
    <w:p>
      <w:pPr>
        <w:pStyle w:val="BodyText"/>
        <w:spacing w:line="771" w:lineRule="exact"/>
        <w:ind w:left="2375"/>
      </w:pPr>
      <w:r>
        <w:t>详细说明见施工进度横道图。</w:t>
      </w:r>
    </w:p>
    <w:p>
      <w:pPr>
        <w:spacing w:after="0" w:line="771" w:lineRule="exact"/>
        <w:sectPr>
          <w:pgSz w:w="17860" w:h="25260"/>
          <w:pgMar w:top="1820" w:right="1120" w:bottom="280" w:left="1160" w:header="708" w:footer="708"/>
          <w:pgNumType w:start="9"/>
          <w:cols w:space="708"/>
        </w:sectPr>
      </w:pPr>
    </w:p>
    <w:p>
      <w:pPr>
        <w:pStyle w:val="Heading4"/>
        <w:spacing w:line="754" w:lineRule="exact"/>
      </w:pPr>
      <w:r>
        <w:t>3、具体设备完成工作量计划</w:t>
      </w:r>
    </w:p>
    <w:p>
      <w:pPr>
        <w:pStyle w:val="BodyText"/>
        <w:spacing w:before="162" w:line="290" w:lineRule="auto"/>
        <w:ind w:left="2375" w:right="1519"/>
      </w:pPr>
      <w:r>
        <w:rPr>
          <w:spacing w:val="-9"/>
        </w:rPr>
        <w:t xml:space="preserve">结合我公司以往在类似工程项目，确定单机日完成工作量如下： </w:t>
      </w:r>
      <w:r>
        <w:t>3000KN.m</w:t>
      </w:r>
      <w:r>
        <w:rPr>
          <w:spacing w:val="2"/>
        </w:rPr>
        <w:t xml:space="preserve"> 点夯单点面积为</w:t>
      </w:r>
      <w:r>
        <w:t xml:space="preserve">18 </w:t>
      </w:r>
      <w:r>
        <w:rPr>
          <w:rFonts w:ascii="宋体" w:eastAsia="宋体" w:hint="eastAsia"/>
          <w:spacing w:val="-4"/>
        </w:rPr>
        <w:t>㎡</w:t>
      </w:r>
      <w:r>
        <w:rPr>
          <w:spacing w:val="-19"/>
        </w:rPr>
        <w:t>，单机日完成量为</w:t>
      </w:r>
      <w:r>
        <w:t>35</w:t>
      </w:r>
      <w:r>
        <w:rPr>
          <w:spacing w:val="-8"/>
        </w:rPr>
        <w:t xml:space="preserve"> 个夯点，</w:t>
      </w:r>
    </w:p>
    <w:p>
      <w:pPr>
        <w:pStyle w:val="BodyText"/>
        <w:spacing w:line="773" w:lineRule="exact"/>
      </w:pPr>
      <w:r>
        <w:t xml:space="preserve">7 台夯机单日完成 245 个夯点，面积为 4410 </w:t>
      </w:r>
      <w:r>
        <w:rPr>
          <w:rFonts w:ascii="宋体" w:eastAsia="宋体" w:hint="eastAsia"/>
        </w:rPr>
        <w:t>㎡</w:t>
      </w:r>
      <w:r>
        <w:t>。</w:t>
      </w:r>
    </w:p>
    <w:p>
      <w:pPr>
        <w:pStyle w:val="Heading4"/>
        <w:spacing w:before="161"/>
      </w:pPr>
      <w:r>
        <w:t>4、施工进度计划表</w:t>
      </w:r>
    </w:p>
    <w:p>
      <w:pPr>
        <w:pStyle w:val="BodyText"/>
        <w:spacing w:before="162" w:line="290" w:lineRule="auto"/>
        <w:ind w:right="1829" w:firstLine="838"/>
      </w:pPr>
      <w:r>
        <w:t>根据具体设备完成工作量计划，编制本工程总施工进度计划， 详见施工进度计划横道图。</w:t>
      </w:r>
    </w:p>
    <w:p>
      <w:pPr>
        <w:pStyle w:val="Heading4"/>
        <w:spacing w:line="773" w:lineRule="exact"/>
      </w:pPr>
      <w:r>
        <w:t>5、施工进度保证措施</w:t>
      </w:r>
    </w:p>
    <w:p>
      <w:pPr>
        <w:pStyle w:val="ListParagraph"/>
        <w:numPr>
          <w:ilvl w:val="1"/>
          <w:numId w:val="17"/>
        </w:numPr>
        <w:tabs>
          <w:tab w:val="left" w:pos="2239"/>
        </w:tabs>
        <w:spacing w:before="162" w:after="0" w:line="290" w:lineRule="auto"/>
        <w:ind w:left="1537" w:right="1531" w:firstLine="0"/>
        <w:jc w:val="left"/>
        <w:rPr>
          <w:sz w:val="42"/>
        </w:rPr>
      </w:pPr>
      <w:r>
        <w:rPr>
          <w:spacing w:val="-11"/>
          <w:sz w:val="42"/>
        </w:rPr>
        <w:t>本工程在满足业主提出的工期要求前提下，充分考虑强夯施工与</w:t>
      </w:r>
      <w:r>
        <w:rPr>
          <w:spacing w:val="-18"/>
          <w:sz w:val="42"/>
        </w:rPr>
        <w:t xml:space="preserve">场地平整施工交叉作业的协调配合因素，我公司根据现场施工条件， </w:t>
      </w:r>
      <w:r>
        <w:rPr>
          <w:sz w:val="42"/>
        </w:rPr>
        <w:t>进度计划安排如下：</w:t>
      </w:r>
    </w:p>
    <w:p>
      <w:pPr>
        <w:pStyle w:val="ListParagraph"/>
        <w:numPr>
          <w:ilvl w:val="2"/>
          <w:numId w:val="17"/>
        </w:numPr>
        <w:tabs>
          <w:tab w:val="left" w:pos="2585"/>
        </w:tabs>
        <w:spacing w:before="0" w:after="0" w:line="290" w:lineRule="auto"/>
        <w:ind w:left="1537" w:right="1620" w:firstLine="0"/>
        <w:jc w:val="left"/>
        <w:rPr>
          <w:sz w:val="42"/>
        </w:rPr>
      </w:pPr>
      <w:r>
        <w:rPr>
          <w:spacing w:val="-1"/>
          <w:sz w:val="42"/>
        </w:rPr>
        <w:t>我公司自接到中标通知书之日起算，至合同签订日期为止，我</w:t>
      </w:r>
      <w:r>
        <w:rPr>
          <w:sz w:val="42"/>
        </w:rPr>
        <w:t>们将完成合同洽谈、设备调遣、管理人员进场、相关手续办理、设备组装调试、施工组织设计审批、测量放线等前期施工准备工作， 并将在业主指定的开工日期前具备开工条件。</w:t>
      </w:r>
    </w:p>
    <w:p>
      <w:pPr>
        <w:pStyle w:val="ListParagraph"/>
        <w:numPr>
          <w:ilvl w:val="2"/>
          <w:numId w:val="17"/>
        </w:numPr>
        <w:tabs>
          <w:tab w:val="left" w:pos="2585"/>
        </w:tabs>
        <w:spacing w:before="0" w:after="0" w:line="290" w:lineRule="auto"/>
        <w:ind w:left="1537" w:right="1620" w:firstLine="0"/>
        <w:jc w:val="left"/>
        <w:rPr>
          <w:sz w:val="42"/>
        </w:rPr>
      </w:pPr>
      <w:r>
        <w:rPr>
          <w:spacing w:val="-1"/>
          <w:sz w:val="42"/>
        </w:rPr>
        <w:t>建立精干、高效的项目领导班子，实行项目经理负责制，并抽</w:t>
      </w:r>
      <w:r>
        <w:rPr>
          <w:sz w:val="42"/>
        </w:rPr>
        <w:t>调经验丰富、年富力强的技术管理骨干组成项目管理人员，做到分工明确、责任到人、管理到位。对作业层的生产领班人员进行内部选择，抽选技术好、工作积极、素质较高的熟练技术人员担任，要求在施工过程中加强技术交底和管理，确保工程顺利施工；</w:t>
      </w:r>
    </w:p>
    <w:p>
      <w:pPr>
        <w:pStyle w:val="ListParagraph"/>
        <w:numPr>
          <w:ilvl w:val="2"/>
          <w:numId w:val="17"/>
        </w:numPr>
        <w:tabs>
          <w:tab w:val="left" w:pos="2617"/>
        </w:tabs>
        <w:spacing w:before="0" w:after="0" w:line="290" w:lineRule="auto"/>
        <w:ind w:left="1537" w:right="1524" w:firstLine="0"/>
        <w:jc w:val="left"/>
        <w:rPr>
          <w:sz w:val="42"/>
        </w:rPr>
      </w:pPr>
      <w:r>
        <w:rPr>
          <w:spacing w:val="1"/>
          <w:sz w:val="42"/>
        </w:rPr>
        <w:t xml:space="preserve">本工程严格按照 </w:t>
      </w:r>
      <w:r>
        <w:rPr>
          <w:sz w:val="42"/>
        </w:rPr>
        <w:t xml:space="preserve">ISO9001 的要求和工作程序开展各项工作， </w:t>
      </w:r>
      <w:r>
        <w:rPr>
          <w:spacing w:val="-10"/>
          <w:sz w:val="42"/>
        </w:rPr>
        <w:t>对各工序的工作质量严格把关，杜绝因施工质量问题而造成的返工；</w:t>
      </w:r>
    </w:p>
    <w:p>
      <w:pPr>
        <w:spacing w:after="0" w:line="290" w:lineRule="auto"/>
        <w:jc w:val="left"/>
        <w:rPr>
          <w:sz w:val="42"/>
        </w:rPr>
        <w:sectPr>
          <w:pgSz w:w="17860" w:h="25260"/>
          <w:pgMar w:top="1800" w:right="1120" w:bottom="280" w:left="1160" w:header="708" w:footer="708"/>
          <w:pgNumType w:start="10"/>
          <w:cols w:space="708"/>
        </w:sectPr>
      </w:pPr>
    </w:p>
    <w:p>
      <w:pPr>
        <w:pStyle w:val="ListParagraph"/>
        <w:numPr>
          <w:ilvl w:val="2"/>
          <w:numId w:val="17"/>
        </w:numPr>
        <w:tabs>
          <w:tab w:val="left" w:pos="2585"/>
        </w:tabs>
        <w:spacing w:before="0" w:after="0" w:line="754" w:lineRule="exact"/>
        <w:ind w:left="2584" w:right="0" w:hanging="1048"/>
        <w:jc w:val="left"/>
        <w:rPr>
          <w:sz w:val="42"/>
        </w:rPr>
      </w:pPr>
      <w:r>
        <w:rPr>
          <w:spacing w:val="-6"/>
          <w:sz w:val="42"/>
        </w:rPr>
        <w:t>采用先进的施工技术和完好率高的施工机械设备，安排一些操</w:t>
      </w:r>
    </w:p>
    <w:p>
      <w:pPr>
        <w:pStyle w:val="BodyText"/>
        <w:spacing w:before="162" w:line="290" w:lineRule="auto"/>
        <w:ind w:right="1825"/>
      </w:pPr>
      <w:r>
        <w:t>作熟练，业务能力较高的机组人员以及维修技术水平高、责任心强的现场维修人员，全方位保障工程施工顺畅进行。</w:t>
      </w:r>
    </w:p>
    <w:p>
      <w:pPr>
        <w:pStyle w:val="BodyText"/>
        <w:spacing w:line="290" w:lineRule="auto"/>
        <w:ind w:right="1825"/>
      </w:pPr>
      <w:r>
        <w:t>同时，根据工程总体进度计划，灵活及时穿插布置设备施工和使用备用设备措施；</w:t>
      </w:r>
    </w:p>
    <w:p>
      <w:pPr>
        <w:pStyle w:val="ListParagraph"/>
        <w:numPr>
          <w:ilvl w:val="2"/>
          <w:numId w:val="17"/>
        </w:numPr>
        <w:tabs>
          <w:tab w:val="left" w:pos="2585"/>
        </w:tabs>
        <w:spacing w:before="0" w:after="0" w:line="290" w:lineRule="auto"/>
        <w:ind w:left="1537" w:right="1745" w:firstLine="0"/>
        <w:jc w:val="left"/>
        <w:rPr>
          <w:sz w:val="42"/>
        </w:rPr>
      </w:pPr>
      <w:r>
        <w:rPr>
          <w:spacing w:val="-8"/>
          <w:sz w:val="42"/>
        </w:rPr>
        <w:t>项目经理将根据工程总进度计划，对物资、物料采购做出有效</w:t>
      </w:r>
      <w:r>
        <w:rPr>
          <w:sz w:val="42"/>
        </w:rPr>
        <w:t>实施计划，保证施工所需物资、物料及时供应；</w:t>
      </w:r>
    </w:p>
    <w:p>
      <w:pPr>
        <w:pStyle w:val="ListParagraph"/>
        <w:numPr>
          <w:ilvl w:val="2"/>
          <w:numId w:val="17"/>
        </w:numPr>
        <w:tabs>
          <w:tab w:val="left" w:pos="2585"/>
        </w:tabs>
        <w:spacing w:before="0" w:after="0" w:line="290" w:lineRule="auto"/>
        <w:ind w:left="1537" w:right="1620" w:firstLine="0"/>
        <w:jc w:val="left"/>
        <w:rPr>
          <w:sz w:val="42"/>
        </w:rPr>
      </w:pPr>
      <w:r>
        <w:rPr>
          <w:spacing w:val="-1"/>
          <w:sz w:val="42"/>
        </w:rPr>
        <w:t>根据施工现场的具体情况，每周制定施工作业计划，每天召开</w:t>
      </w:r>
      <w:r>
        <w:rPr>
          <w:sz w:val="42"/>
        </w:rPr>
        <w:t>一次生产调度会，明确各班组的任务目标，组织均衡施工，落实施工进度；</w:t>
      </w:r>
    </w:p>
    <w:p>
      <w:pPr>
        <w:pStyle w:val="ListParagraph"/>
        <w:numPr>
          <w:ilvl w:val="2"/>
          <w:numId w:val="17"/>
        </w:numPr>
        <w:tabs>
          <w:tab w:val="left" w:pos="2585"/>
        </w:tabs>
        <w:spacing w:before="0" w:after="0" w:line="290" w:lineRule="auto"/>
        <w:ind w:left="1537" w:right="1620" w:firstLine="0"/>
        <w:jc w:val="left"/>
        <w:rPr>
          <w:sz w:val="42"/>
        </w:rPr>
      </w:pPr>
      <w:r>
        <w:rPr>
          <w:spacing w:val="-1"/>
          <w:sz w:val="42"/>
        </w:rPr>
        <w:t>优化施工程序，加强现场调度，发挥机械效率，充分利用人、</w:t>
      </w:r>
      <w:r>
        <w:rPr>
          <w:sz w:val="42"/>
        </w:rPr>
        <w:t>财、物等资源，尽量保证或缩短关键线路的施工工期；</w:t>
      </w:r>
    </w:p>
    <w:p>
      <w:pPr>
        <w:pStyle w:val="ListParagraph"/>
        <w:numPr>
          <w:ilvl w:val="2"/>
          <w:numId w:val="17"/>
        </w:numPr>
        <w:tabs>
          <w:tab w:val="left" w:pos="2585"/>
        </w:tabs>
        <w:spacing w:before="0" w:after="0" w:line="290" w:lineRule="auto"/>
        <w:ind w:left="1537" w:right="1620" w:firstLine="0"/>
        <w:jc w:val="left"/>
        <w:rPr>
          <w:sz w:val="42"/>
        </w:rPr>
      </w:pPr>
      <w:r>
        <w:rPr>
          <w:spacing w:val="-1"/>
          <w:sz w:val="42"/>
        </w:rPr>
        <w:t>加强计划管理，做好施工准备，严格按计划组织物资供应，确</w:t>
      </w:r>
      <w:r>
        <w:rPr>
          <w:sz w:val="42"/>
        </w:rPr>
        <w:t>保各种物资的运输工作，提前储备，做好各种物资的合理调配，以满足连续施工要求；</w:t>
      </w:r>
    </w:p>
    <w:p>
      <w:pPr>
        <w:pStyle w:val="ListParagraph"/>
        <w:numPr>
          <w:ilvl w:val="2"/>
          <w:numId w:val="17"/>
        </w:numPr>
        <w:tabs>
          <w:tab w:val="left" w:pos="2585"/>
        </w:tabs>
        <w:spacing w:before="0" w:after="0" w:line="772" w:lineRule="exact"/>
        <w:ind w:left="2584" w:right="0" w:hanging="1048"/>
        <w:jc w:val="left"/>
        <w:rPr>
          <w:sz w:val="42"/>
        </w:rPr>
      </w:pPr>
      <w:r>
        <w:rPr>
          <w:sz w:val="42"/>
        </w:rPr>
        <w:t>时逢冬季施工，制定冬季施工保证措等相应工作；</w:t>
      </w:r>
    </w:p>
    <w:p>
      <w:pPr>
        <w:pStyle w:val="Heading2"/>
        <w:spacing w:before="95"/>
      </w:pPr>
      <w:r>
        <w:t>第五章、施工工艺及方法</w:t>
      </w:r>
    </w:p>
    <w:p>
      <w:pPr>
        <w:pStyle w:val="Heading4"/>
        <w:spacing w:before="167"/>
      </w:pPr>
      <w:r>
        <w:t>1、强夯工程施工</w:t>
      </w:r>
    </w:p>
    <w:p>
      <w:pPr>
        <w:pStyle w:val="BodyText"/>
        <w:tabs>
          <w:tab w:val="left" w:pos="6952"/>
          <w:tab w:val="left" w:pos="9289"/>
        </w:tabs>
        <w:spacing w:before="162" w:line="290" w:lineRule="auto"/>
        <w:ind w:right="2076" w:firstLine="838"/>
      </w:pPr>
      <w:r>
        <w:t>强夯区施工内容包括：</w:t>
        <w:tab/>
        <w:t>3000KN.m</w:t>
        <w:tab/>
        <w:t>两遍点夯，推平夯坑</w:t>
      </w:r>
      <w:r>
        <w:rPr>
          <w:spacing w:val="-18"/>
        </w:rPr>
        <w:t xml:space="preserve">； </w:t>
      </w:r>
      <w:r>
        <w:t>1000KN.m</w:t>
      </w:r>
      <w:r>
        <w:rPr>
          <w:spacing w:val="-22"/>
        </w:rPr>
        <w:t xml:space="preserve"> </w:t>
      </w:r>
      <w:r>
        <w:t>满夯一遍；整平；碾压；控制标高。</w:t>
      </w:r>
    </w:p>
    <w:p>
      <w:pPr>
        <w:pStyle w:val="Heading4"/>
        <w:spacing w:line="773" w:lineRule="exact"/>
      </w:pPr>
      <w:r>
        <w:t>2、强夯工程质量标准</w:t>
      </w:r>
    </w:p>
    <w:p>
      <w:pPr>
        <w:pStyle w:val="ListParagraph"/>
        <w:numPr>
          <w:ilvl w:val="1"/>
          <w:numId w:val="16"/>
        </w:numPr>
        <w:tabs>
          <w:tab w:val="left" w:pos="2239"/>
        </w:tabs>
        <w:spacing w:before="162" w:after="0" w:line="240" w:lineRule="auto"/>
        <w:ind w:left="2239" w:right="0" w:hanging="702"/>
        <w:jc w:val="left"/>
        <w:rPr>
          <w:sz w:val="42"/>
        </w:rPr>
      </w:pPr>
      <w:r>
        <w:rPr>
          <w:sz w:val="42"/>
        </w:rPr>
        <w:t>工程质量目标</w:t>
      </w:r>
    </w:p>
    <w:p>
      <w:pPr>
        <w:spacing w:after="0" w:line="240" w:lineRule="auto"/>
        <w:jc w:val="left"/>
        <w:rPr>
          <w:sz w:val="42"/>
        </w:rPr>
        <w:sectPr>
          <w:pgSz w:w="17860" w:h="25260"/>
          <w:pgMar w:top="1800" w:right="1120" w:bottom="280" w:left="1160" w:header="708" w:footer="708"/>
          <w:pgNumType w:start="11"/>
          <w:cols w:space="708"/>
        </w:sectPr>
      </w:pPr>
    </w:p>
    <w:p>
      <w:pPr>
        <w:tabs>
          <w:tab w:val="left" w:pos="11618"/>
        </w:tabs>
        <w:spacing w:before="0" w:after="8" w:line="754" w:lineRule="exact"/>
        <w:ind w:left="2375" w:right="0" w:firstLine="0"/>
        <w:jc w:val="left"/>
        <w:rPr>
          <w:sz w:val="42"/>
        </w:rPr>
      </w:pPr>
      <w:r>
        <w:rPr>
          <w:sz w:val="42"/>
        </w:rPr>
        <w:t>工程质量目标是按业主要求，达到</w:t>
      </w:r>
      <w:r>
        <w:rPr>
          <w:spacing w:val="83"/>
          <w:sz w:val="42"/>
        </w:rPr>
        <w:t xml:space="preserve"> </w:t>
      </w:r>
      <w:r>
        <w:rPr>
          <w:b/>
          <w:sz w:val="42"/>
        </w:rPr>
        <w:t>现行施工验收</w:t>
        <w:tab/>
      </w:r>
      <w:r>
        <w:rPr>
          <w:sz w:val="42"/>
        </w:rPr>
        <w:t>标准。</w:t>
      </w:r>
    </w:p>
    <w:p>
      <w:pPr>
        <w:pStyle w:val="BodyText"/>
        <w:spacing w:line="59" w:lineRule="exact"/>
        <w:ind w:left="8660"/>
        <w:rPr>
          <w:sz w:val="5"/>
        </w:rPr>
      </w:pPr>
      <w:r>
        <w:rPr>
          <w:position w:val="0"/>
          <w:sz w:val="5"/>
        </w:rPr>
        <w:drawing>
          <wp:inline distT="0" distB="0" distL="0" distR="0">
            <wp:extent cx="1887569" cy="38004"/>
            <wp:effectExtent l="0" t="0" r="0" b="0"/>
            <wp:docPr id="1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7.png"/>
                    <pic:cNvPicPr/>
                  </pic:nvPicPr>
                  <pic:blipFill>
                    <a:blip xmlns:r="http://schemas.openxmlformats.org/officeDocument/2006/relationships" r:embed="rId10" cstate="print"/>
                    <a:stretch>
                      <a:fillRect/>
                    </a:stretch>
                  </pic:blipFill>
                  <pic:spPr>
                    <a:xfrm>
                      <a:off x="0" y="0"/>
                      <a:ext cx="1887569" cy="38004"/>
                    </a:xfrm>
                    <a:prstGeom prst="rect">
                      <a:avLst/>
                    </a:prstGeom>
                  </pic:spPr>
                </pic:pic>
              </a:graphicData>
            </a:graphic>
          </wp:inline>
        </w:drawing>
      </w:r>
    </w:p>
    <w:p>
      <w:pPr>
        <w:pStyle w:val="ListParagraph"/>
        <w:numPr>
          <w:ilvl w:val="1"/>
          <w:numId w:val="16"/>
        </w:numPr>
        <w:tabs>
          <w:tab w:val="left" w:pos="2239"/>
        </w:tabs>
        <w:spacing w:before="95" w:after="0" w:line="290" w:lineRule="auto"/>
        <w:ind w:left="2375" w:right="4914" w:hanging="839"/>
        <w:jc w:val="left"/>
        <w:rPr>
          <w:sz w:val="42"/>
        </w:rPr>
      </w:pPr>
      <w:r>
        <w:rPr>
          <w:spacing w:val="-1"/>
          <w:sz w:val="42"/>
        </w:rPr>
        <w:t xml:space="preserve">强夯工程施工执行的主要技术规范和标准有： </w:t>
      </w:r>
      <w:r>
        <w:rPr>
          <w:w w:val="100"/>
          <w:sz w:val="42"/>
        </w:rPr>
        <w:t>建筑地基处理技术规范</w:t>
      </w:r>
      <w:r>
        <w:rPr>
          <w:spacing w:val="-10"/>
          <w:w w:val="100"/>
          <w:sz w:val="42"/>
        </w:rPr>
        <w:t>（</w:t>
      </w:r>
      <w:r>
        <w:rPr>
          <w:spacing w:val="-1"/>
          <w:w w:val="100"/>
          <w:sz w:val="42"/>
        </w:rPr>
        <w:t>JTJ79-200</w:t>
      </w:r>
      <w:r>
        <w:rPr>
          <w:spacing w:val="-28"/>
          <w:w w:val="100"/>
          <w:sz w:val="42"/>
        </w:rPr>
        <w:t>2</w:t>
      </w:r>
      <w:r>
        <w:rPr>
          <w:spacing w:val="-213"/>
          <w:w w:val="100"/>
          <w:sz w:val="42"/>
        </w:rPr>
        <w:t>）</w:t>
      </w:r>
      <w:r>
        <w:rPr>
          <w:w w:val="100"/>
          <w:sz w:val="42"/>
        </w:rPr>
        <w:t>；</w:t>
      </w:r>
    </w:p>
    <w:p>
      <w:pPr>
        <w:pStyle w:val="BodyText"/>
        <w:spacing w:line="773" w:lineRule="exact"/>
      </w:pPr>
      <w:r>
        <w:drawing>
          <wp:anchor distT="0" distB="0" distL="0" distR="0" simplePos="0" relativeHeight="251662336" behindDoc="1" locked="0" layoutInCell="1" allowOverlap="1">
            <wp:simplePos x="0" y="0"/>
            <wp:positionH relativeFrom="page">
              <wp:posOffset>1600200</wp:posOffset>
            </wp:positionH>
            <wp:positionV relativeFrom="paragraph">
              <wp:posOffset>620797</wp:posOffset>
            </wp:positionV>
            <wp:extent cx="8424290" cy="4864608"/>
            <wp:effectExtent l="0" t="0" r="0" b="0"/>
            <wp:wrapNone/>
            <wp:docPr id="1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8.png"/>
                    <pic:cNvPicPr/>
                  </pic:nvPicPr>
                  <pic:blipFill>
                    <a:blip xmlns:r="http://schemas.openxmlformats.org/officeDocument/2006/relationships" r:embed="rId11" cstate="print"/>
                    <a:stretch>
                      <a:fillRect/>
                    </a:stretch>
                  </pic:blipFill>
                  <pic:spPr>
                    <a:xfrm>
                      <a:off x="0" y="0"/>
                      <a:ext cx="8424290" cy="4864608"/>
                    </a:xfrm>
                    <a:prstGeom prst="rect">
                      <a:avLst/>
                    </a:prstGeom>
                  </pic:spPr>
                </pic:pic>
              </a:graphicData>
            </a:graphic>
          </wp:anchor>
        </w:drawing>
      </w:r>
      <w:r>
        <w:t>本工程施工质量控制标准如下表</w:t>
      </w:r>
    </w:p>
    <w:p>
      <w:pPr>
        <w:pStyle w:val="BodyText"/>
        <w:spacing w:before="2"/>
        <w:ind w:left="0"/>
        <w:rPr>
          <w:sz w:val="21"/>
        </w:rPr>
      </w:pPr>
    </w:p>
    <w:tbl>
      <w:tblPr>
        <w:tblStyle w:val="TableNormal3"/>
        <w:tblW w:w="0" w:type="auto"/>
        <w:jc w:val="left"/>
        <w:tblInd w:w="14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562"/>
        <w:gridCol w:w="3658"/>
        <w:gridCol w:w="5103"/>
      </w:tblGrid>
      <w:tr>
        <w:tblPrEx>
          <w:tblW w:w="0" w:type="auto"/>
          <w:jc w:val="left"/>
          <w:tblInd w:w="14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663"/>
          <w:jc w:val="left"/>
        </w:trPr>
        <w:tc>
          <w:tcPr>
            <w:tcW w:w="3562" w:type="dxa"/>
          </w:tcPr>
          <w:p>
            <w:pPr>
              <w:pStyle w:val="TableParagraph"/>
              <w:spacing w:line="569" w:lineRule="exact"/>
              <w:ind w:left="50"/>
              <w:rPr>
                <w:b/>
                <w:sz w:val="36"/>
              </w:rPr>
            </w:pPr>
            <w:r>
              <w:rPr>
                <w:b/>
                <w:sz w:val="36"/>
              </w:rPr>
              <w:t>控制要点</w:t>
            </w:r>
          </w:p>
          <w:p>
            <w:pPr>
              <w:pStyle w:val="TableParagraph"/>
              <w:spacing w:before="287"/>
              <w:ind w:left="50"/>
              <w:rPr>
                <w:sz w:val="36"/>
              </w:rPr>
            </w:pPr>
            <w:r>
              <w:rPr>
                <w:sz w:val="36"/>
              </w:rPr>
              <w:t>锤重</w:t>
            </w:r>
          </w:p>
        </w:tc>
        <w:tc>
          <w:tcPr>
            <w:tcW w:w="3658" w:type="dxa"/>
          </w:tcPr>
          <w:p>
            <w:pPr>
              <w:pStyle w:val="TableParagraph"/>
              <w:spacing w:line="569" w:lineRule="exact"/>
              <w:ind w:left="1125"/>
              <w:rPr>
                <w:b/>
                <w:sz w:val="36"/>
              </w:rPr>
            </w:pPr>
            <w:r>
              <w:rPr>
                <w:b/>
                <w:sz w:val="36"/>
              </w:rPr>
              <w:t>允许偏差</w:t>
            </w:r>
          </w:p>
          <w:p>
            <w:pPr>
              <w:pStyle w:val="TableParagraph"/>
              <w:spacing w:before="287"/>
              <w:ind w:left="1125"/>
              <w:rPr>
                <w:rFonts w:ascii="幼圆" w:eastAsia="幼圆" w:hAnsi="幼圆" w:hint="eastAsia"/>
                <w:sz w:val="36"/>
              </w:rPr>
            </w:pPr>
            <w:r>
              <w:rPr>
                <w:sz w:val="36"/>
              </w:rPr>
              <w:t xml:space="preserve">±25 </w:t>
            </w:r>
            <w:r>
              <w:rPr>
                <w:rFonts w:ascii="幼圆" w:eastAsia="幼圆" w:hAnsi="幼圆" w:hint="eastAsia"/>
                <w:sz w:val="36"/>
              </w:rPr>
              <w:t>㎏</w:t>
            </w:r>
          </w:p>
        </w:tc>
        <w:tc>
          <w:tcPr>
            <w:tcW w:w="5103" w:type="dxa"/>
          </w:tcPr>
          <w:p>
            <w:pPr>
              <w:pStyle w:val="TableParagraph"/>
              <w:spacing w:line="569" w:lineRule="exact"/>
              <w:ind w:left="1093"/>
              <w:rPr>
                <w:b/>
                <w:sz w:val="36"/>
              </w:rPr>
            </w:pPr>
            <w:r>
              <w:rPr>
                <w:b/>
                <w:sz w:val="36"/>
              </w:rPr>
              <w:t>控制手段</w:t>
            </w:r>
          </w:p>
          <w:p>
            <w:pPr>
              <w:pStyle w:val="TableParagraph"/>
              <w:spacing w:before="287"/>
              <w:ind w:left="1093"/>
              <w:rPr>
                <w:sz w:val="36"/>
              </w:rPr>
            </w:pPr>
            <w:r>
              <w:rPr>
                <w:sz w:val="36"/>
              </w:rPr>
              <w:t>过磅检查</w:t>
            </w:r>
          </w:p>
        </w:tc>
      </w:tr>
      <w:tr>
        <w:tblPrEx>
          <w:tblW w:w="0" w:type="auto"/>
          <w:jc w:val="left"/>
          <w:tblInd w:w="1494" w:type="dxa"/>
          <w:tblLayout w:type="fixed"/>
          <w:tblCellMar>
            <w:top w:w="0" w:type="dxa"/>
            <w:left w:w="0" w:type="dxa"/>
            <w:bottom w:w="0" w:type="dxa"/>
            <w:right w:w="0" w:type="dxa"/>
          </w:tblCellMar>
          <w:tblLook w:val="01E0"/>
        </w:tblPrEx>
        <w:trPr>
          <w:trHeight w:val="952"/>
          <w:jc w:val="left"/>
        </w:trPr>
        <w:tc>
          <w:tcPr>
            <w:tcW w:w="3562" w:type="dxa"/>
          </w:tcPr>
          <w:p>
            <w:pPr>
              <w:pStyle w:val="TableParagraph"/>
              <w:spacing w:before="144"/>
              <w:ind w:left="50"/>
              <w:rPr>
                <w:sz w:val="36"/>
              </w:rPr>
            </w:pPr>
            <w:r>
              <w:rPr>
                <w:sz w:val="36"/>
              </w:rPr>
              <w:t>落距</w:t>
            </w:r>
          </w:p>
        </w:tc>
        <w:tc>
          <w:tcPr>
            <w:tcW w:w="3658" w:type="dxa"/>
          </w:tcPr>
          <w:p>
            <w:pPr>
              <w:pStyle w:val="TableParagraph"/>
              <w:spacing w:before="144"/>
              <w:ind w:left="1125"/>
              <w:rPr>
                <w:sz w:val="36"/>
              </w:rPr>
            </w:pPr>
            <w:r>
              <w:rPr>
                <w:sz w:val="36"/>
              </w:rPr>
              <w:t>+0.2～0</w:t>
            </w:r>
          </w:p>
        </w:tc>
        <w:tc>
          <w:tcPr>
            <w:tcW w:w="5103" w:type="dxa"/>
          </w:tcPr>
          <w:p>
            <w:pPr>
              <w:pStyle w:val="TableParagraph"/>
              <w:spacing w:before="144"/>
              <w:ind w:left="1093"/>
              <w:rPr>
                <w:sz w:val="36"/>
              </w:rPr>
            </w:pPr>
            <w:r>
              <w:rPr>
                <w:sz w:val="36"/>
              </w:rPr>
              <w:t>测量</w:t>
            </w:r>
          </w:p>
        </w:tc>
      </w:tr>
      <w:tr>
        <w:tblPrEx>
          <w:tblW w:w="0" w:type="auto"/>
          <w:jc w:val="left"/>
          <w:tblInd w:w="1494" w:type="dxa"/>
          <w:tblLayout w:type="fixed"/>
          <w:tblCellMar>
            <w:top w:w="0" w:type="dxa"/>
            <w:left w:w="0" w:type="dxa"/>
            <w:bottom w:w="0" w:type="dxa"/>
            <w:right w:w="0" w:type="dxa"/>
          </w:tblCellMar>
          <w:tblLook w:val="01E0"/>
        </w:tblPrEx>
        <w:trPr>
          <w:trHeight w:val="952"/>
          <w:jc w:val="left"/>
        </w:trPr>
        <w:tc>
          <w:tcPr>
            <w:tcW w:w="3562" w:type="dxa"/>
          </w:tcPr>
          <w:p>
            <w:pPr>
              <w:pStyle w:val="TableParagraph"/>
              <w:spacing w:before="145"/>
              <w:ind w:left="50"/>
              <w:rPr>
                <w:sz w:val="36"/>
              </w:rPr>
            </w:pPr>
            <w:r>
              <w:rPr>
                <w:sz w:val="36"/>
              </w:rPr>
              <w:t>夯点偏差</w:t>
            </w:r>
          </w:p>
        </w:tc>
        <w:tc>
          <w:tcPr>
            <w:tcW w:w="3658" w:type="dxa"/>
          </w:tcPr>
          <w:p>
            <w:pPr>
              <w:pStyle w:val="TableParagraph"/>
              <w:spacing w:before="145"/>
              <w:ind w:left="1125"/>
              <w:rPr>
                <w:rFonts w:ascii="幼圆" w:eastAsia="幼圆" w:hint="eastAsia"/>
                <w:sz w:val="36"/>
              </w:rPr>
            </w:pPr>
            <w:r>
              <w:rPr>
                <w:sz w:val="36"/>
              </w:rPr>
              <w:t xml:space="preserve">100 </w:t>
            </w:r>
            <w:r>
              <w:rPr>
                <w:rFonts w:ascii="幼圆" w:eastAsia="幼圆" w:hint="eastAsia"/>
                <w:sz w:val="36"/>
              </w:rPr>
              <w:t>㎜</w:t>
            </w:r>
          </w:p>
        </w:tc>
        <w:tc>
          <w:tcPr>
            <w:tcW w:w="5103" w:type="dxa"/>
          </w:tcPr>
          <w:p>
            <w:pPr>
              <w:pStyle w:val="TableParagraph"/>
              <w:spacing w:before="145"/>
              <w:ind w:left="1093"/>
              <w:rPr>
                <w:sz w:val="36"/>
              </w:rPr>
            </w:pPr>
            <w:r>
              <w:rPr>
                <w:sz w:val="36"/>
              </w:rPr>
              <w:t>抽检 3％</w:t>
            </w:r>
          </w:p>
        </w:tc>
      </w:tr>
      <w:tr>
        <w:tblPrEx>
          <w:tblW w:w="0" w:type="auto"/>
          <w:jc w:val="left"/>
          <w:tblInd w:w="1494" w:type="dxa"/>
          <w:tblLayout w:type="fixed"/>
          <w:tblCellMar>
            <w:top w:w="0" w:type="dxa"/>
            <w:left w:w="0" w:type="dxa"/>
            <w:bottom w:w="0" w:type="dxa"/>
            <w:right w:w="0" w:type="dxa"/>
          </w:tblCellMar>
          <w:tblLook w:val="01E0"/>
        </w:tblPrEx>
        <w:trPr>
          <w:trHeight w:val="950"/>
          <w:jc w:val="left"/>
        </w:trPr>
        <w:tc>
          <w:tcPr>
            <w:tcW w:w="3562" w:type="dxa"/>
          </w:tcPr>
          <w:p>
            <w:pPr>
              <w:pStyle w:val="TableParagraph"/>
              <w:spacing w:before="143"/>
              <w:ind w:left="50"/>
              <w:rPr>
                <w:sz w:val="36"/>
              </w:rPr>
            </w:pPr>
            <w:r>
              <w:rPr>
                <w:sz w:val="36"/>
              </w:rPr>
              <w:t>夯点点击次数</w:t>
            </w:r>
          </w:p>
        </w:tc>
        <w:tc>
          <w:tcPr>
            <w:tcW w:w="3658" w:type="dxa"/>
          </w:tcPr>
          <w:p>
            <w:pPr>
              <w:pStyle w:val="TableParagraph"/>
              <w:spacing w:before="143"/>
              <w:ind w:left="1125"/>
              <w:rPr>
                <w:sz w:val="36"/>
              </w:rPr>
            </w:pPr>
            <w:r>
              <w:rPr>
                <w:sz w:val="36"/>
              </w:rPr>
              <w:t>0</w:t>
            </w:r>
          </w:p>
        </w:tc>
        <w:tc>
          <w:tcPr>
            <w:tcW w:w="5103" w:type="dxa"/>
          </w:tcPr>
          <w:p>
            <w:pPr>
              <w:pStyle w:val="TableParagraph"/>
              <w:spacing w:before="143"/>
              <w:ind w:left="1093"/>
              <w:rPr>
                <w:sz w:val="36"/>
              </w:rPr>
            </w:pPr>
            <w:r>
              <w:rPr>
                <w:sz w:val="36"/>
              </w:rPr>
              <w:t>旁站抽查、检查施工记录</w:t>
            </w:r>
          </w:p>
        </w:tc>
      </w:tr>
      <w:tr>
        <w:tblPrEx>
          <w:tblW w:w="0" w:type="auto"/>
          <w:jc w:val="left"/>
          <w:tblInd w:w="1494" w:type="dxa"/>
          <w:tblLayout w:type="fixed"/>
          <w:tblCellMar>
            <w:top w:w="0" w:type="dxa"/>
            <w:left w:w="0" w:type="dxa"/>
            <w:bottom w:w="0" w:type="dxa"/>
            <w:right w:w="0" w:type="dxa"/>
          </w:tblCellMar>
          <w:tblLook w:val="01E0"/>
        </w:tblPrEx>
        <w:trPr>
          <w:trHeight w:val="950"/>
          <w:jc w:val="left"/>
        </w:trPr>
        <w:tc>
          <w:tcPr>
            <w:tcW w:w="3562" w:type="dxa"/>
          </w:tcPr>
          <w:p>
            <w:pPr>
              <w:pStyle w:val="TableParagraph"/>
              <w:spacing w:before="143"/>
              <w:ind w:left="50"/>
              <w:rPr>
                <w:sz w:val="36"/>
              </w:rPr>
            </w:pPr>
            <w:r>
              <w:rPr>
                <w:sz w:val="36"/>
              </w:rPr>
              <w:t>夯坑周围变形</w:t>
            </w:r>
          </w:p>
        </w:tc>
        <w:tc>
          <w:tcPr>
            <w:tcW w:w="3658" w:type="dxa"/>
          </w:tcPr>
          <w:p>
            <w:pPr>
              <w:pStyle w:val="TableParagraph"/>
              <w:spacing w:before="143"/>
              <w:ind w:left="1125"/>
              <w:rPr>
                <w:sz w:val="36"/>
              </w:rPr>
            </w:pPr>
            <w:r>
              <w:rPr>
                <w:sz w:val="36"/>
              </w:rPr>
              <w:t>0≤300</w:t>
            </w:r>
          </w:p>
        </w:tc>
        <w:tc>
          <w:tcPr>
            <w:tcW w:w="5103" w:type="dxa"/>
          </w:tcPr>
          <w:p>
            <w:pPr>
              <w:pStyle w:val="TableParagraph"/>
              <w:spacing w:before="143"/>
              <w:ind w:left="1093"/>
              <w:rPr>
                <w:sz w:val="36"/>
              </w:rPr>
            </w:pPr>
            <w:r>
              <w:rPr>
                <w:sz w:val="36"/>
              </w:rPr>
              <w:t>旁站抽查、检查施工记录</w:t>
            </w:r>
          </w:p>
        </w:tc>
      </w:tr>
      <w:tr>
        <w:tblPrEx>
          <w:tblW w:w="0" w:type="auto"/>
          <w:jc w:val="left"/>
          <w:tblInd w:w="1494" w:type="dxa"/>
          <w:tblLayout w:type="fixed"/>
          <w:tblCellMar>
            <w:top w:w="0" w:type="dxa"/>
            <w:left w:w="0" w:type="dxa"/>
            <w:bottom w:w="0" w:type="dxa"/>
            <w:right w:w="0" w:type="dxa"/>
          </w:tblCellMar>
          <w:tblLook w:val="01E0"/>
        </w:tblPrEx>
        <w:trPr>
          <w:trHeight w:val="950"/>
          <w:jc w:val="left"/>
        </w:trPr>
        <w:tc>
          <w:tcPr>
            <w:tcW w:w="3562" w:type="dxa"/>
          </w:tcPr>
          <w:p>
            <w:pPr>
              <w:pStyle w:val="TableParagraph"/>
              <w:spacing w:before="143"/>
              <w:ind w:left="50"/>
              <w:rPr>
                <w:sz w:val="36"/>
              </w:rPr>
            </w:pPr>
            <w:r>
              <w:rPr>
                <w:sz w:val="36"/>
              </w:rPr>
              <w:t>夯沉量</w:t>
            </w:r>
          </w:p>
        </w:tc>
        <w:tc>
          <w:tcPr>
            <w:tcW w:w="3658" w:type="dxa"/>
          </w:tcPr>
          <w:p>
            <w:pPr>
              <w:pStyle w:val="TableParagraph"/>
              <w:spacing w:before="143"/>
              <w:ind w:left="1125"/>
              <w:rPr>
                <w:sz w:val="36"/>
              </w:rPr>
            </w:pPr>
            <w:r>
              <w:rPr>
                <w:sz w:val="36"/>
              </w:rPr>
              <w:t>满足设计</w:t>
            </w:r>
          </w:p>
        </w:tc>
        <w:tc>
          <w:tcPr>
            <w:tcW w:w="5103" w:type="dxa"/>
          </w:tcPr>
          <w:p>
            <w:pPr>
              <w:pStyle w:val="TableParagraph"/>
              <w:spacing w:before="143"/>
              <w:ind w:left="1093"/>
              <w:rPr>
                <w:sz w:val="36"/>
              </w:rPr>
            </w:pPr>
            <w:r>
              <w:rPr>
                <w:sz w:val="36"/>
              </w:rPr>
              <w:t>检查施工记录</w:t>
            </w:r>
          </w:p>
        </w:tc>
      </w:tr>
      <w:tr>
        <w:tblPrEx>
          <w:tblW w:w="0" w:type="auto"/>
          <w:jc w:val="left"/>
          <w:tblInd w:w="1494" w:type="dxa"/>
          <w:tblLayout w:type="fixed"/>
          <w:tblCellMar>
            <w:top w:w="0" w:type="dxa"/>
            <w:left w:w="0" w:type="dxa"/>
            <w:bottom w:w="0" w:type="dxa"/>
            <w:right w:w="0" w:type="dxa"/>
          </w:tblCellMar>
          <w:tblLook w:val="01E0"/>
        </w:tblPrEx>
        <w:trPr>
          <w:trHeight w:val="1830"/>
          <w:jc w:val="left"/>
        </w:trPr>
        <w:tc>
          <w:tcPr>
            <w:tcW w:w="3562" w:type="dxa"/>
          </w:tcPr>
          <w:p>
            <w:pPr>
              <w:pStyle w:val="TableParagraph"/>
              <w:spacing w:before="143"/>
              <w:ind w:left="50"/>
              <w:rPr>
                <w:sz w:val="36"/>
              </w:rPr>
            </w:pPr>
            <w:r>
              <w:rPr>
                <w:sz w:val="36"/>
              </w:rPr>
              <w:t>夯后整平标高</w:t>
            </w:r>
          </w:p>
          <w:p>
            <w:pPr>
              <w:pStyle w:val="TableParagraph"/>
              <w:spacing w:before="169"/>
              <w:ind w:left="50"/>
              <w:rPr>
                <w:sz w:val="42"/>
              </w:rPr>
            </w:pPr>
            <w:r>
              <w:rPr>
                <w:sz w:val="42"/>
              </w:rPr>
              <w:t>3.1 施工准备</w:t>
            </w:r>
          </w:p>
        </w:tc>
        <w:tc>
          <w:tcPr>
            <w:tcW w:w="3658" w:type="dxa"/>
          </w:tcPr>
          <w:p>
            <w:pPr>
              <w:pStyle w:val="TableParagraph"/>
              <w:spacing w:before="143"/>
              <w:ind w:left="1125"/>
              <w:rPr>
                <w:sz w:val="36"/>
              </w:rPr>
            </w:pPr>
            <w:r>
              <w:rPr>
                <w:sz w:val="36"/>
              </w:rPr>
              <w:t>±100</w:t>
            </w:r>
          </w:p>
        </w:tc>
        <w:tc>
          <w:tcPr>
            <w:tcW w:w="5103" w:type="dxa"/>
          </w:tcPr>
          <w:p>
            <w:pPr>
              <w:pStyle w:val="TableParagraph"/>
              <w:spacing w:before="143"/>
              <w:ind w:left="1093"/>
              <w:rPr>
                <w:sz w:val="36"/>
              </w:rPr>
            </w:pPr>
            <w:r>
              <w:rPr>
                <w:sz w:val="36"/>
              </w:rPr>
              <w:t>检查施工记录</w:t>
            </w:r>
          </w:p>
        </w:tc>
      </w:tr>
      <w:tr>
        <w:tblPrEx>
          <w:tblW w:w="0" w:type="auto"/>
          <w:jc w:val="left"/>
          <w:tblInd w:w="1494" w:type="dxa"/>
          <w:tblLayout w:type="fixed"/>
          <w:tblCellMar>
            <w:top w:w="0" w:type="dxa"/>
            <w:left w:w="0" w:type="dxa"/>
            <w:bottom w:w="0" w:type="dxa"/>
            <w:right w:w="0" w:type="dxa"/>
          </w:tblCellMar>
          <w:tblLook w:val="01E0"/>
        </w:tblPrEx>
        <w:trPr>
          <w:trHeight w:val="745"/>
          <w:jc w:val="left"/>
        </w:trPr>
        <w:tc>
          <w:tcPr>
            <w:tcW w:w="3562" w:type="dxa"/>
          </w:tcPr>
          <w:p>
            <w:pPr>
              <w:pStyle w:val="TableParagraph"/>
              <w:spacing w:before="81" w:line="645" w:lineRule="exact"/>
              <w:ind w:left="50"/>
              <w:rPr>
                <w:sz w:val="42"/>
              </w:rPr>
            </w:pPr>
            <w:r>
              <w:rPr>
                <w:sz w:val="42"/>
              </w:rPr>
              <w:t>⑴.技术准备</w:t>
            </w:r>
          </w:p>
        </w:tc>
        <w:tc>
          <w:tcPr>
            <w:tcW w:w="3658" w:type="dxa"/>
          </w:tcPr>
          <w:p>
            <w:pPr>
              <w:pStyle w:val="TableParagraph"/>
              <w:rPr>
                <w:rFonts w:ascii="Times New Roman"/>
                <w:sz w:val="40"/>
              </w:rPr>
            </w:pPr>
          </w:p>
        </w:tc>
        <w:tc>
          <w:tcPr>
            <w:tcW w:w="5103" w:type="dxa"/>
          </w:tcPr>
          <w:p>
            <w:pPr>
              <w:pStyle w:val="TableParagraph"/>
              <w:rPr>
                <w:rFonts w:ascii="Times New Roman"/>
                <w:sz w:val="40"/>
              </w:rPr>
            </w:pPr>
          </w:p>
        </w:tc>
      </w:tr>
    </w:tbl>
    <w:p>
      <w:pPr>
        <w:pStyle w:val="BodyText"/>
        <w:spacing w:before="271" w:line="290" w:lineRule="auto"/>
        <w:ind w:right="1825" w:firstLine="838"/>
      </w:pPr>
      <w:r>
        <w:t xml:space="preserve">熟悉掌握强夯场地平面图及设计对强夯的效果要求等技术资 </w:t>
      </w:r>
      <w:r>
        <w:rPr>
          <w:spacing w:val="-1"/>
        </w:rPr>
        <w:t>料；结合场内的具体情况，制定具体施工方案；对现场施工人员进行技术交底，专业工种应进行短期专业技术培训；进行测量基准交</w:t>
      </w:r>
      <w:r>
        <w:t>底，复测及验收工作。</w:t>
      </w:r>
    </w:p>
    <w:p>
      <w:pPr>
        <w:pStyle w:val="BodyText"/>
        <w:spacing w:line="772" w:lineRule="exact"/>
      </w:pPr>
      <w:r>
        <w:rPr>
          <w:spacing w:val="-1"/>
        </w:rPr>
        <w:t>⑵.人员及设备准备工作</w:t>
      </w:r>
    </w:p>
    <w:p>
      <w:pPr>
        <w:pStyle w:val="BodyText"/>
        <w:spacing w:before="162"/>
      </w:pPr>
      <w:r>
        <w:t>①劳动力准备（单机单班考虑）</w:t>
      </w:r>
    </w:p>
    <w:p>
      <w:pPr>
        <w:pStyle w:val="BodyText"/>
        <w:spacing w:before="162" w:line="290" w:lineRule="auto"/>
        <w:ind w:right="1710" w:firstLine="838"/>
      </w:pPr>
      <w:r>
        <w:rPr>
          <w:spacing w:val="-5"/>
        </w:rPr>
        <w:t xml:space="preserve">夯机司机 </w:t>
      </w:r>
      <w:r>
        <w:t>1</w:t>
      </w:r>
      <w:r>
        <w:rPr>
          <w:spacing w:val="-7"/>
        </w:rPr>
        <w:t xml:space="preserve"> 名、起重工 </w:t>
      </w:r>
      <w:r>
        <w:t>2</w:t>
      </w:r>
      <w:r>
        <w:rPr>
          <w:spacing w:val="-7"/>
        </w:rPr>
        <w:t xml:space="preserve"> 名、测量人员 </w:t>
      </w:r>
      <w:r>
        <w:t>1</w:t>
      </w:r>
      <w:r>
        <w:rPr>
          <w:spacing w:val="-8"/>
        </w:rPr>
        <w:t xml:space="preserve"> 名，共 </w:t>
      </w:r>
      <w:r>
        <w:t>7</w:t>
      </w:r>
      <w:r>
        <w:rPr>
          <w:spacing w:val="-6"/>
        </w:rPr>
        <w:t xml:space="preserve"> 强夯设备； </w:t>
      </w:r>
      <w:r>
        <w:rPr>
          <w:spacing w:val="-3"/>
        </w:rPr>
        <w:t xml:space="preserve">铲车及推土机司机 </w:t>
      </w:r>
      <w:r>
        <w:t>4</w:t>
      </w:r>
      <w:r>
        <w:rPr>
          <w:spacing w:val="-8"/>
        </w:rPr>
        <w:t xml:space="preserve"> 人，其他 </w:t>
      </w:r>
      <w:r>
        <w:t>10</w:t>
      </w:r>
      <w:r>
        <w:rPr>
          <w:spacing w:val="-8"/>
        </w:rPr>
        <w:t xml:space="preserve"> 劳动力人数为 </w:t>
      </w:r>
      <w:r>
        <w:t>42</w:t>
      </w:r>
      <w:r>
        <w:rPr>
          <w:spacing w:val="-5"/>
        </w:rPr>
        <w:t xml:space="preserve"> 个人。</w:t>
      </w:r>
    </w:p>
    <w:p>
      <w:pPr>
        <w:spacing w:after="0" w:line="290" w:lineRule="auto"/>
        <w:sectPr>
          <w:pgSz w:w="17860" w:h="25260"/>
          <w:pgMar w:top="1800" w:right="1120" w:bottom="280" w:left="1160" w:header="708" w:footer="708"/>
          <w:pgNumType w:start="12"/>
          <w:cols w:space="708"/>
        </w:sectPr>
      </w:pPr>
    </w:p>
    <w:p>
      <w:pPr>
        <w:pStyle w:val="BodyText"/>
        <w:spacing w:line="754" w:lineRule="exact"/>
      </w:pPr>
      <w:r>
        <w:t>②主要机具</w:t>
      </w:r>
    </w:p>
    <w:p>
      <w:pPr>
        <w:pStyle w:val="BodyText"/>
        <w:spacing w:before="162"/>
        <w:ind w:left="2375"/>
      </w:pPr>
      <w:r>
        <w:t>强夯使用铸钢锤，直径 2.5m，锤重 15、18t。</w:t>
      </w:r>
    </w:p>
    <w:p>
      <w:pPr>
        <w:pStyle w:val="BodyText"/>
        <w:spacing w:before="161"/>
        <w:ind w:left="2375"/>
      </w:pPr>
      <w:r>
        <w:t>起重机械：强夯机选用起重能力为16T 和 32t 的履带式起重机</w:t>
      </w:r>
    </w:p>
    <w:p>
      <w:pPr>
        <w:pStyle w:val="BodyText"/>
        <w:spacing w:before="162"/>
      </w:pPr>
      <w:r>
        <w:t>（套</w:t>
      </w:r>
      <w:r>
        <w:rPr>
          <w:spacing w:val="-213"/>
        </w:rPr>
        <w:t>）</w:t>
      </w:r>
      <w:r>
        <w:t>。</w:t>
      </w:r>
    </w:p>
    <w:p>
      <w:pPr>
        <w:pStyle w:val="Heading4"/>
        <w:spacing w:before="162"/>
      </w:pPr>
      <w:r>
        <w:t>4、强夯施工工艺</w:t>
      </w:r>
    </w:p>
    <w:p>
      <w:pPr>
        <w:pStyle w:val="BodyText"/>
        <w:spacing w:before="162" w:line="290" w:lineRule="auto"/>
        <w:ind w:right="10768"/>
      </w:pPr>
      <w:r>
        <w:t>4.1 强夯施工工艺(1)工艺流程</w:t>
      </w:r>
    </w:p>
    <w:p>
      <w:pPr>
        <w:pStyle w:val="BodyText"/>
        <w:spacing w:line="290" w:lineRule="auto"/>
        <w:ind w:right="1765" w:firstLine="838"/>
        <w:jc w:val="both"/>
      </w:pPr>
      <w:r>
        <w:t>测量平整-→布置夯点-→机械就位-→第一遍点夯-→按设计要求重复夯击直至满足设计要求 -→推平夯坑-→二遍点夯施工-→推平夯坑-→满夯施工-→测量标高-→碾压-→检测-→交工验收。</w:t>
      </w:r>
    </w:p>
    <w:p>
      <w:pPr>
        <w:pStyle w:val="BodyText"/>
        <w:spacing w:line="772" w:lineRule="exact"/>
      </w:pPr>
      <w:r>
        <w:t>4.2.具体工艺施工方法</w:t>
      </w:r>
    </w:p>
    <w:p>
      <w:pPr>
        <w:pStyle w:val="BodyText"/>
        <w:spacing w:before="161"/>
      </w:pPr>
      <w:r>
        <w:t>①平整场地</w:t>
      </w:r>
    </w:p>
    <w:p>
      <w:pPr>
        <w:pStyle w:val="BodyText"/>
        <w:spacing w:before="162" w:line="290" w:lineRule="auto"/>
        <w:ind w:right="1829" w:firstLine="838"/>
      </w:pPr>
      <w:r>
        <w:rPr>
          <w:spacing w:val="-1"/>
        </w:rPr>
        <w:t>为保证强夯点夯质量，便于夯机移动，强夯施工前，场地必须</w:t>
      </w:r>
      <w:r>
        <w:t>平整密实。</w:t>
      </w:r>
    </w:p>
    <w:p>
      <w:pPr>
        <w:pStyle w:val="BodyText"/>
        <w:spacing w:line="773" w:lineRule="exact"/>
      </w:pPr>
      <w:r>
        <w:t>②测量放线</w:t>
      </w:r>
    </w:p>
    <w:p>
      <w:pPr>
        <w:pStyle w:val="BodyText"/>
        <w:spacing w:before="162" w:line="290" w:lineRule="auto"/>
        <w:ind w:right="1825" w:firstLine="838"/>
        <w:jc w:val="both"/>
      </w:pPr>
      <w:r>
        <w:t>先由测量人员将场地边线及各区分界线以木桩、鲜色塑料袋标出，再由各机组施工技术人员按每区不同的夯点间距以鲜色塑料袋标出待夯点。确定各夯点施工次序和吊车移位路线，将吊车就位， 校正夯锤落距。</w:t>
      </w:r>
    </w:p>
    <w:p>
      <w:pPr>
        <w:pStyle w:val="BodyText"/>
        <w:spacing w:line="772" w:lineRule="exact"/>
      </w:pPr>
      <w:r>
        <w:t>③对测放好的夯点进行第一遍点夯。</w:t>
      </w:r>
    </w:p>
    <w:p>
      <w:pPr>
        <w:pStyle w:val="BodyText"/>
        <w:spacing w:before="162" w:line="290" w:lineRule="auto"/>
        <w:ind w:right="1747"/>
      </w:pPr>
      <w:r>
        <w:t>强夯锤夯点中心位移偏差应小于 d/5，当夯坑深度大于1.50m 并最后两击不能满足平均沉降量要求时，应用铲车回填石料整平后再进</w:t>
      </w:r>
    </w:p>
    <w:p>
      <w:pPr>
        <w:spacing w:after="0" w:line="290" w:lineRule="auto"/>
        <w:sectPr>
          <w:pgSz w:w="17860" w:h="25260"/>
          <w:pgMar w:top="1800" w:right="1120" w:bottom="280" w:left="1160" w:header="708" w:footer="708"/>
          <w:pgNumType w:start="13"/>
          <w:cols w:space="708"/>
        </w:sectPr>
      </w:pPr>
    </w:p>
    <w:p>
      <w:pPr>
        <w:pStyle w:val="BodyText"/>
        <w:spacing w:line="754" w:lineRule="exact"/>
      </w:pPr>
      <w:r>
        <w:t>行夯击；以最后两击的最终沉降量不大于 5cm。</w:t>
      </w:r>
    </w:p>
    <w:p>
      <w:pPr>
        <w:pStyle w:val="BodyText"/>
        <w:spacing w:before="162" w:line="290" w:lineRule="auto"/>
        <w:ind w:right="1825"/>
      </w:pPr>
      <w:r>
        <w:t>④第一遍点夯施工一段时间后，推土机和铲车将夯坑推平，推平后施放第二遍夯点开始施工，重复上述步骤至第二遍点夯施工完成。</w:t>
      </w:r>
    </w:p>
    <w:p>
      <w:pPr>
        <w:pStyle w:val="BodyText"/>
        <w:spacing w:line="290" w:lineRule="auto"/>
        <w:ind w:right="1527"/>
      </w:pPr>
      <w:r>
        <w:rPr>
          <w:spacing w:val="-9"/>
        </w:rPr>
        <w:t xml:space="preserve">⑤第二遍夯坑推平后进行满夯施工，满夯施工完成后进行整平碾压， </w:t>
      </w:r>
      <w:r>
        <w:t>检测，检测合格后交工验收。</w:t>
      </w:r>
    </w:p>
    <w:p>
      <w:pPr>
        <w:pStyle w:val="Heading4"/>
        <w:spacing w:line="773" w:lineRule="exact"/>
      </w:pPr>
      <w:r>
        <w:t>5、检测</w:t>
      </w:r>
    </w:p>
    <w:p>
      <w:pPr>
        <w:pStyle w:val="ListParagraph"/>
        <w:numPr>
          <w:ilvl w:val="1"/>
          <w:numId w:val="15"/>
        </w:numPr>
        <w:tabs>
          <w:tab w:val="left" w:pos="2239"/>
        </w:tabs>
        <w:spacing w:before="161" w:after="0" w:line="240" w:lineRule="auto"/>
        <w:ind w:left="2239" w:right="0" w:hanging="702"/>
        <w:jc w:val="left"/>
        <w:rPr>
          <w:sz w:val="42"/>
        </w:rPr>
      </w:pPr>
      <w:r>
        <w:rPr>
          <w:sz w:val="42"/>
        </w:rPr>
        <w:t>动力触探检测</w:t>
      </w:r>
    </w:p>
    <w:p>
      <w:pPr>
        <w:pStyle w:val="BodyText"/>
        <w:spacing w:before="161" w:line="290" w:lineRule="auto"/>
        <w:ind w:right="1695" w:firstLine="838"/>
        <w:jc w:val="both"/>
      </w:pPr>
      <w:r>
        <w:t>本工程在强夯区埋设三个动力触探测点，每组测点深度分别测</w:t>
      </w:r>
      <w:r>
        <w:rPr>
          <w:spacing w:val="-2"/>
        </w:rPr>
        <w:t xml:space="preserve">地面以下 </w:t>
      </w:r>
      <w:r>
        <w:t>1m</w:t>
      </w:r>
      <w:r>
        <w:rPr>
          <w:spacing w:val="-36"/>
        </w:rPr>
        <w:t>、</w:t>
      </w:r>
      <w:r>
        <w:rPr>
          <w:spacing w:val="-3"/>
        </w:rPr>
        <w:t>3m</w:t>
      </w:r>
      <w:r>
        <w:rPr>
          <w:spacing w:val="-36"/>
        </w:rPr>
        <w:t>、</w:t>
      </w:r>
      <w:r>
        <w:t>5m</w:t>
      </w:r>
      <w:r>
        <w:rPr>
          <w:spacing w:val="-37"/>
        </w:rPr>
        <w:t>、</w:t>
      </w:r>
      <w:r>
        <w:t>7m</w:t>
      </w:r>
      <w:r>
        <w:rPr>
          <w:spacing w:val="-4"/>
        </w:rPr>
        <w:t xml:space="preserve"> 的地基承载力及测空隙水压力。三组</w:t>
      </w:r>
      <w:r>
        <w:rPr>
          <w:spacing w:val="5"/>
        </w:rPr>
        <w:t xml:space="preserve">动力触探测点顺场区长轴向埋设，每组间距 </w:t>
      </w:r>
      <w:r>
        <w:t>100m，第二组位于场区中心。</w:t>
      </w:r>
    </w:p>
    <w:p>
      <w:pPr>
        <w:pStyle w:val="ListParagraph"/>
        <w:numPr>
          <w:ilvl w:val="1"/>
          <w:numId w:val="15"/>
        </w:numPr>
        <w:tabs>
          <w:tab w:val="left" w:pos="2135"/>
        </w:tabs>
        <w:spacing w:before="0" w:after="0" w:line="771" w:lineRule="exact"/>
        <w:ind w:left="2134" w:right="0" w:hanging="598"/>
        <w:jc w:val="left"/>
        <w:rPr>
          <w:sz w:val="42"/>
        </w:rPr>
      </w:pPr>
      <w:r>
        <w:rPr>
          <w:sz w:val="42"/>
        </w:rPr>
        <w:t>、静载检测</w:t>
      </w:r>
    </w:p>
    <w:p>
      <w:pPr>
        <w:pStyle w:val="BodyText"/>
        <w:spacing w:before="163" w:line="290" w:lineRule="auto"/>
        <w:ind w:right="1829" w:firstLine="838"/>
      </w:pPr>
      <w:r>
        <w:t>地基加固后，进行三组载荷板试验检测地基承载力，载荷板位于动力触探测点附近。</w:t>
      </w:r>
    </w:p>
    <w:p>
      <w:pPr>
        <w:pStyle w:val="Heading2"/>
        <w:spacing w:line="769" w:lineRule="exact"/>
        <w:ind w:left="997"/>
      </w:pPr>
      <w:r>
        <w:t>第六章、施工组织机构及保证措施</w:t>
      </w:r>
    </w:p>
    <w:p>
      <w:pPr>
        <w:pStyle w:val="Heading4"/>
        <w:spacing w:before="166"/>
      </w:pPr>
      <w:r>
        <w:t>1、施工组织机构</w:t>
      </w:r>
    </w:p>
    <w:p>
      <w:pPr>
        <w:pStyle w:val="BodyText"/>
        <w:spacing w:before="161" w:line="290" w:lineRule="auto"/>
        <w:ind w:right="1825" w:firstLine="838"/>
        <w:jc w:val="both"/>
      </w:pPr>
      <w:r>
        <w:t>根据工程量大，工期紧张且要求严格，与各个工序衔接比较密切。所以本工程的项目管理人员必须具有很强的组织协调能力，必须具有相关的丰富的类似工程经验，特别是工程进度要求。因此我公司组织了一批有非常强的施工能力、施工水平、具有丰富类似工程经验的人员组建了本工程项目部。</w:t>
      </w:r>
    </w:p>
    <w:p>
      <w:pPr>
        <w:pStyle w:val="BodyText"/>
        <w:spacing w:line="771" w:lineRule="exact"/>
        <w:ind w:left="1720" w:right="1176"/>
        <w:jc w:val="center"/>
      </w:pPr>
      <w:r>
        <w:t>工程项目部为了加强对安全、质量、进度、技术、成本、文明</w:t>
      </w:r>
    </w:p>
    <w:p>
      <w:pPr>
        <w:spacing w:after="0" w:line="771" w:lineRule="exact"/>
        <w:jc w:val="center"/>
        <w:sectPr>
          <w:pgSz w:w="17860" w:h="25260"/>
          <w:pgMar w:top="1800" w:right="1120" w:bottom="280" w:left="1160" w:header="708" w:footer="708"/>
          <w:pgNumType w:start="14"/>
          <w:cols w:space="708"/>
        </w:sectPr>
      </w:pPr>
    </w:p>
    <w:p>
      <w:pPr>
        <w:pStyle w:val="BodyText"/>
        <w:spacing w:line="754" w:lineRule="exact"/>
      </w:pPr>
      <w:r>
        <w:t>施工的有效控制，设置五部，即工程质量部、安全部、设备部、档</w:t>
      </w:r>
    </w:p>
    <w:p>
      <w:pPr>
        <w:pStyle w:val="BodyText"/>
        <w:spacing w:before="162" w:line="290" w:lineRule="auto"/>
        <w:ind w:right="1443"/>
      </w:pPr>
      <w:r>
        <w:t>案管理部、计划部。并明确了各职能部门及管理人员的职责和权限； 根据国家有关规定，并结合本工程的具体情况，项目部设一名专职安全工程师，专门负责本工程的安全管理；工程管理人员均具有较高的业务素质，较丰富的地基处理经验以及较强的专业管理能力， 为确保工程施工质量，并按期顺利完成本工程的施工打下了良好的基础。</w:t>
      </w:r>
    </w:p>
    <w:p>
      <w:pPr>
        <w:pStyle w:val="BodyText"/>
        <w:spacing w:line="290" w:lineRule="auto"/>
        <w:ind w:right="1829" w:firstLine="838"/>
      </w:pPr>
      <w:r>
        <w:t>施工现场质量管理按工作系统层层负责，工程质量的组织机构就是工程项目的管理机构。</w:t>
      </w:r>
    </w:p>
    <w:p>
      <w:pPr>
        <w:spacing w:before="0"/>
        <w:ind w:left="1537" w:right="0" w:firstLine="0"/>
        <w:jc w:val="left"/>
        <w:rPr>
          <w:sz w:val="36"/>
        </w:rPr>
      </w:pPr>
      <w:r>
        <w:rPr>
          <w:b/>
          <w:spacing w:val="-25"/>
          <w:w w:val="100"/>
          <w:position w:val="6"/>
          <w:sz w:val="42"/>
        </w:rPr>
        <w:t>其构成如下图所示：</w:t>
      </w:r>
      <w:r>
        <w:rPr>
          <w:sz w:val="36"/>
        </w:rPr>
        <w:t>（</w:t>
      </w:r>
      <w:r>
        <w:rPr>
          <w:spacing w:val="-3"/>
          <w:sz w:val="36"/>
        </w:rPr>
        <w:t xml:space="preserve">作业组代表 </w:t>
      </w:r>
      <w:r>
        <w:rPr>
          <w:sz w:val="36"/>
        </w:rPr>
        <w:t>7</w:t>
      </w:r>
      <w:r>
        <w:rPr>
          <w:spacing w:val="-4"/>
          <w:sz w:val="36"/>
        </w:rPr>
        <w:t xml:space="preserve"> 个强夯作业班组</w:t>
      </w:r>
      <w:r>
        <w:rPr>
          <w:sz w:val="36"/>
        </w:rPr>
        <w:t>）</w:t>
      </w:r>
    </w:p>
    <w:p>
      <w:pPr>
        <w:pStyle w:val="BodyText"/>
        <w:spacing w:before="1"/>
        <w:ind w:left="0"/>
        <w:rPr>
          <w:sz w:val="20"/>
        </w:rPr>
      </w:pPr>
      <w:r>
        <w:pict>
          <v:group id="_x0000_s1033" style="width:218pt;height:37pt;margin-top:20.46pt;margin-left:350pt;mso-position-horizontal-relative:page;mso-wrap-distance-left:0;mso-wrap-distance-right:0;position:absolute;z-index:-251638784" coordorigin="7000,409" coordsize="4360,740">
            <v:shape id="_x0000_s1034" type="#_x0000_t75" style="width:4360;height:740;left:7000;position:absolute;top:409" stroked="f">
              <v:imagedata r:id="rId12" o:title=""/>
            </v:shape>
            <v:shape id="_x0000_s1035" type="#_x0000_t202" style="width:4360;height:740;left:7000;position:absolute;top:409" filled="f" stroked="f">
              <v:textbox inset="0,0,0,0">
                <w:txbxContent>
                  <w:p>
                    <w:pPr>
                      <w:spacing w:before="201"/>
                      <w:ind w:left="1541" w:right="1539" w:firstLine="0"/>
                      <w:jc w:val="center"/>
                      <w:rPr>
                        <w:rFonts w:ascii="宋体" w:eastAsia="宋体" w:hint="eastAsia"/>
                        <w:sz w:val="31"/>
                      </w:rPr>
                    </w:pPr>
                    <w:r>
                      <w:rPr>
                        <w:rFonts w:ascii="宋体" w:eastAsia="宋体" w:hint="eastAsia"/>
                        <w:sz w:val="31"/>
                      </w:rPr>
                      <w:t>项目经理</w:t>
                    </w:r>
                  </w:p>
                </w:txbxContent>
              </v:textbox>
            </v:shape>
            <w10:wrap type="topAndBottom"/>
          </v:group>
        </w:pict>
      </w:r>
      <w:r>
        <w:drawing>
          <wp:anchor distT="0" distB="0" distL="0" distR="0" simplePos="0" relativeHeight="251663360" behindDoc="0" locked="0" layoutInCell="1" allowOverlap="1">
            <wp:simplePos x="0" y="0"/>
            <wp:positionH relativeFrom="page">
              <wp:posOffset>5765800</wp:posOffset>
            </wp:positionH>
            <wp:positionV relativeFrom="paragraph">
              <wp:posOffset>856759</wp:posOffset>
            </wp:positionV>
            <wp:extent cx="139350" cy="316706"/>
            <wp:effectExtent l="0" t="0" r="0" b="0"/>
            <wp:wrapTopAndBottom/>
            <wp:docPr id="1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0.png"/>
                    <pic:cNvPicPr/>
                  </pic:nvPicPr>
                  <pic:blipFill>
                    <a:blip xmlns:r="http://schemas.openxmlformats.org/officeDocument/2006/relationships" r:embed="rId13" cstate="print"/>
                    <a:stretch>
                      <a:fillRect/>
                    </a:stretch>
                  </pic:blipFill>
                  <pic:spPr>
                    <a:xfrm>
                      <a:off x="0" y="0"/>
                      <a:ext cx="139350" cy="316706"/>
                    </a:xfrm>
                    <a:prstGeom prst="rect">
                      <a:avLst/>
                    </a:prstGeom>
                  </pic:spPr>
                </pic:pic>
              </a:graphicData>
            </a:graphic>
          </wp:anchor>
        </w:drawing>
      </w:r>
      <w:r>
        <w:drawing>
          <wp:anchor distT="0" distB="0" distL="0" distR="0" simplePos="0" relativeHeight="251664384" behindDoc="0" locked="0" layoutInCell="1" allowOverlap="1">
            <wp:simplePos x="0" y="0"/>
            <wp:positionH relativeFrom="page">
              <wp:posOffset>3708400</wp:posOffset>
            </wp:positionH>
            <wp:positionV relativeFrom="paragraph">
              <wp:posOffset>1301259</wp:posOffset>
            </wp:positionV>
            <wp:extent cx="139350" cy="316706"/>
            <wp:effectExtent l="0" t="0" r="0" b="0"/>
            <wp:wrapTopAndBottom/>
            <wp:docPr id="1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1.png"/>
                    <pic:cNvPicPr/>
                  </pic:nvPicPr>
                  <pic:blipFill>
                    <a:blip xmlns:r="http://schemas.openxmlformats.org/officeDocument/2006/relationships" r:embed="rId14" cstate="print"/>
                    <a:stretch>
                      <a:fillRect/>
                    </a:stretch>
                  </pic:blipFill>
                  <pic:spPr>
                    <a:xfrm>
                      <a:off x="0" y="0"/>
                      <a:ext cx="139350" cy="316706"/>
                    </a:xfrm>
                    <a:prstGeom prst="rect">
                      <a:avLst/>
                    </a:prstGeom>
                  </pic:spPr>
                </pic:pic>
              </a:graphicData>
            </a:graphic>
          </wp:anchor>
        </w:drawing>
      </w:r>
      <w:r>
        <w:pict>
          <v:group id="_x0000_s1036" style="width:177pt;height:37pt;margin-top:126.46pt;margin-left:526pt;mso-position-horizontal-relative:page;mso-wrap-distance-left:0;mso-wrap-distance-right:0;position:absolute;z-index:-251637760" coordorigin="10520,2529" coordsize="3540,740">
            <v:shape id="_x0000_s1037" type="#_x0000_t75" style="width:3540;height:740;left:10520;position:absolute;top:2529" stroked="f">
              <v:imagedata r:id="rId15" o:title=""/>
            </v:shape>
            <v:shape id="_x0000_s1038" type="#_x0000_t202" style="width:3540;height:740;left:10520;position:absolute;top:2529" filled="f" stroked="f">
              <v:textbox inset="0,0,0,0">
                <w:txbxContent>
                  <w:p>
                    <w:pPr>
                      <w:spacing w:before="188"/>
                      <w:ind w:left="1131" w:right="0" w:firstLine="0"/>
                      <w:jc w:val="left"/>
                      <w:rPr>
                        <w:rFonts w:ascii="宋体" w:eastAsia="宋体" w:hint="eastAsia"/>
                        <w:sz w:val="31"/>
                      </w:rPr>
                    </w:pPr>
                    <w:r>
                      <w:rPr>
                        <w:rFonts w:ascii="宋体" w:eastAsia="宋体" w:hint="eastAsia"/>
                        <w:sz w:val="31"/>
                      </w:rPr>
                      <w:t>总工程师</w:t>
                    </w:r>
                  </w:p>
                </w:txbxContent>
              </v:textbox>
            </v:shape>
            <w10:wrap type="topAndBottom"/>
          </v:group>
        </w:pict>
      </w:r>
      <w:r>
        <w:drawing>
          <wp:anchor distT="0" distB="0" distL="0" distR="0" simplePos="0" relativeHeight="251665408" behindDoc="0" locked="0" layoutInCell="1" allowOverlap="1">
            <wp:simplePos x="0" y="0"/>
            <wp:positionH relativeFrom="page">
              <wp:posOffset>7823200</wp:posOffset>
            </wp:positionH>
            <wp:positionV relativeFrom="paragraph">
              <wp:posOffset>2190259</wp:posOffset>
            </wp:positionV>
            <wp:extent cx="139350" cy="468725"/>
            <wp:effectExtent l="0" t="0" r="0" b="0"/>
            <wp:wrapTopAndBottom/>
            <wp:docPr id="1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3.png"/>
                    <pic:cNvPicPr/>
                  </pic:nvPicPr>
                  <pic:blipFill>
                    <a:blip xmlns:r="http://schemas.openxmlformats.org/officeDocument/2006/relationships" r:embed="rId16" cstate="print"/>
                    <a:stretch>
                      <a:fillRect/>
                    </a:stretch>
                  </pic:blipFill>
                  <pic:spPr>
                    <a:xfrm>
                      <a:off x="0" y="0"/>
                      <a:ext cx="139350" cy="468725"/>
                    </a:xfrm>
                    <a:prstGeom prst="rect">
                      <a:avLst/>
                    </a:prstGeom>
                  </pic:spPr>
                </pic:pic>
              </a:graphicData>
            </a:graphic>
          </wp:anchor>
        </w:drawing>
      </w:r>
      <w:r>
        <w:drawing>
          <wp:anchor distT="0" distB="0" distL="0" distR="0" simplePos="0" relativeHeight="251666432" behindDoc="0" locked="0" layoutInCell="1" allowOverlap="1">
            <wp:simplePos x="0" y="0"/>
            <wp:positionH relativeFrom="page">
              <wp:posOffset>2336800</wp:posOffset>
            </wp:positionH>
            <wp:positionV relativeFrom="paragraph">
              <wp:posOffset>2787159</wp:posOffset>
            </wp:positionV>
            <wp:extent cx="139350" cy="468725"/>
            <wp:effectExtent l="0" t="0" r="0" b="0"/>
            <wp:wrapTopAndBottom/>
            <wp:docPr id="2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4.png"/>
                    <pic:cNvPicPr/>
                  </pic:nvPicPr>
                  <pic:blipFill>
                    <a:blip xmlns:r="http://schemas.openxmlformats.org/officeDocument/2006/relationships" r:embed="rId17" cstate="print"/>
                    <a:stretch>
                      <a:fillRect/>
                    </a:stretch>
                  </pic:blipFill>
                  <pic:spPr>
                    <a:xfrm>
                      <a:off x="0" y="0"/>
                      <a:ext cx="139350" cy="468725"/>
                    </a:xfrm>
                    <a:prstGeom prst="rect">
                      <a:avLst/>
                    </a:prstGeom>
                  </pic:spPr>
                </pic:pic>
              </a:graphicData>
            </a:graphic>
          </wp:anchor>
        </w:drawing>
      </w:r>
      <w:r>
        <w:drawing>
          <wp:anchor distT="0" distB="0" distL="0" distR="0" simplePos="0" relativeHeight="251667456" behindDoc="0" locked="0" layoutInCell="1" allowOverlap="1">
            <wp:simplePos x="0" y="0"/>
            <wp:positionH relativeFrom="page">
              <wp:posOffset>6108700</wp:posOffset>
            </wp:positionH>
            <wp:positionV relativeFrom="paragraph">
              <wp:posOffset>2787159</wp:posOffset>
            </wp:positionV>
            <wp:extent cx="139350" cy="468725"/>
            <wp:effectExtent l="0" t="0" r="0" b="0"/>
            <wp:wrapTopAndBottom/>
            <wp:docPr id="2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4.png"/>
                    <pic:cNvPicPr/>
                  </pic:nvPicPr>
                  <pic:blipFill>
                    <a:blip xmlns:r="http://schemas.openxmlformats.org/officeDocument/2006/relationships" r:embed="rId17" cstate="print"/>
                    <a:stretch>
                      <a:fillRect/>
                    </a:stretch>
                  </pic:blipFill>
                  <pic:spPr>
                    <a:xfrm>
                      <a:off x="0" y="0"/>
                      <a:ext cx="139350" cy="468725"/>
                    </a:xfrm>
                    <a:prstGeom prst="rect">
                      <a:avLst/>
                    </a:prstGeom>
                  </pic:spPr>
                </pic:pic>
              </a:graphicData>
            </a:graphic>
          </wp:anchor>
        </w:drawing>
      </w:r>
      <w:r>
        <w:drawing>
          <wp:anchor distT="0" distB="0" distL="0" distR="0" simplePos="0" relativeHeight="251668480" behindDoc="0" locked="0" layoutInCell="1" allowOverlap="1">
            <wp:simplePos x="0" y="0"/>
            <wp:positionH relativeFrom="page">
              <wp:posOffset>9537700</wp:posOffset>
            </wp:positionH>
            <wp:positionV relativeFrom="paragraph">
              <wp:posOffset>2787159</wp:posOffset>
            </wp:positionV>
            <wp:extent cx="139350" cy="468725"/>
            <wp:effectExtent l="0" t="0" r="0" b="0"/>
            <wp:wrapTopAndBottom/>
            <wp:docPr id="2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5.png"/>
                    <pic:cNvPicPr/>
                  </pic:nvPicPr>
                  <pic:blipFill>
                    <a:blip xmlns:r="http://schemas.openxmlformats.org/officeDocument/2006/relationships" r:embed="rId18" cstate="print"/>
                    <a:stretch>
                      <a:fillRect/>
                    </a:stretch>
                  </pic:blipFill>
                  <pic:spPr>
                    <a:xfrm>
                      <a:off x="0" y="0"/>
                      <a:ext cx="139350" cy="468725"/>
                    </a:xfrm>
                    <a:prstGeom prst="rect">
                      <a:avLst/>
                    </a:prstGeom>
                  </pic:spPr>
                </pic:pic>
              </a:graphicData>
            </a:graphic>
          </wp:anchor>
        </w:drawing>
      </w:r>
      <w:r>
        <w:pict>
          <v:group id="_x0000_s1039" style="width:137pt;height:37pt;margin-top:266.46pt;margin-left:256pt;mso-position-horizontal-relative:page;mso-wrap-distance-left:0;mso-wrap-distance-right:0;position:absolute;z-index:-251636736" coordorigin="5120,5329" coordsize="2740,740">
            <v:shape id="_x0000_s1040" type="#_x0000_t75" style="width:2740;height:740;left:5120;position:absolute;top:5329" stroked="f">
              <v:imagedata r:id="rId19" o:title=""/>
            </v:shape>
            <v:shape id="_x0000_s1041" type="#_x0000_t202" style="width:2740;height:740;left:5120;position:absolute;top:5329" filled="f" stroked="f">
              <v:textbox inset="0,0,0,0">
                <w:txbxContent>
                  <w:p>
                    <w:pPr>
                      <w:spacing w:before="196"/>
                      <w:ind w:left="569" w:right="0" w:firstLine="0"/>
                      <w:jc w:val="left"/>
                      <w:rPr>
                        <w:rFonts w:ascii="宋体" w:eastAsia="宋体" w:hint="eastAsia"/>
                        <w:sz w:val="31"/>
                      </w:rPr>
                    </w:pPr>
                    <w:r>
                      <w:rPr>
                        <w:rFonts w:ascii="宋体" w:eastAsia="宋体" w:hint="eastAsia"/>
                        <w:sz w:val="31"/>
                      </w:rPr>
                      <w:t>安全负责人</w:t>
                    </w:r>
                  </w:p>
                </w:txbxContent>
              </v:textbox>
            </v:shape>
            <w10:wrap type="topAndBottom"/>
          </v:group>
        </w:pict>
      </w:r>
      <w:r>
        <w:pict>
          <v:group id="_x0000_s1042" style="width:123pt;height:37pt;margin-top:266.46pt;margin-left:553pt;mso-position-horizontal-relative:page;mso-wrap-distance-left:0;mso-wrap-distance-right:0;position:absolute;z-index:-251635712" coordorigin="11060,5329" coordsize="2460,740">
            <v:shape id="_x0000_s1043" type="#_x0000_t75" style="width:2460;height:740;left:11060;position:absolute;top:5329" stroked="f">
              <v:imagedata r:id="rId20" o:title=""/>
            </v:shape>
            <v:shape id="_x0000_s1044" type="#_x0000_t202" style="width:2460;height:740;left:11060;position:absolute;top:5329" filled="f" stroked="f">
              <v:textbox inset="0,0,0,0">
                <w:txbxContent>
                  <w:p>
                    <w:pPr>
                      <w:spacing w:before="196"/>
                      <w:ind w:left="433" w:right="0" w:firstLine="0"/>
                      <w:jc w:val="left"/>
                      <w:rPr>
                        <w:rFonts w:ascii="宋体" w:eastAsia="宋体" w:hint="eastAsia"/>
                        <w:sz w:val="31"/>
                      </w:rPr>
                    </w:pPr>
                    <w:r>
                      <w:rPr>
                        <w:rFonts w:ascii="宋体" w:eastAsia="宋体" w:hint="eastAsia"/>
                        <w:sz w:val="31"/>
                      </w:rPr>
                      <w:t>档案负责人</w:t>
                    </w:r>
                  </w:p>
                </w:txbxContent>
              </v:textbox>
            </v:shape>
            <w10:wrap type="topAndBottom"/>
          </v:group>
        </w:pict>
      </w:r>
      <w:r>
        <w:drawing>
          <wp:anchor distT="0" distB="0" distL="0" distR="0" simplePos="0" relativeHeight="251669504" behindDoc="0" locked="0" layoutInCell="1" allowOverlap="1">
            <wp:simplePos x="0" y="0"/>
            <wp:positionH relativeFrom="page">
              <wp:posOffset>1816100</wp:posOffset>
            </wp:positionH>
            <wp:positionV relativeFrom="paragraph">
              <wp:posOffset>4273059</wp:posOffset>
            </wp:positionV>
            <wp:extent cx="139350" cy="468725"/>
            <wp:effectExtent l="0" t="0" r="0" b="0"/>
            <wp:wrapTopAndBottom/>
            <wp:docPr id="2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8.png"/>
                    <pic:cNvPicPr/>
                  </pic:nvPicPr>
                  <pic:blipFill>
                    <a:blip xmlns:r="http://schemas.openxmlformats.org/officeDocument/2006/relationships" r:embed="rId21" cstate="print"/>
                    <a:stretch>
                      <a:fillRect/>
                    </a:stretch>
                  </pic:blipFill>
                  <pic:spPr>
                    <a:xfrm>
                      <a:off x="0" y="0"/>
                      <a:ext cx="139350" cy="468725"/>
                    </a:xfrm>
                    <a:prstGeom prst="rect">
                      <a:avLst/>
                    </a:prstGeom>
                  </pic:spPr>
                </pic:pic>
              </a:graphicData>
            </a:graphic>
          </wp:anchor>
        </w:drawing>
      </w:r>
      <w:r>
        <w:drawing>
          <wp:anchor distT="0" distB="0" distL="0" distR="0" simplePos="0" relativeHeight="251670528" behindDoc="0" locked="0" layoutInCell="1" allowOverlap="1">
            <wp:simplePos x="0" y="0"/>
            <wp:positionH relativeFrom="page">
              <wp:posOffset>2336800</wp:posOffset>
            </wp:positionH>
            <wp:positionV relativeFrom="paragraph">
              <wp:posOffset>3980959</wp:posOffset>
            </wp:positionV>
            <wp:extent cx="139350" cy="608076"/>
            <wp:effectExtent l="0" t="0" r="0" b="0"/>
            <wp:wrapTopAndBottom/>
            <wp:docPr id="2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9.png"/>
                    <pic:cNvPicPr/>
                  </pic:nvPicPr>
                  <pic:blipFill>
                    <a:blip xmlns:r="http://schemas.openxmlformats.org/officeDocument/2006/relationships" r:embed="rId22" cstate="print"/>
                    <a:stretch>
                      <a:fillRect/>
                    </a:stretch>
                  </pic:blipFill>
                  <pic:spPr>
                    <a:xfrm>
                      <a:off x="0" y="0"/>
                      <a:ext cx="139350" cy="608076"/>
                    </a:xfrm>
                    <a:prstGeom prst="rect">
                      <a:avLst/>
                    </a:prstGeom>
                  </pic:spPr>
                </pic:pic>
              </a:graphicData>
            </a:graphic>
          </wp:anchor>
        </w:drawing>
      </w:r>
      <w:r>
        <w:drawing>
          <wp:anchor distT="0" distB="0" distL="0" distR="0" simplePos="0" relativeHeight="251671552" behindDoc="0" locked="0" layoutInCell="1" allowOverlap="1">
            <wp:simplePos x="0" y="0"/>
            <wp:positionH relativeFrom="page">
              <wp:posOffset>6108700</wp:posOffset>
            </wp:positionH>
            <wp:positionV relativeFrom="paragraph">
              <wp:posOffset>3980959</wp:posOffset>
            </wp:positionV>
            <wp:extent cx="139350" cy="608076"/>
            <wp:effectExtent l="0" t="0" r="0" b="0"/>
            <wp:wrapTopAndBottom/>
            <wp:docPr id="3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9.png"/>
                    <pic:cNvPicPr/>
                  </pic:nvPicPr>
                  <pic:blipFill>
                    <a:blip xmlns:r="http://schemas.openxmlformats.org/officeDocument/2006/relationships" r:embed="rId22" cstate="print"/>
                    <a:stretch>
                      <a:fillRect/>
                    </a:stretch>
                  </pic:blipFill>
                  <pic:spPr>
                    <a:xfrm>
                      <a:off x="0" y="0"/>
                      <a:ext cx="139350" cy="608076"/>
                    </a:xfrm>
                    <a:prstGeom prst="rect">
                      <a:avLst/>
                    </a:prstGeom>
                  </pic:spPr>
                </pic:pic>
              </a:graphicData>
            </a:graphic>
          </wp:anchor>
        </w:drawing>
      </w:r>
      <w:r>
        <w:drawing>
          <wp:anchor distT="0" distB="0" distL="0" distR="0" simplePos="0" relativeHeight="251672576" behindDoc="0" locked="0" layoutInCell="1" allowOverlap="1">
            <wp:simplePos x="0" y="0"/>
            <wp:positionH relativeFrom="page">
              <wp:posOffset>8166100</wp:posOffset>
            </wp:positionH>
            <wp:positionV relativeFrom="paragraph">
              <wp:posOffset>4273059</wp:posOffset>
            </wp:positionV>
            <wp:extent cx="139350" cy="468725"/>
            <wp:effectExtent l="0" t="0" r="0" b="0"/>
            <wp:wrapTopAndBottom/>
            <wp:docPr id="3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0.png"/>
                    <pic:cNvPicPr/>
                  </pic:nvPicPr>
                  <pic:blipFill>
                    <a:blip xmlns:r="http://schemas.openxmlformats.org/officeDocument/2006/relationships" r:embed="rId18" cstate="print"/>
                    <a:stretch>
                      <a:fillRect/>
                    </a:stretch>
                  </pic:blipFill>
                  <pic:spPr>
                    <a:xfrm>
                      <a:off x="0" y="0"/>
                      <a:ext cx="139350" cy="468725"/>
                    </a:xfrm>
                    <a:prstGeom prst="rect">
                      <a:avLst/>
                    </a:prstGeom>
                  </pic:spPr>
                </pic:pic>
              </a:graphicData>
            </a:graphic>
          </wp:anchor>
        </w:drawing>
      </w:r>
      <w:r>
        <w:drawing>
          <wp:anchor distT="0" distB="0" distL="0" distR="0" simplePos="0" relativeHeight="251673600" behindDoc="0" locked="0" layoutInCell="1" allowOverlap="1">
            <wp:simplePos x="0" y="0"/>
            <wp:positionH relativeFrom="page">
              <wp:posOffset>9537700</wp:posOffset>
            </wp:positionH>
            <wp:positionV relativeFrom="paragraph">
              <wp:posOffset>3980959</wp:posOffset>
            </wp:positionV>
            <wp:extent cx="139350" cy="608076"/>
            <wp:effectExtent l="0" t="0" r="0" b="0"/>
            <wp:wrapTopAndBottom/>
            <wp:docPr id="35"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9.png"/>
                    <pic:cNvPicPr/>
                  </pic:nvPicPr>
                  <pic:blipFill>
                    <a:blip xmlns:r="http://schemas.openxmlformats.org/officeDocument/2006/relationships" r:embed="rId22" cstate="print"/>
                    <a:stretch>
                      <a:fillRect/>
                    </a:stretch>
                  </pic:blipFill>
                  <pic:spPr>
                    <a:xfrm>
                      <a:off x="0" y="0"/>
                      <a:ext cx="139350" cy="608076"/>
                    </a:xfrm>
                    <a:prstGeom prst="rect">
                      <a:avLst/>
                    </a:prstGeom>
                  </pic:spPr>
                </pic:pic>
              </a:graphicData>
            </a:graphic>
          </wp:anchor>
        </w:drawing>
      </w:r>
    </w:p>
    <w:p>
      <w:pPr>
        <w:pStyle w:val="BodyText"/>
        <w:spacing w:before="2"/>
        <w:ind w:left="0"/>
        <w:rPr>
          <w:sz w:val="7"/>
        </w:rPr>
      </w:pPr>
    </w:p>
    <w:p>
      <w:pPr>
        <w:pStyle w:val="BodyText"/>
        <w:spacing w:before="4"/>
        <w:ind w:left="0"/>
        <w:rPr>
          <w:sz w:val="7"/>
        </w:rPr>
      </w:pPr>
    </w:p>
    <w:p>
      <w:pPr>
        <w:pStyle w:val="BodyText"/>
        <w:spacing w:before="1"/>
        <w:ind w:left="0"/>
        <w:rPr>
          <w:sz w:val="6"/>
        </w:rPr>
      </w:pPr>
    </w:p>
    <w:p>
      <w:pPr>
        <w:pStyle w:val="BodyText"/>
        <w:spacing w:before="4"/>
        <w:ind w:left="0"/>
        <w:rPr>
          <w:sz w:val="7"/>
        </w:rPr>
      </w:pPr>
    </w:p>
    <w:p>
      <w:pPr>
        <w:pStyle w:val="BodyText"/>
        <w:spacing w:before="4"/>
        <w:ind w:left="0"/>
        <w:rPr>
          <w:sz w:val="7"/>
        </w:rPr>
      </w:pPr>
    </w:p>
    <w:p>
      <w:pPr>
        <w:pStyle w:val="BodyText"/>
        <w:spacing w:before="2"/>
        <w:ind w:left="0"/>
        <w:rPr>
          <w:sz w:val="7"/>
        </w:rPr>
      </w:pPr>
    </w:p>
    <w:p>
      <w:pPr>
        <w:pStyle w:val="BodyText"/>
        <w:spacing w:before="12"/>
        <w:ind w:left="0"/>
        <w:rPr>
          <w:sz w:val="20"/>
        </w:rPr>
      </w:pPr>
    </w:p>
    <w:tbl>
      <w:tblPr>
        <w:tblStyle w:val="TableNormal4"/>
        <w:tblW w:w="0" w:type="auto"/>
        <w:jc w:val="left"/>
        <w:tblInd w:w="14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060"/>
        <w:gridCol w:w="5149"/>
        <w:gridCol w:w="3440"/>
      </w:tblGrid>
      <w:tr>
        <w:tblPrEx>
          <w:tblW w:w="0" w:type="auto"/>
          <w:jc w:val="left"/>
          <w:tblInd w:w="14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2"/>
          <w:jc w:val="left"/>
        </w:trPr>
        <w:tc>
          <w:tcPr>
            <w:tcW w:w="5060" w:type="dxa"/>
          </w:tcPr>
          <w:p>
            <w:pPr>
              <w:pStyle w:val="TableParagraph"/>
              <w:spacing w:line="372" w:lineRule="exact"/>
              <w:ind w:left="50"/>
              <w:rPr>
                <w:rFonts w:ascii="宋体" w:eastAsia="宋体" w:hint="eastAsia"/>
                <w:sz w:val="31"/>
              </w:rPr>
            </w:pPr>
            <w:r>
              <w:rPr>
                <w:rFonts w:ascii="宋体" w:eastAsia="宋体" w:hint="eastAsia"/>
                <w:w w:val="102"/>
                <w:sz w:val="31"/>
              </w:rPr>
              <w:t>测</w:t>
            </w:r>
          </w:p>
        </w:tc>
        <w:tc>
          <w:tcPr>
            <w:tcW w:w="5149" w:type="dxa"/>
          </w:tcPr>
          <w:p>
            <w:pPr>
              <w:pStyle w:val="TableParagraph"/>
              <w:spacing w:line="372" w:lineRule="exact"/>
              <w:ind w:left="1758"/>
              <w:rPr>
                <w:rFonts w:ascii="宋体" w:eastAsia="宋体" w:hint="eastAsia"/>
                <w:sz w:val="31"/>
              </w:rPr>
            </w:pPr>
            <w:r>
              <w:rPr>
                <w:rFonts w:ascii="宋体" w:eastAsia="宋体" w:hint="eastAsia"/>
                <w:w w:val="102"/>
                <w:sz w:val="31"/>
              </w:rPr>
              <w:t>强</w:t>
            </w:r>
          </w:p>
        </w:tc>
        <w:tc>
          <w:tcPr>
            <w:tcW w:w="3440" w:type="dxa"/>
          </w:tcPr>
          <w:p>
            <w:pPr>
              <w:pStyle w:val="TableParagraph"/>
              <w:spacing w:line="372" w:lineRule="exact"/>
              <w:ind w:right="49"/>
              <w:jc w:val="right"/>
              <w:rPr>
                <w:rFonts w:ascii="宋体" w:eastAsia="宋体" w:hint="eastAsia"/>
                <w:sz w:val="31"/>
              </w:rPr>
            </w:pPr>
            <w:r>
              <w:rPr>
                <w:rFonts w:ascii="宋体" w:eastAsia="宋体" w:hint="eastAsia"/>
                <w:w w:val="102"/>
                <w:sz w:val="31"/>
              </w:rPr>
              <w:t>维</w:t>
            </w:r>
          </w:p>
        </w:tc>
      </w:tr>
      <w:tr>
        <w:tblPrEx>
          <w:tblW w:w="0" w:type="auto"/>
          <w:jc w:val="left"/>
          <w:tblInd w:w="1451" w:type="dxa"/>
          <w:tblLayout w:type="fixed"/>
          <w:tblCellMar>
            <w:top w:w="0" w:type="dxa"/>
            <w:left w:w="0" w:type="dxa"/>
            <w:bottom w:w="0" w:type="dxa"/>
            <w:right w:w="0" w:type="dxa"/>
          </w:tblCellMar>
          <w:tblLook w:val="01E0"/>
        </w:tblPrEx>
        <w:trPr>
          <w:trHeight w:val="379"/>
          <w:jc w:val="left"/>
        </w:trPr>
        <w:tc>
          <w:tcPr>
            <w:tcW w:w="5060" w:type="dxa"/>
          </w:tcPr>
          <w:p>
            <w:pPr>
              <w:pStyle w:val="TableParagraph"/>
              <w:spacing w:before="64" w:line="295" w:lineRule="exact"/>
              <w:ind w:left="50"/>
              <w:rPr>
                <w:rFonts w:ascii="宋体" w:eastAsia="宋体" w:hint="eastAsia"/>
                <w:sz w:val="31"/>
              </w:rPr>
            </w:pPr>
            <w:r>
              <w:rPr>
                <w:rFonts w:ascii="宋体" w:eastAsia="宋体" w:hint="eastAsia"/>
                <w:w w:val="102"/>
                <w:sz w:val="31"/>
              </w:rPr>
              <w:t>量</w:t>
            </w:r>
          </w:p>
        </w:tc>
        <w:tc>
          <w:tcPr>
            <w:tcW w:w="5149" w:type="dxa"/>
          </w:tcPr>
          <w:p>
            <w:pPr>
              <w:pStyle w:val="TableParagraph"/>
              <w:spacing w:before="64" w:line="295" w:lineRule="exact"/>
              <w:ind w:left="1758"/>
              <w:rPr>
                <w:rFonts w:ascii="宋体" w:eastAsia="宋体" w:hint="eastAsia"/>
                <w:sz w:val="31"/>
              </w:rPr>
            </w:pPr>
            <w:r>
              <w:rPr>
                <w:rFonts w:ascii="宋体" w:eastAsia="宋体" w:hint="eastAsia"/>
                <w:w w:val="102"/>
                <w:sz w:val="31"/>
              </w:rPr>
              <w:t>夯</w:t>
            </w:r>
          </w:p>
        </w:tc>
        <w:tc>
          <w:tcPr>
            <w:tcW w:w="3440" w:type="dxa"/>
          </w:tcPr>
          <w:p>
            <w:pPr>
              <w:pStyle w:val="TableParagraph"/>
              <w:spacing w:before="64" w:line="295" w:lineRule="exact"/>
              <w:ind w:right="49"/>
              <w:jc w:val="right"/>
              <w:rPr>
                <w:rFonts w:ascii="宋体" w:eastAsia="宋体" w:hint="eastAsia"/>
                <w:sz w:val="31"/>
              </w:rPr>
            </w:pPr>
            <w:r>
              <w:rPr>
                <w:rFonts w:ascii="宋体" w:eastAsia="宋体" w:hint="eastAsia"/>
                <w:w w:val="102"/>
                <w:sz w:val="31"/>
              </w:rPr>
              <w:t>修</w:t>
            </w:r>
          </w:p>
        </w:tc>
      </w:tr>
      <w:tr>
        <w:tblPrEx>
          <w:tblW w:w="0" w:type="auto"/>
          <w:jc w:val="left"/>
          <w:tblInd w:w="1451" w:type="dxa"/>
          <w:tblLayout w:type="fixed"/>
          <w:tblCellMar>
            <w:top w:w="0" w:type="dxa"/>
            <w:left w:w="0" w:type="dxa"/>
            <w:bottom w:w="0" w:type="dxa"/>
            <w:right w:w="0" w:type="dxa"/>
          </w:tblCellMar>
          <w:tblLook w:val="01E0"/>
        </w:tblPrEx>
        <w:trPr>
          <w:trHeight w:val="587"/>
          <w:jc w:val="left"/>
        </w:trPr>
        <w:tc>
          <w:tcPr>
            <w:tcW w:w="5060" w:type="dxa"/>
          </w:tcPr>
          <w:p>
            <w:pPr>
              <w:pStyle w:val="TableParagraph"/>
              <w:spacing w:line="568" w:lineRule="exact"/>
              <w:ind w:left="50"/>
              <w:rPr>
                <w:b/>
                <w:sz w:val="42"/>
              </w:rPr>
            </w:pPr>
            <w:r>
              <w:rPr>
                <w:rFonts w:ascii="宋体" w:eastAsia="宋体" w:hint="eastAsia"/>
                <w:spacing w:val="-274"/>
                <w:sz w:val="31"/>
              </w:rPr>
              <w:t>作</w:t>
            </w:r>
            <w:r>
              <w:rPr>
                <w:b/>
                <w:sz w:val="42"/>
              </w:rPr>
              <w:t>2、质量保证体系</w:t>
            </w:r>
          </w:p>
        </w:tc>
        <w:tc>
          <w:tcPr>
            <w:tcW w:w="5149" w:type="dxa"/>
          </w:tcPr>
          <w:p>
            <w:pPr>
              <w:pStyle w:val="TableParagraph"/>
              <w:spacing w:before="153"/>
              <w:ind w:left="1758"/>
              <w:rPr>
                <w:rFonts w:ascii="宋体" w:eastAsia="宋体" w:hint="eastAsia"/>
                <w:sz w:val="31"/>
              </w:rPr>
            </w:pPr>
            <w:r>
              <w:rPr>
                <w:rFonts w:ascii="宋体" w:eastAsia="宋体" w:hint="eastAsia"/>
                <w:w w:val="102"/>
                <w:sz w:val="31"/>
              </w:rPr>
              <w:t>作</w:t>
            </w:r>
          </w:p>
        </w:tc>
        <w:tc>
          <w:tcPr>
            <w:tcW w:w="3440" w:type="dxa"/>
          </w:tcPr>
          <w:p>
            <w:pPr>
              <w:pStyle w:val="TableParagraph"/>
              <w:spacing w:before="149"/>
              <w:ind w:right="49"/>
              <w:jc w:val="right"/>
              <w:rPr>
                <w:rFonts w:ascii="宋体" w:eastAsia="宋体" w:hint="eastAsia"/>
                <w:sz w:val="31"/>
              </w:rPr>
            </w:pPr>
            <w:r>
              <w:rPr>
                <w:rFonts w:ascii="宋体" w:eastAsia="宋体" w:hint="eastAsia"/>
                <w:w w:val="102"/>
                <w:sz w:val="31"/>
              </w:rPr>
              <w:t>组</w:t>
            </w:r>
          </w:p>
        </w:tc>
      </w:tr>
      <w:tr>
        <w:tblPrEx>
          <w:tblW w:w="0" w:type="auto"/>
          <w:jc w:val="left"/>
          <w:tblInd w:w="1451" w:type="dxa"/>
          <w:tblLayout w:type="fixed"/>
          <w:tblCellMar>
            <w:top w:w="0" w:type="dxa"/>
            <w:left w:w="0" w:type="dxa"/>
            <w:bottom w:w="0" w:type="dxa"/>
            <w:right w:w="0" w:type="dxa"/>
          </w:tblCellMar>
          <w:tblLook w:val="01E0"/>
        </w:tblPrEx>
        <w:trPr>
          <w:trHeight w:val="361"/>
          <w:jc w:val="left"/>
        </w:trPr>
        <w:tc>
          <w:tcPr>
            <w:tcW w:w="5060" w:type="dxa"/>
          </w:tcPr>
          <w:p>
            <w:pPr>
              <w:pStyle w:val="TableParagraph"/>
              <w:spacing w:before="33" w:line="308" w:lineRule="exact"/>
              <w:ind w:left="50"/>
              <w:rPr>
                <w:rFonts w:ascii="宋体" w:eastAsia="宋体" w:hint="eastAsia"/>
                <w:sz w:val="31"/>
              </w:rPr>
            </w:pPr>
            <w:r>
              <w:rPr>
                <w:rFonts w:ascii="宋体" w:eastAsia="宋体" w:hint="eastAsia"/>
                <w:w w:val="102"/>
                <w:sz w:val="31"/>
              </w:rPr>
              <w:t>业</w:t>
            </w:r>
          </w:p>
        </w:tc>
        <w:tc>
          <w:tcPr>
            <w:tcW w:w="5149" w:type="dxa"/>
          </w:tcPr>
          <w:p>
            <w:pPr>
              <w:pStyle w:val="TableParagraph"/>
              <w:spacing w:before="33" w:line="308" w:lineRule="exact"/>
              <w:ind w:left="1758"/>
              <w:rPr>
                <w:rFonts w:ascii="宋体" w:eastAsia="宋体" w:hint="eastAsia"/>
                <w:sz w:val="31"/>
              </w:rPr>
            </w:pPr>
            <w:r>
              <w:rPr>
                <w:rFonts w:ascii="宋体" w:eastAsia="宋体" w:hint="eastAsia"/>
                <w:w w:val="102"/>
                <w:sz w:val="31"/>
              </w:rPr>
              <w:t>业</w:t>
            </w:r>
          </w:p>
        </w:tc>
        <w:tc>
          <w:tcPr>
            <w:tcW w:w="3440" w:type="dxa"/>
          </w:tcPr>
          <w:p>
            <w:pPr>
              <w:pStyle w:val="TableParagraph"/>
              <w:rPr>
                <w:rFonts w:ascii="Times New Roman"/>
                <w:sz w:val="26"/>
              </w:rPr>
            </w:pPr>
          </w:p>
        </w:tc>
      </w:tr>
    </w:tbl>
    <w:p>
      <w:pPr>
        <w:pStyle w:val="BodyText"/>
        <w:spacing w:line="670" w:lineRule="exact"/>
        <w:ind w:left="1493"/>
      </w:pPr>
      <w:r>
        <w:drawing>
          <wp:anchor distT="0" distB="0" distL="0" distR="0" simplePos="0" relativeHeight="251674624" behindDoc="1" locked="0" layoutInCell="1" allowOverlap="1">
            <wp:simplePos x="0" y="0"/>
            <wp:positionH relativeFrom="page">
              <wp:posOffset>1536700</wp:posOffset>
            </wp:positionH>
            <wp:positionV relativeFrom="paragraph">
              <wp:posOffset>-1224867</wp:posOffset>
            </wp:positionV>
            <wp:extent cx="533400" cy="1955800"/>
            <wp:effectExtent l="0" t="0" r="0" b="0"/>
            <wp:wrapNone/>
            <wp:docPr id="3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1.png"/>
                    <pic:cNvPicPr/>
                  </pic:nvPicPr>
                  <pic:blipFill>
                    <a:blip xmlns:r="http://schemas.openxmlformats.org/officeDocument/2006/relationships" r:embed="rId23" cstate="print"/>
                    <a:stretch>
                      <a:fillRect/>
                    </a:stretch>
                  </pic:blipFill>
                  <pic:spPr>
                    <a:xfrm>
                      <a:off x="0" y="0"/>
                      <a:ext cx="533400" cy="1955800"/>
                    </a:xfrm>
                    <a:prstGeom prst="rect">
                      <a:avLst/>
                    </a:prstGeom>
                  </pic:spPr>
                </pic:pic>
              </a:graphicData>
            </a:graphic>
          </wp:anchor>
        </w:drawing>
      </w:r>
      <w:r>
        <w:drawing>
          <wp:anchor distT="0" distB="0" distL="0" distR="0" simplePos="0" relativeHeight="251675648" behindDoc="1" locked="0" layoutInCell="1" allowOverlap="1">
            <wp:simplePos x="0" y="0"/>
            <wp:positionH relativeFrom="page">
              <wp:posOffset>9931400</wp:posOffset>
            </wp:positionH>
            <wp:positionV relativeFrom="paragraph">
              <wp:posOffset>-1224867</wp:posOffset>
            </wp:positionV>
            <wp:extent cx="546100" cy="1955800"/>
            <wp:effectExtent l="0" t="0" r="0" b="0"/>
            <wp:wrapNone/>
            <wp:docPr id="3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2.png"/>
                    <pic:cNvPicPr/>
                  </pic:nvPicPr>
                  <pic:blipFill>
                    <a:blip xmlns:r="http://schemas.openxmlformats.org/officeDocument/2006/relationships" r:embed="rId24" cstate="print"/>
                    <a:stretch>
                      <a:fillRect/>
                    </a:stretch>
                  </pic:blipFill>
                  <pic:spPr>
                    <a:xfrm>
                      <a:off x="0" y="0"/>
                      <a:ext cx="546100" cy="1955800"/>
                    </a:xfrm>
                    <a:prstGeom prst="rect">
                      <a:avLst/>
                    </a:prstGeom>
                  </pic:spPr>
                </pic:pic>
              </a:graphicData>
            </a:graphic>
          </wp:anchor>
        </w:drawing>
      </w:r>
      <w:r>
        <w:drawing>
          <wp:anchor distT="0" distB="0" distL="0" distR="0" simplePos="0" relativeHeight="251676672" behindDoc="1" locked="0" layoutInCell="1" allowOverlap="1">
            <wp:simplePos x="0" y="0"/>
            <wp:positionH relativeFrom="page">
              <wp:posOffset>5816600</wp:posOffset>
            </wp:positionH>
            <wp:positionV relativeFrom="paragraph">
              <wp:posOffset>-1224867</wp:posOffset>
            </wp:positionV>
            <wp:extent cx="546100" cy="1955800"/>
            <wp:effectExtent l="0" t="0" r="0" b="0"/>
            <wp:wrapNone/>
            <wp:docPr id="4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2.png"/>
                    <pic:cNvPicPr/>
                  </pic:nvPicPr>
                  <pic:blipFill>
                    <a:blip xmlns:r="http://schemas.openxmlformats.org/officeDocument/2006/relationships" r:embed="rId24" cstate="print"/>
                    <a:stretch>
                      <a:fillRect/>
                    </a:stretch>
                  </pic:blipFill>
                  <pic:spPr>
                    <a:xfrm>
                      <a:off x="0" y="0"/>
                      <a:ext cx="546100" cy="1955800"/>
                    </a:xfrm>
                    <a:prstGeom prst="rect">
                      <a:avLst/>
                    </a:prstGeom>
                  </pic:spPr>
                </pic:pic>
              </a:graphicData>
            </a:graphic>
          </wp:anchor>
        </w:drawing>
      </w:r>
      <w:r>
        <w:rPr>
          <w:rFonts w:ascii="宋体" w:eastAsia="宋体" w:hint="eastAsia"/>
          <w:spacing w:val="-274"/>
          <w:sz w:val="31"/>
        </w:rPr>
        <w:t>组</w:t>
      </w:r>
      <w:r>
        <w:t>2.1</w:t>
      </w:r>
      <w:r>
        <w:rPr>
          <w:spacing w:val="-24"/>
        </w:rPr>
        <w:t xml:space="preserve"> 建立健全质量管理体系，成立质量</w:t>
      </w:r>
      <w:r>
        <w:rPr>
          <w:rFonts w:ascii="宋体" w:eastAsia="宋体" w:hint="eastAsia"/>
          <w:spacing w:val="-125"/>
          <w:sz w:val="31"/>
        </w:rPr>
        <w:t>组</w:t>
      </w:r>
      <w:r>
        <w:rPr>
          <w:spacing w:val="-11"/>
        </w:rPr>
        <w:t>管理领导小组，在施工组织机</w:t>
      </w:r>
    </w:p>
    <w:p>
      <w:pPr>
        <w:pStyle w:val="BodyText"/>
        <w:spacing w:before="157"/>
      </w:pPr>
      <w:r>
        <w:t>构内落实各自质量责任，形成有效的质量保证体系。用制度形式明</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5" w:history="1">
        <w:r>
          <w:rPr>
            <w:rFonts w:ascii="SimSun" w:eastAsia="SimSun" w:hAnsi="SimSun" w:cs="SimSun"/>
            <w:b/>
            <w:bCs/>
            <w:color w:val="0000EE"/>
            <w:sz w:val="30"/>
            <w:szCs w:val="30"/>
            <w:u w:val="single" w:color="0000EE"/>
          </w:rPr>
          <w:t>https://d.book118.com/375241030011011103</w:t>
        </w:r>
      </w:hyperlink>
    </w:p>
    <w:p>
      <w:pPr>
        <w:spacing w:after="0"/>
      </w:pPr>
    </w:p>
    <w:sectPr>
      <w:pgSz w:w="17860" w:h="25260"/>
      <w:pgMar w:top="1800" w:right="1120" w:bottom="280" w:left="1160" w:header="708" w:footer="708"/>
      <w:pgNumType w:start="1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84F18B"/>
    <w:multiLevelType w:val="hybridMultilevel"/>
    <w:tmpl w:val="00000000"/>
    <w:lvl w:ilvl="0">
      <w:start w:val="2"/>
      <w:numFmt w:val="decimal"/>
      <w:lvlText w:val="%1"/>
      <w:lvlJc w:val="left"/>
      <w:pPr>
        <w:ind w:left="1537" w:hanging="702"/>
        <w:jc w:val="left"/>
      </w:pPr>
      <w:rPr>
        <w:rFonts w:hint="default"/>
      </w:rPr>
    </w:lvl>
    <w:lvl w:ilvl="1">
      <w:start w:val="1"/>
      <w:numFmt w:val="decimal"/>
      <w:lvlText w:val="%1.%2"/>
      <w:lvlJc w:val="left"/>
      <w:pPr>
        <w:ind w:left="1537" w:hanging="702"/>
        <w:jc w:val="left"/>
      </w:pPr>
      <w:rPr>
        <w:rFonts w:ascii="微软雅黑" w:eastAsia="微软雅黑" w:hAnsi="微软雅黑" w:cs="微软雅黑" w:hint="default"/>
        <w:spacing w:val="-1"/>
        <w:w w:val="100"/>
        <w:sz w:val="42"/>
        <w:szCs w:val="42"/>
      </w:rPr>
    </w:lvl>
    <w:lvl w:ilvl="2">
      <w:start w:val="0"/>
      <w:numFmt w:val="bullet"/>
      <w:lvlText w:val="•"/>
      <w:lvlJc w:val="left"/>
      <w:pPr>
        <w:ind w:left="4347" w:hanging="702"/>
      </w:pPr>
      <w:rPr>
        <w:rFonts w:hint="default"/>
      </w:rPr>
    </w:lvl>
    <w:lvl w:ilvl="3">
      <w:start w:val="0"/>
      <w:numFmt w:val="bullet"/>
      <w:lvlText w:val="•"/>
      <w:lvlJc w:val="left"/>
      <w:pPr>
        <w:ind w:left="5751" w:hanging="702"/>
      </w:pPr>
      <w:rPr>
        <w:rFonts w:hint="default"/>
      </w:rPr>
    </w:lvl>
    <w:lvl w:ilvl="4">
      <w:start w:val="0"/>
      <w:numFmt w:val="bullet"/>
      <w:lvlText w:val="•"/>
      <w:lvlJc w:val="left"/>
      <w:pPr>
        <w:ind w:left="7155" w:hanging="702"/>
      </w:pPr>
      <w:rPr>
        <w:rFonts w:hint="default"/>
      </w:rPr>
    </w:lvl>
    <w:lvl w:ilvl="5">
      <w:start w:val="0"/>
      <w:numFmt w:val="bullet"/>
      <w:lvlText w:val="•"/>
      <w:lvlJc w:val="left"/>
      <w:pPr>
        <w:ind w:left="8559" w:hanging="702"/>
      </w:pPr>
      <w:rPr>
        <w:rFonts w:hint="default"/>
      </w:rPr>
    </w:lvl>
    <w:lvl w:ilvl="6">
      <w:start w:val="0"/>
      <w:numFmt w:val="bullet"/>
      <w:lvlText w:val="•"/>
      <w:lvlJc w:val="left"/>
      <w:pPr>
        <w:ind w:left="9963" w:hanging="702"/>
      </w:pPr>
      <w:rPr>
        <w:rFonts w:hint="default"/>
      </w:rPr>
    </w:lvl>
    <w:lvl w:ilvl="7">
      <w:start w:val="0"/>
      <w:numFmt w:val="bullet"/>
      <w:lvlText w:val="•"/>
      <w:lvlJc w:val="left"/>
      <w:pPr>
        <w:ind w:left="11367" w:hanging="702"/>
      </w:pPr>
      <w:rPr>
        <w:rFonts w:hint="default"/>
      </w:rPr>
    </w:lvl>
    <w:lvl w:ilvl="8">
      <w:start w:val="0"/>
      <w:numFmt w:val="bullet"/>
      <w:lvlText w:val="•"/>
      <w:lvlJc w:val="left"/>
      <w:pPr>
        <w:ind w:left="12771" w:hanging="702"/>
      </w:pPr>
      <w:rPr>
        <w:rFonts w:hint="default"/>
      </w:rPr>
    </w:lvl>
  </w:abstractNum>
  <w:abstractNum w:abstractNumId="1">
    <w:nsid w:val="09221AEA"/>
    <w:multiLevelType w:val="hybridMultilevel"/>
    <w:tmpl w:val="00000000"/>
    <w:lvl w:ilvl="0">
      <w:start w:val="3"/>
      <w:numFmt w:val="decimal"/>
      <w:lvlText w:val="%1"/>
      <w:lvlJc w:val="left"/>
      <w:pPr>
        <w:ind w:left="2239" w:hanging="702"/>
        <w:jc w:val="left"/>
      </w:pPr>
      <w:rPr>
        <w:rFonts w:hint="default"/>
      </w:rPr>
    </w:lvl>
    <w:lvl w:ilvl="1">
      <w:start w:val="1"/>
      <w:numFmt w:val="decimal"/>
      <w:lvlText w:val="%1.%2"/>
      <w:lvlJc w:val="left"/>
      <w:pPr>
        <w:ind w:left="2239" w:hanging="702"/>
        <w:jc w:val="left"/>
      </w:pPr>
      <w:rPr>
        <w:rFonts w:ascii="微软雅黑" w:eastAsia="微软雅黑" w:hAnsi="微软雅黑" w:cs="微软雅黑" w:hint="default"/>
        <w:spacing w:val="-1"/>
        <w:w w:val="100"/>
        <w:sz w:val="42"/>
        <w:szCs w:val="42"/>
      </w:rPr>
    </w:lvl>
    <w:lvl w:ilvl="2">
      <w:start w:val="0"/>
      <w:numFmt w:val="bullet"/>
      <w:lvlText w:val="•"/>
      <w:lvlJc w:val="left"/>
      <w:pPr>
        <w:ind w:left="4907" w:hanging="702"/>
      </w:pPr>
      <w:rPr>
        <w:rFonts w:hint="default"/>
      </w:rPr>
    </w:lvl>
    <w:lvl w:ilvl="3">
      <w:start w:val="0"/>
      <w:numFmt w:val="bullet"/>
      <w:lvlText w:val="•"/>
      <w:lvlJc w:val="left"/>
      <w:pPr>
        <w:ind w:left="6241" w:hanging="702"/>
      </w:pPr>
      <w:rPr>
        <w:rFonts w:hint="default"/>
      </w:rPr>
    </w:lvl>
    <w:lvl w:ilvl="4">
      <w:start w:val="0"/>
      <w:numFmt w:val="bullet"/>
      <w:lvlText w:val="•"/>
      <w:lvlJc w:val="left"/>
      <w:pPr>
        <w:ind w:left="7575" w:hanging="702"/>
      </w:pPr>
      <w:rPr>
        <w:rFonts w:hint="default"/>
      </w:rPr>
    </w:lvl>
    <w:lvl w:ilvl="5">
      <w:start w:val="0"/>
      <w:numFmt w:val="bullet"/>
      <w:lvlText w:val="•"/>
      <w:lvlJc w:val="left"/>
      <w:pPr>
        <w:ind w:left="8909" w:hanging="702"/>
      </w:pPr>
      <w:rPr>
        <w:rFonts w:hint="default"/>
      </w:rPr>
    </w:lvl>
    <w:lvl w:ilvl="6">
      <w:start w:val="0"/>
      <w:numFmt w:val="bullet"/>
      <w:lvlText w:val="•"/>
      <w:lvlJc w:val="left"/>
      <w:pPr>
        <w:ind w:left="10243" w:hanging="702"/>
      </w:pPr>
      <w:rPr>
        <w:rFonts w:hint="default"/>
      </w:rPr>
    </w:lvl>
    <w:lvl w:ilvl="7">
      <w:start w:val="0"/>
      <w:numFmt w:val="bullet"/>
      <w:lvlText w:val="•"/>
      <w:lvlJc w:val="left"/>
      <w:pPr>
        <w:ind w:left="11577" w:hanging="702"/>
      </w:pPr>
      <w:rPr>
        <w:rFonts w:hint="default"/>
      </w:rPr>
    </w:lvl>
    <w:lvl w:ilvl="8">
      <w:start w:val="0"/>
      <w:numFmt w:val="bullet"/>
      <w:lvlText w:val="•"/>
      <w:lvlJc w:val="left"/>
      <w:pPr>
        <w:ind w:left="12911" w:hanging="702"/>
      </w:pPr>
      <w:rPr>
        <w:rFonts w:hint="default"/>
      </w:rPr>
    </w:lvl>
  </w:abstractNum>
  <w:abstractNum w:abstractNumId="2">
    <w:nsid w:val="1D9FF2AB"/>
    <w:multiLevelType w:val="hybridMultilevel"/>
    <w:tmpl w:val="00000000"/>
    <w:lvl w:ilvl="0">
      <w:start w:val="1"/>
      <w:numFmt w:val="decimal"/>
      <w:lvlText w:val="%1"/>
      <w:lvlJc w:val="left"/>
      <w:pPr>
        <w:ind w:left="2239" w:hanging="702"/>
        <w:jc w:val="left"/>
      </w:pPr>
      <w:rPr>
        <w:rFonts w:hint="default"/>
      </w:rPr>
    </w:lvl>
    <w:lvl w:ilvl="1">
      <w:start w:val="1"/>
      <w:numFmt w:val="decimal"/>
      <w:lvlText w:val="%1.%2"/>
      <w:lvlJc w:val="left"/>
      <w:pPr>
        <w:ind w:left="2239" w:hanging="702"/>
        <w:jc w:val="left"/>
      </w:pPr>
      <w:rPr>
        <w:rFonts w:ascii="微软雅黑" w:eastAsia="微软雅黑" w:hAnsi="微软雅黑" w:cs="微软雅黑" w:hint="default"/>
        <w:spacing w:val="-1"/>
        <w:w w:val="100"/>
        <w:sz w:val="42"/>
        <w:szCs w:val="42"/>
      </w:rPr>
    </w:lvl>
    <w:lvl w:ilvl="2">
      <w:start w:val="1"/>
      <w:numFmt w:val="decimal"/>
      <w:lvlText w:val="%1.%2.%3"/>
      <w:lvlJc w:val="left"/>
      <w:pPr>
        <w:ind w:left="2584" w:hanging="1048"/>
        <w:jc w:val="left"/>
      </w:pPr>
      <w:rPr>
        <w:rFonts w:ascii="微软雅黑" w:eastAsia="微软雅黑" w:hAnsi="微软雅黑" w:cs="微软雅黑" w:hint="default"/>
        <w:spacing w:val="-1"/>
        <w:w w:val="100"/>
        <w:sz w:val="42"/>
        <w:szCs w:val="42"/>
      </w:rPr>
    </w:lvl>
    <w:lvl w:ilvl="3">
      <w:start w:val="0"/>
      <w:numFmt w:val="bullet"/>
      <w:lvlText w:val="•"/>
      <w:lvlJc w:val="left"/>
      <w:pPr>
        <w:ind w:left="4204" w:hanging="1048"/>
      </w:pPr>
      <w:rPr>
        <w:rFonts w:hint="default"/>
      </w:rPr>
    </w:lvl>
    <w:lvl w:ilvl="4">
      <w:start w:val="0"/>
      <w:numFmt w:val="bullet"/>
      <w:lvlText w:val="•"/>
      <w:lvlJc w:val="left"/>
      <w:pPr>
        <w:ind w:left="5829" w:hanging="1048"/>
      </w:pPr>
      <w:rPr>
        <w:rFonts w:hint="default"/>
      </w:rPr>
    </w:lvl>
    <w:lvl w:ilvl="5">
      <w:start w:val="0"/>
      <w:numFmt w:val="bullet"/>
      <w:lvlText w:val="•"/>
      <w:lvlJc w:val="left"/>
      <w:pPr>
        <w:ind w:left="7454" w:hanging="1048"/>
      </w:pPr>
      <w:rPr>
        <w:rFonts w:hint="default"/>
      </w:rPr>
    </w:lvl>
    <w:lvl w:ilvl="6">
      <w:start w:val="0"/>
      <w:numFmt w:val="bullet"/>
      <w:lvlText w:val="•"/>
      <w:lvlJc w:val="left"/>
      <w:pPr>
        <w:ind w:left="9079" w:hanging="1048"/>
      </w:pPr>
      <w:rPr>
        <w:rFonts w:hint="default"/>
      </w:rPr>
    </w:lvl>
    <w:lvl w:ilvl="7">
      <w:start w:val="0"/>
      <w:numFmt w:val="bullet"/>
      <w:lvlText w:val="•"/>
      <w:lvlJc w:val="left"/>
      <w:pPr>
        <w:ind w:left="10704" w:hanging="1048"/>
      </w:pPr>
      <w:rPr>
        <w:rFonts w:hint="default"/>
      </w:rPr>
    </w:lvl>
    <w:lvl w:ilvl="8">
      <w:start w:val="0"/>
      <w:numFmt w:val="bullet"/>
      <w:lvlText w:val="•"/>
      <w:lvlJc w:val="left"/>
      <w:pPr>
        <w:ind w:left="12329" w:hanging="1048"/>
      </w:pPr>
      <w:rPr>
        <w:rFonts w:hint="default"/>
      </w:rPr>
    </w:lvl>
  </w:abstractNum>
  <w:abstractNum w:abstractNumId="3">
    <w:nsid w:val="28B7DE69"/>
    <w:multiLevelType w:val="hybridMultilevel"/>
    <w:tmpl w:val="00000000"/>
    <w:lvl w:ilvl="0">
      <w:start w:val="4"/>
      <w:numFmt w:val="decimal"/>
      <w:lvlText w:val="%1"/>
      <w:lvlJc w:val="left"/>
      <w:pPr>
        <w:ind w:left="2239" w:hanging="702"/>
        <w:jc w:val="left"/>
      </w:pPr>
      <w:rPr>
        <w:rFonts w:hint="default"/>
      </w:rPr>
    </w:lvl>
    <w:lvl w:ilvl="1">
      <w:start w:val="1"/>
      <w:numFmt w:val="decimal"/>
      <w:lvlText w:val="%1.%2"/>
      <w:lvlJc w:val="left"/>
      <w:pPr>
        <w:ind w:left="2239" w:hanging="702"/>
        <w:jc w:val="left"/>
      </w:pPr>
      <w:rPr>
        <w:rFonts w:ascii="微软雅黑" w:eastAsia="微软雅黑" w:hAnsi="微软雅黑" w:cs="微软雅黑" w:hint="default"/>
        <w:spacing w:val="-1"/>
        <w:w w:val="100"/>
        <w:sz w:val="42"/>
        <w:szCs w:val="42"/>
      </w:rPr>
    </w:lvl>
    <w:lvl w:ilvl="2">
      <w:start w:val="1"/>
      <w:numFmt w:val="decimal"/>
      <w:lvlText w:val="%1.%2.%3"/>
      <w:lvlJc w:val="left"/>
      <w:pPr>
        <w:ind w:left="1537" w:hanging="1048"/>
        <w:jc w:val="left"/>
      </w:pPr>
      <w:rPr>
        <w:rFonts w:ascii="微软雅黑" w:eastAsia="微软雅黑" w:hAnsi="微软雅黑" w:cs="微软雅黑" w:hint="default"/>
        <w:spacing w:val="-1"/>
        <w:w w:val="100"/>
        <w:sz w:val="42"/>
        <w:szCs w:val="42"/>
      </w:rPr>
    </w:lvl>
    <w:lvl w:ilvl="3">
      <w:start w:val="0"/>
      <w:numFmt w:val="bullet"/>
      <w:lvlText w:val="•"/>
      <w:lvlJc w:val="left"/>
      <w:pPr>
        <w:ind w:left="5204" w:hanging="1048"/>
      </w:pPr>
      <w:rPr>
        <w:rFonts w:hint="default"/>
      </w:rPr>
    </w:lvl>
    <w:lvl w:ilvl="4">
      <w:start w:val="0"/>
      <w:numFmt w:val="bullet"/>
      <w:lvlText w:val="•"/>
      <w:lvlJc w:val="left"/>
      <w:pPr>
        <w:ind w:left="6686" w:hanging="1048"/>
      </w:pPr>
      <w:rPr>
        <w:rFonts w:hint="default"/>
      </w:rPr>
    </w:lvl>
    <w:lvl w:ilvl="5">
      <w:start w:val="0"/>
      <w:numFmt w:val="bullet"/>
      <w:lvlText w:val="•"/>
      <w:lvlJc w:val="left"/>
      <w:pPr>
        <w:ind w:left="8168" w:hanging="1048"/>
      </w:pPr>
      <w:rPr>
        <w:rFonts w:hint="default"/>
      </w:rPr>
    </w:lvl>
    <w:lvl w:ilvl="6">
      <w:start w:val="0"/>
      <w:numFmt w:val="bullet"/>
      <w:lvlText w:val="•"/>
      <w:lvlJc w:val="left"/>
      <w:pPr>
        <w:ind w:left="9650" w:hanging="1048"/>
      </w:pPr>
      <w:rPr>
        <w:rFonts w:hint="default"/>
      </w:rPr>
    </w:lvl>
    <w:lvl w:ilvl="7">
      <w:start w:val="0"/>
      <w:numFmt w:val="bullet"/>
      <w:lvlText w:val="•"/>
      <w:lvlJc w:val="left"/>
      <w:pPr>
        <w:ind w:left="11133" w:hanging="1048"/>
      </w:pPr>
      <w:rPr>
        <w:rFonts w:hint="default"/>
      </w:rPr>
    </w:lvl>
    <w:lvl w:ilvl="8">
      <w:start w:val="0"/>
      <w:numFmt w:val="bullet"/>
      <w:lvlText w:val="•"/>
      <w:lvlJc w:val="left"/>
      <w:pPr>
        <w:ind w:left="12615" w:hanging="1048"/>
      </w:pPr>
      <w:rPr>
        <w:rFonts w:hint="default"/>
      </w:rPr>
    </w:lvl>
  </w:abstractNum>
  <w:abstractNum w:abstractNumId="4">
    <w:nsid w:val="2E3E9114"/>
    <w:multiLevelType w:val="hybridMultilevel"/>
    <w:tmpl w:val="00000000"/>
    <w:lvl w:ilvl="0">
      <w:start w:val="5"/>
      <w:numFmt w:val="decimal"/>
      <w:lvlText w:val="%1"/>
      <w:lvlJc w:val="left"/>
      <w:pPr>
        <w:ind w:left="2239" w:hanging="702"/>
        <w:jc w:val="left"/>
      </w:pPr>
      <w:rPr>
        <w:rFonts w:hint="default"/>
      </w:rPr>
    </w:lvl>
    <w:lvl w:ilvl="1">
      <w:start w:val="1"/>
      <w:numFmt w:val="decimal"/>
      <w:lvlText w:val="%1.%2"/>
      <w:lvlJc w:val="left"/>
      <w:pPr>
        <w:ind w:left="2239" w:hanging="702"/>
        <w:jc w:val="left"/>
      </w:pPr>
      <w:rPr>
        <w:rFonts w:ascii="微软雅黑" w:eastAsia="微软雅黑" w:hAnsi="微软雅黑" w:cs="微软雅黑" w:hint="default"/>
        <w:spacing w:val="-1"/>
        <w:w w:val="100"/>
        <w:sz w:val="42"/>
        <w:szCs w:val="42"/>
      </w:rPr>
    </w:lvl>
    <w:lvl w:ilvl="2">
      <w:start w:val="1"/>
      <w:numFmt w:val="decimal"/>
      <w:lvlText w:val="%1.%2.%3"/>
      <w:lvlJc w:val="left"/>
      <w:pPr>
        <w:ind w:left="1537" w:hanging="1048"/>
        <w:jc w:val="left"/>
      </w:pPr>
      <w:rPr>
        <w:rFonts w:ascii="微软雅黑" w:eastAsia="微软雅黑" w:hAnsi="微软雅黑" w:cs="微软雅黑" w:hint="default"/>
        <w:spacing w:val="-1"/>
        <w:w w:val="100"/>
        <w:sz w:val="42"/>
        <w:szCs w:val="42"/>
      </w:rPr>
    </w:lvl>
    <w:lvl w:ilvl="3">
      <w:start w:val="0"/>
      <w:numFmt w:val="bullet"/>
      <w:lvlText w:val="•"/>
      <w:lvlJc w:val="left"/>
      <w:pPr>
        <w:ind w:left="5204" w:hanging="1048"/>
      </w:pPr>
      <w:rPr>
        <w:rFonts w:hint="default"/>
      </w:rPr>
    </w:lvl>
    <w:lvl w:ilvl="4">
      <w:start w:val="0"/>
      <w:numFmt w:val="bullet"/>
      <w:lvlText w:val="•"/>
      <w:lvlJc w:val="left"/>
      <w:pPr>
        <w:ind w:left="6686" w:hanging="1048"/>
      </w:pPr>
      <w:rPr>
        <w:rFonts w:hint="default"/>
      </w:rPr>
    </w:lvl>
    <w:lvl w:ilvl="5">
      <w:start w:val="0"/>
      <w:numFmt w:val="bullet"/>
      <w:lvlText w:val="•"/>
      <w:lvlJc w:val="left"/>
      <w:pPr>
        <w:ind w:left="8168" w:hanging="1048"/>
      </w:pPr>
      <w:rPr>
        <w:rFonts w:hint="default"/>
      </w:rPr>
    </w:lvl>
    <w:lvl w:ilvl="6">
      <w:start w:val="0"/>
      <w:numFmt w:val="bullet"/>
      <w:lvlText w:val="•"/>
      <w:lvlJc w:val="left"/>
      <w:pPr>
        <w:ind w:left="9650" w:hanging="1048"/>
      </w:pPr>
      <w:rPr>
        <w:rFonts w:hint="default"/>
      </w:rPr>
    </w:lvl>
    <w:lvl w:ilvl="7">
      <w:start w:val="0"/>
      <w:numFmt w:val="bullet"/>
      <w:lvlText w:val="•"/>
      <w:lvlJc w:val="left"/>
      <w:pPr>
        <w:ind w:left="11133" w:hanging="1048"/>
      </w:pPr>
      <w:rPr>
        <w:rFonts w:hint="default"/>
      </w:rPr>
    </w:lvl>
    <w:lvl w:ilvl="8">
      <w:start w:val="0"/>
      <w:numFmt w:val="bullet"/>
      <w:lvlText w:val="•"/>
      <w:lvlJc w:val="left"/>
      <w:pPr>
        <w:ind w:left="12615" w:hanging="1048"/>
      </w:pPr>
      <w:rPr>
        <w:rFonts w:hint="default"/>
      </w:rPr>
    </w:lvl>
  </w:abstractNum>
  <w:abstractNum w:abstractNumId="5">
    <w:nsid w:val="3233EB28"/>
    <w:multiLevelType w:val="hybridMultilevel"/>
    <w:tmpl w:val="00000000"/>
    <w:lvl w:ilvl="0">
      <w:start w:val="2"/>
      <w:numFmt w:val="decimal"/>
      <w:lvlText w:val="%1"/>
      <w:lvlJc w:val="left"/>
      <w:pPr>
        <w:ind w:left="1537" w:hanging="702"/>
        <w:jc w:val="left"/>
      </w:pPr>
      <w:rPr>
        <w:rFonts w:hint="default"/>
      </w:rPr>
    </w:lvl>
    <w:lvl w:ilvl="1">
      <w:start w:val="1"/>
      <w:numFmt w:val="decimal"/>
      <w:lvlText w:val="%1.%2"/>
      <w:lvlJc w:val="left"/>
      <w:pPr>
        <w:ind w:left="1537" w:hanging="702"/>
        <w:jc w:val="left"/>
      </w:pPr>
      <w:rPr>
        <w:rFonts w:ascii="微软雅黑" w:eastAsia="微软雅黑" w:hAnsi="微软雅黑" w:cs="微软雅黑" w:hint="default"/>
        <w:spacing w:val="-1"/>
        <w:w w:val="100"/>
        <w:sz w:val="42"/>
        <w:szCs w:val="42"/>
      </w:rPr>
    </w:lvl>
    <w:lvl w:ilvl="2">
      <w:start w:val="0"/>
      <w:numFmt w:val="bullet"/>
      <w:lvlText w:val="•"/>
      <w:lvlJc w:val="left"/>
      <w:pPr>
        <w:ind w:left="4347" w:hanging="702"/>
      </w:pPr>
      <w:rPr>
        <w:rFonts w:hint="default"/>
      </w:rPr>
    </w:lvl>
    <w:lvl w:ilvl="3">
      <w:start w:val="0"/>
      <w:numFmt w:val="bullet"/>
      <w:lvlText w:val="•"/>
      <w:lvlJc w:val="left"/>
      <w:pPr>
        <w:ind w:left="5751" w:hanging="702"/>
      </w:pPr>
      <w:rPr>
        <w:rFonts w:hint="default"/>
      </w:rPr>
    </w:lvl>
    <w:lvl w:ilvl="4">
      <w:start w:val="0"/>
      <w:numFmt w:val="bullet"/>
      <w:lvlText w:val="•"/>
      <w:lvlJc w:val="left"/>
      <w:pPr>
        <w:ind w:left="7155" w:hanging="702"/>
      </w:pPr>
      <w:rPr>
        <w:rFonts w:hint="default"/>
      </w:rPr>
    </w:lvl>
    <w:lvl w:ilvl="5">
      <w:start w:val="0"/>
      <w:numFmt w:val="bullet"/>
      <w:lvlText w:val="•"/>
      <w:lvlJc w:val="left"/>
      <w:pPr>
        <w:ind w:left="8559" w:hanging="702"/>
      </w:pPr>
      <w:rPr>
        <w:rFonts w:hint="default"/>
      </w:rPr>
    </w:lvl>
    <w:lvl w:ilvl="6">
      <w:start w:val="0"/>
      <w:numFmt w:val="bullet"/>
      <w:lvlText w:val="•"/>
      <w:lvlJc w:val="left"/>
      <w:pPr>
        <w:ind w:left="9963" w:hanging="702"/>
      </w:pPr>
      <w:rPr>
        <w:rFonts w:hint="default"/>
      </w:rPr>
    </w:lvl>
    <w:lvl w:ilvl="7">
      <w:start w:val="0"/>
      <w:numFmt w:val="bullet"/>
      <w:lvlText w:val="•"/>
      <w:lvlJc w:val="left"/>
      <w:pPr>
        <w:ind w:left="11367" w:hanging="702"/>
      </w:pPr>
      <w:rPr>
        <w:rFonts w:hint="default"/>
      </w:rPr>
    </w:lvl>
    <w:lvl w:ilvl="8">
      <w:start w:val="0"/>
      <w:numFmt w:val="bullet"/>
      <w:lvlText w:val="•"/>
      <w:lvlJc w:val="left"/>
      <w:pPr>
        <w:ind w:left="12771" w:hanging="702"/>
      </w:pPr>
      <w:rPr>
        <w:rFonts w:hint="default"/>
      </w:rPr>
    </w:lvl>
  </w:abstractNum>
  <w:abstractNum w:abstractNumId="6">
    <w:nsid w:val="369037F3"/>
    <w:multiLevelType w:val="hybridMultilevel"/>
    <w:tmpl w:val="00000000"/>
    <w:lvl w:ilvl="0">
      <w:start w:val="1"/>
      <w:numFmt w:val="decimal"/>
      <w:lvlText w:val="%1"/>
      <w:lvlJc w:val="left"/>
      <w:pPr>
        <w:ind w:left="1537" w:hanging="702"/>
        <w:jc w:val="left"/>
      </w:pPr>
      <w:rPr>
        <w:rFonts w:hint="default"/>
      </w:rPr>
    </w:lvl>
    <w:lvl w:ilvl="1">
      <w:start w:val="1"/>
      <w:numFmt w:val="decimal"/>
      <w:lvlText w:val="%1.%2"/>
      <w:lvlJc w:val="left"/>
      <w:pPr>
        <w:ind w:left="1537" w:hanging="702"/>
        <w:jc w:val="left"/>
      </w:pPr>
      <w:rPr>
        <w:rFonts w:ascii="微软雅黑" w:eastAsia="微软雅黑" w:hAnsi="微软雅黑" w:cs="微软雅黑" w:hint="default"/>
        <w:spacing w:val="-1"/>
        <w:w w:val="100"/>
        <w:sz w:val="42"/>
        <w:szCs w:val="42"/>
      </w:rPr>
    </w:lvl>
    <w:lvl w:ilvl="2">
      <w:start w:val="0"/>
      <w:numFmt w:val="bullet"/>
      <w:lvlText w:val="•"/>
      <w:lvlJc w:val="left"/>
      <w:pPr>
        <w:ind w:left="4347" w:hanging="702"/>
      </w:pPr>
      <w:rPr>
        <w:rFonts w:hint="default"/>
      </w:rPr>
    </w:lvl>
    <w:lvl w:ilvl="3">
      <w:start w:val="0"/>
      <w:numFmt w:val="bullet"/>
      <w:lvlText w:val="•"/>
      <w:lvlJc w:val="left"/>
      <w:pPr>
        <w:ind w:left="5751" w:hanging="702"/>
      </w:pPr>
      <w:rPr>
        <w:rFonts w:hint="default"/>
      </w:rPr>
    </w:lvl>
    <w:lvl w:ilvl="4">
      <w:start w:val="0"/>
      <w:numFmt w:val="bullet"/>
      <w:lvlText w:val="•"/>
      <w:lvlJc w:val="left"/>
      <w:pPr>
        <w:ind w:left="7155" w:hanging="702"/>
      </w:pPr>
      <w:rPr>
        <w:rFonts w:hint="default"/>
      </w:rPr>
    </w:lvl>
    <w:lvl w:ilvl="5">
      <w:start w:val="0"/>
      <w:numFmt w:val="bullet"/>
      <w:lvlText w:val="•"/>
      <w:lvlJc w:val="left"/>
      <w:pPr>
        <w:ind w:left="8559" w:hanging="702"/>
      </w:pPr>
      <w:rPr>
        <w:rFonts w:hint="default"/>
      </w:rPr>
    </w:lvl>
    <w:lvl w:ilvl="6">
      <w:start w:val="0"/>
      <w:numFmt w:val="bullet"/>
      <w:lvlText w:val="•"/>
      <w:lvlJc w:val="left"/>
      <w:pPr>
        <w:ind w:left="9963" w:hanging="702"/>
      </w:pPr>
      <w:rPr>
        <w:rFonts w:hint="default"/>
      </w:rPr>
    </w:lvl>
    <w:lvl w:ilvl="7">
      <w:start w:val="0"/>
      <w:numFmt w:val="bullet"/>
      <w:lvlText w:val="•"/>
      <w:lvlJc w:val="left"/>
      <w:pPr>
        <w:ind w:left="11367" w:hanging="702"/>
      </w:pPr>
      <w:rPr>
        <w:rFonts w:hint="default"/>
      </w:rPr>
    </w:lvl>
    <w:lvl w:ilvl="8">
      <w:start w:val="0"/>
      <w:numFmt w:val="bullet"/>
      <w:lvlText w:val="•"/>
      <w:lvlJc w:val="left"/>
      <w:pPr>
        <w:ind w:left="12771" w:hanging="702"/>
      </w:pPr>
      <w:rPr>
        <w:rFonts w:hint="default"/>
      </w:rPr>
    </w:lvl>
  </w:abstractNum>
  <w:abstractNum w:abstractNumId="7">
    <w:nsid w:val="3701550B"/>
    <w:multiLevelType w:val="hybridMultilevel"/>
    <w:tmpl w:val="00000000"/>
    <w:lvl w:ilvl="0">
      <w:start w:val="1"/>
      <w:numFmt w:val="decimal"/>
      <w:lvlText w:val="（%1）"/>
      <w:lvlJc w:val="left"/>
      <w:pPr>
        <w:ind w:left="2628" w:hanging="1092"/>
        <w:jc w:val="left"/>
      </w:pPr>
      <w:rPr>
        <w:rFonts w:ascii="微软雅黑" w:eastAsia="微软雅黑" w:hAnsi="微软雅黑" w:cs="微软雅黑" w:hint="default"/>
        <w:spacing w:val="-1"/>
        <w:w w:val="100"/>
        <w:sz w:val="40"/>
        <w:szCs w:val="40"/>
      </w:rPr>
    </w:lvl>
    <w:lvl w:ilvl="1">
      <w:start w:val="0"/>
      <w:numFmt w:val="bullet"/>
      <w:lvlText w:val="•"/>
      <w:lvlJc w:val="left"/>
      <w:pPr>
        <w:ind w:left="3915" w:hanging="1092"/>
      </w:pPr>
      <w:rPr>
        <w:rFonts w:hint="default"/>
      </w:rPr>
    </w:lvl>
    <w:lvl w:ilvl="2">
      <w:start w:val="0"/>
      <w:numFmt w:val="bullet"/>
      <w:lvlText w:val="•"/>
      <w:lvlJc w:val="left"/>
      <w:pPr>
        <w:ind w:left="5211" w:hanging="1092"/>
      </w:pPr>
      <w:rPr>
        <w:rFonts w:hint="default"/>
      </w:rPr>
    </w:lvl>
    <w:lvl w:ilvl="3">
      <w:start w:val="0"/>
      <w:numFmt w:val="bullet"/>
      <w:lvlText w:val="•"/>
      <w:lvlJc w:val="left"/>
      <w:pPr>
        <w:ind w:left="6507" w:hanging="1092"/>
      </w:pPr>
      <w:rPr>
        <w:rFonts w:hint="default"/>
      </w:rPr>
    </w:lvl>
    <w:lvl w:ilvl="4">
      <w:start w:val="0"/>
      <w:numFmt w:val="bullet"/>
      <w:lvlText w:val="•"/>
      <w:lvlJc w:val="left"/>
      <w:pPr>
        <w:ind w:left="7803" w:hanging="1092"/>
      </w:pPr>
      <w:rPr>
        <w:rFonts w:hint="default"/>
      </w:rPr>
    </w:lvl>
    <w:lvl w:ilvl="5">
      <w:start w:val="0"/>
      <w:numFmt w:val="bullet"/>
      <w:lvlText w:val="•"/>
      <w:lvlJc w:val="left"/>
      <w:pPr>
        <w:ind w:left="9099" w:hanging="1092"/>
      </w:pPr>
      <w:rPr>
        <w:rFonts w:hint="default"/>
      </w:rPr>
    </w:lvl>
    <w:lvl w:ilvl="6">
      <w:start w:val="0"/>
      <w:numFmt w:val="bullet"/>
      <w:lvlText w:val="•"/>
      <w:lvlJc w:val="left"/>
      <w:pPr>
        <w:ind w:left="10395" w:hanging="1092"/>
      </w:pPr>
      <w:rPr>
        <w:rFonts w:hint="default"/>
      </w:rPr>
    </w:lvl>
    <w:lvl w:ilvl="7">
      <w:start w:val="0"/>
      <w:numFmt w:val="bullet"/>
      <w:lvlText w:val="•"/>
      <w:lvlJc w:val="left"/>
      <w:pPr>
        <w:ind w:left="11691" w:hanging="1092"/>
      </w:pPr>
      <w:rPr>
        <w:rFonts w:hint="default"/>
      </w:rPr>
    </w:lvl>
    <w:lvl w:ilvl="8">
      <w:start w:val="0"/>
      <w:numFmt w:val="bullet"/>
      <w:lvlText w:val="•"/>
      <w:lvlJc w:val="left"/>
      <w:pPr>
        <w:ind w:left="12987" w:hanging="1092"/>
      </w:pPr>
      <w:rPr>
        <w:rFonts w:hint="default"/>
      </w:rPr>
    </w:lvl>
  </w:abstractNum>
  <w:abstractNum w:abstractNumId="8">
    <w:nsid w:val="39175E5B"/>
    <w:multiLevelType w:val="hybridMultilevel"/>
    <w:tmpl w:val="00000000"/>
    <w:lvl w:ilvl="0">
      <w:start w:val="2"/>
      <w:numFmt w:val="decimal"/>
      <w:lvlText w:val="%1"/>
      <w:lvlJc w:val="left"/>
      <w:pPr>
        <w:ind w:left="2239" w:hanging="702"/>
        <w:jc w:val="left"/>
      </w:pPr>
      <w:rPr>
        <w:rFonts w:hint="default"/>
      </w:rPr>
    </w:lvl>
    <w:lvl w:ilvl="1">
      <w:start w:val="1"/>
      <w:numFmt w:val="decimal"/>
      <w:lvlText w:val="%1.%2"/>
      <w:lvlJc w:val="left"/>
      <w:pPr>
        <w:ind w:left="2239" w:hanging="702"/>
        <w:jc w:val="left"/>
      </w:pPr>
      <w:rPr>
        <w:rFonts w:ascii="微软雅黑" w:eastAsia="微软雅黑" w:hAnsi="微软雅黑" w:cs="微软雅黑" w:hint="default"/>
        <w:spacing w:val="-1"/>
        <w:w w:val="100"/>
        <w:sz w:val="42"/>
        <w:szCs w:val="42"/>
      </w:rPr>
    </w:lvl>
    <w:lvl w:ilvl="2">
      <w:start w:val="0"/>
      <w:numFmt w:val="bullet"/>
      <w:lvlText w:val="•"/>
      <w:lvlJc w:val="left"/>
      <w:pPr>
        <w:ind w:left="4907" w:hanging="702"/>
      </w:pPr>
      <w:rPr>
        <w:rFonts w:hint="default"/>
      </w:rPr>
    </w:lvl>
    <w:lvl w:ilvl="3">
      <w:start w:val="0"/>
      <w:numFmt w:val="bullet"/>
      <w:lvlText w:val="•"/>
      <w:lvlJc w:val="left"/>
      <w:pPr>
        <w:ind w:left="6241" w:hanging="702"/>
      </w:pPr>
      <w:rPr>
        <w:rFonts w:hint="default"/>
      </w:rPr>
    </w:lvl>
    <w:lvl w:ilvl="4">
      <w:start w:val="0"/>
      <w:numFmt w:val="bullet"/>
      <w:lvlText w:val="•"/>
      <w:lvlJc w:val="left"/>
      <w:pPr>
        <w:ind w:left="7575" w:hanging="702"/>
      </w:pPr>
      <w:rPr>
        <w:rFonts w:hint="default"/>
      </w:rPr>
    </w:lvl>
    <w:lvl w:ilvl="5">
      <w:start w:val="0"/>
      <w:numFmt w:val="bullet"/>
      <w:lvlText w:val="•"/>
      <w:lvlJc w:val="left"/>
      <w:pPr>
        <w:ind w:left="8909" w:hanging="702"/>
      </w:pPr>
      <w:rPr>
        <w:rFonts w:hint="default"/>
      </w:rPr>
    </w:lvl>
    <w:lvl w:ilvl="6">
      <w:start w:val="0"/>
      <w:numFmt w:val="bullet"/>
      <w:lvlText w:val="•"/>
      <w:lvlJc w:val="left"/>
      <w:pPr>
        <w:ind w:left="10243" w:hanging="702"/>
      </w:pPr>
      <w:rPr>
        <w:rFonts w:hint="default"/>
      </w:rPr>
    </w:lvl>
    <w:lvl w:ilvl="7">
      <w:start w:val="0"/>
      <w:numFmt w:val="bullet"/>
      <w:lvlText w:val="•"/>
      <w:lvlJc w:val="left"/>
      <w:pPr>
        <w:ind w:left="11577" w:hanging="702"/>
      </w:pPr>
      <w:rPr>
        <w:rFonts w:hint="default"/>
      </w:rPr>
    </w:lvl>
    <w:lvl w:ilvl="8">
      <w:start w:val="0"/>
      <w:numFmt w:val="bullet"/>
      <w:lvlText w:val="•"/>
      <w:lvlJc w:val="left"/>
      <w:pPr>
        <w:ind w:left="12911" w:hanging="702"/>
      </w:pPr>
      <w:rPr>
        <w:rFonts w:hint="default"/>
      </w:rPr>
    </w:lvl>
  </w:abstractNum>
  <w:abstractNum w:abstractNumId="9">
    <w:nsid w:val="408353C8"/>
    <w:multiLevelType w:val="hybridMultilevel"/>
    <w:tmpl w:val="00000000"/>
    <w:lvl w:ilvl="0">
      <w:start w:val="3"/>
      <w:numFmt w:val="decimal"/>
      <w:lvlText w:val="%1"/>
      <w:lvlJc w:val="left"/>
      <w:pPr>
        <w:ind w:left="2239" w:hanging="702"/>
        <w:jc w:val="left"/>
      </w:pPr>
      <w:rPr>
        <w:rFonts w:hint="default"/>
      </w:rPr>
    </w:lvl>
    <w:lvl w:ilvl="1">
      <w:start w:val="1"/>
      <w:numFmt w:val="decimal"/>
      <w:lvlText w:val="%1.%2"/>
      <w:lvlJc w:val="left"/>
      <w:pPr>
        <w:ind w:left="2239" w:hanging="702"/>
        <w:jc w:val="left"/>
      </w:pPr>
      <w:rPr>
        <w:rFonts w:ascii="微软雅黑" w:eastAsia="微软雅黑" w:hAnsi="微软雅黑" w:cs="微软雅黑" w:hint="default"/>
        <w:spacing w:val="-1"/>
        <w:w w:val="100"/>
        <w:sz w:val="42"/>
        <w:szCs w:val="42"/>
      </w:rPr>
    </w:lvl>
    <w:lvl w:ilvl="2">
      <w:start w:val="1"/>
      <w:numFmt w:val="decimal"/>
      <w:lvlText w:val="%1.%2.%3"/>
      <w:lvlJc w:val="left"/>
      <w:pPr>
        <w:ind w:left="2584" w:hanging="1048"/>
        <w:jc w:val="left"/>
      </w:pPr>
      <w:rPr>
        <w:rFonts w:ascii="微软雅黑" w:eastAsia="微软雅黑" w:hAnsi="微软雅黑" w:cs="微软雅黑" w:hint="default"/>
        <w:spacing w:val="-1"/>
        <w:w w:val="100"/>
        <w:sz w:val="42"/>
        <w:szCs w:val="42"/>
      </w:rPr>
    </w:lvl>
    <w:lvl w:ilvl="3">
      <w:start w:val="0"/>
      <w:numFmt w:val="bullet"/>
      <w:lvlText w:val="•"/>
      <w:lvlJc w:val="left"/>
      <w:pPr>
        <w:ind w:left="4204" w:hanging="1048"/>
      </w:pPr>
      <w:rPr>
        <w:rFonts w:hint="default"/>
      </w:rPr>
    </w:lvl>
    <w:lvl w:ilvl="4">
      <w:start w:val="0"/>
      <w:numFmt w:val="bullet"/>
      <w:lvlText w:val="•"/>
      <w:lvlJc w:val="left"/>
      <w:pPr>
        <w:ind w:left="5829" w:hanging="1048"/>
      </w:pPr>
      <w:rPr>
        <w:rFonts w:hint="default"/>
      </w:rPr>
    </w:lvl>
    <w:lvl w:ilvl="5">
      <w:start w:val="0"/>
      <w:numFmt w:val="bullet"/>
      <w:lvlText w:val="•"/>
      <w:lvlJc w:val="left"/>
      <w:pPr>
        <w:ind w:left="7454" w:hanging="1048"/>
      </w:pPr>
      <w:rPr>
        <w:rFonts w:hint="default"/>
      </w:rPr>
    </w:lvl>
    <w:lvl w:ilvl="6">
      <w:start w:val="0"/>
      <w:numFmt w:val="bullet"/>
      <w:lvlText w:val="•"/>
      <w:lvlJc w:val="left"/>
      <w:pPr>
        <w:ind w:left="9079" w:hanging="1048"/>
      </w:pPr>
      <w:rPr>
        <w:rFonts w:hint="default"/>
      </w:rPr>
    </w:lvl>
    <w:lvl w:ilvl="7">
      <w:start w:val="0"/>
      <w:numFmt w:val="bullet"/>
      <w:lvlText w:val="•"/>
      <w:lvlJc w:val="left"/>
      <w:pPr>
        <w:ind w:left="10704" w:hanging="1048"/>
      </w:pPr>
      <w:rPr>
        <w:rFonts w:hint="default"/>
      </w:rPr>
    </w:lvl>
    <w:lvl w:ilvl="8">
      <w:start w:val="0"/>
      <w:numFmt w:val="bullet"/>
      <w:lvlText w:val="•"/>
      <w:lvlJc w:val="left"/>
      <w:pPr>
        <w:ind w:left="12329" w:hanging="1048"/>
      </w:pPr>
      <w:rPr>
        <w:rFonts w:hint="default"/>
      </w:rPr>
    </w:lvl>
  </w:abstractNum>
  <w:abstractNum w:abstractNumId="10">
    <w:nsid w:val="410CD957"/>
    <w:multiLevelType w:val="hybridMultilevel"/>
    <w:tmpl w:val="00000000"/>
    <w:lvl w:ilvl="0">
      <w:start w:val="5"/>
      <w:numFmt w:val="decimal"/>
      <w:lvlText w:val="%1"/>
      <w:lvlJc w:val="left"/>
      <w:pPr>
        <w:ind w:left="1537" w:hanging="702"/>
        <w:jc w:val="left"/>
      </w:pPr>
      <w:rPr>
        <w:rFonts w:hint="default"/>
      </w:rPr>
    </w:lvl>
    <w:lvl w:ilvl="1">
      <w:start w:val="1"/>
      <w:numFmt w:val="decimal"/>
      <w:lvlText w:val="%1.%2"/>
      <w:lvlJc w:val="left"/>
      <w:pPr>
        <w:ind w:left="1537" w:hanging="702"/>
        <w:jc w:val="left"/>
      </w:pPr>
      <w:rPr>
        <w:rFonts w:ascii="微软雅黑" w:eastAsia="微软雅黑" w:hAnsi="微软雅黑" w:cs="微软雅黑" w:hint="default"/>
        <w:spacing w:val="-1"/>
        <w:w w:val="100"/>
        <w:sz w:val="42"/>
        <w:szCs w:val="42"/>
      </w:rPr>
    </w:lvl>
    <w:lvl w:ilvl="2">
      <w:start w:val="1"/>
      <w:numFmt w:val="decimal"/>
      <w:lvlText w:val="%1.%2.%3"/>
      <w:lvlJc w:val="left"/>
      <w:pPr>
        <w:ind w:left="1537" w:hanging="1048"/>
        <w:jc w:val="left"/>
      </w:pPr>
      <w:rPr>
        <w:rFonts w:ascii="微软雅黑" w:eastAsia="微软雅黑" w:hAnsi="微软雅黑" w:cs="微软雅黑" w:hint="default"/>
        <w:spacing w:val="-1"/>
        <w:w w:val="100"/>
        <w:sz w:val="42"/>
        <w:szCs w:val="42"/>
      </w:rPr>
    </w:lvl>
    <w:lvl w:ilvl="3">
      <w:start w:val="0"/>
      <w:numFmt w:val="bullet"/>
      <w:lvlText w:val="•"/>
      <w:lvlJc w:val="left"/>
      <w:pPr>
        <w:ind w:left="5751" w:hanging="1048"/>
      </w:pPr>
      <w:rPr>
        <w:rFonts w:hint="default"/>
      </w:rPr>
    </w:lvl>
    <w:lvl w:ilvl="4">
      <w:start w:val="0"/>
      <w:numFmt w:val="bullet"/>
      <w:lvlText w:val="•"/>
      <w:lvlJc w:val="left"/>
      <w:pPr>
        <w:ind w:left="7155" w:hanging="1048"/>
      </w:pPr>
      <w:rPr>
        <w:rFonts w:hint="default"/>
      </w:rPr>
    </w:lvl>
    <w:lvl w:ilvl="5">
      <w:start w:val="0"/>
      <w:numFmt w:val="bullet"/>
      <w:lvlText w:val="•"/>
      <w:lvlJc w:val="left"/>
      <w:pPr>
        <w:ind w:left="8559" w:hanging="1048"/>
      </w:pPr>
      <w:rPr>
        <w:rFonts w:hint="default"/>
      </w:rPr>
    </w:lvl>
    <w:lvl w:ilvl="6">
      <w:start w:val="0"/>
      <w:numFmt w:val="bullet"/>
      <w:lvlText w:val="•"/>
      <w:lvlJc w:val="left"/>
      <w:pPr>
        <w:ind w:left="9963" w:hanging="1048"/>
      </w:pPr>
      <w:rPr>
        <w:rFonts w:hint="default"/>
      </w:rPr>
    </w:lvl>
    <w:lvl w:ilvl="7">
      <w:start w:val="0"/>
      <w:numFmt w:val="bullet"/>
      <w:lvlText w:val="•"/>
      <w:lvlJc w:val="left"/>
      <w:pPr>
        <w:ind w:left="11367" w:hanging="1048"/>
      </w:pPr>
      <w:rPr>
        <w:rFonts w:hint="default"/>
      </w:rPr>
    </w:lvl>
    <w:lvl w:ilvl="8">
      <w:start w:val="0"/>
      <w:numFmt w:val="bullet"/>
      <w:lvlText w:val="•"/>
      <w:lvlJc w:val="left"/>
      <w:pPr>
        <w:ind w:left="12771" w:hanging="1048"/>
      </w:pPr>
      <w:rPr>
        <w:rFonts w:hint="default"/>
      </w:rPr>
    </w:lvl>
  </w:abstractNum>
  <w:abstractNum w:abstractNumId="11">
    <w:nsid w:val="443DECD4"/>
    <w:multiLevelType w:val="hybridMultilevel"/>
    <w:tmpl w:val="00000000"/>
    <w:lvl w:ilvl="0">
      <w:start w:val="3"/>
      <w:numFmt w:val="decimal"/>
      <w:lvlText w:val="%1"/>
      <w:lvlJc w:val="left"/>
      <w:pPr>
        <w:ind w:left="1537" w:hanging="814"/>
        <w:jc w:val="left"/>
      </w:pPr>
      <w:rPr>
        <w:rFonts w:hint="default"/>
      </w:rPr>
    </w:lvl>
    <w:lvl w:ilvl="1">
      <w:start w:val="1"/>
      <w:numFmt w:val="decimal"/>
      <w:lvlText w:val="%1.%2"/>
      <w:lvlJc w:val="left"/>
      <w:pPr>
        <w:ind w:left="1537" w:hanging="814"/>
        <w:jc w:val="left"/>
      </w:pPr>
      <w:rPr>
        <w:rFonts w:ascii="微软雅黑" w:eastAsia="微软雅黑" w:hAnsi="微软雅黑" w:cs="微软雅黑" w:hint="default"/>
        <w:spacing w:val="-1"/>
        <w:w w:val="100"/>
        <w:sz w:val="42"/>
        <w:szCs w:val="42"/>
      </w:rPr>
    </w:lvl>
    <w:lvl w:ilvl="2">
      <w:start w:val="1"/>
      <w:numFmt w:val="decimal"/>
      <w:lvlText w:val="%1.%2.%3"/>
      <w:lvlJc w:val="left"/>
      <w:pPr>
        <w:ind w:left="2584" w:hanging="1048"/>
        <w:jc w:val="left"/>
      </w:pPr>
      <w:rPr>
        <w:rFonts w:ascii="微软雅黑" w:eastAsia="微软雅黑" w:hAnsi="微软雅黑" w:cs="微软雅黑" w:hint="default"/>
        <w:spacing w:val="-1"/>
        <w:w w:val="100"/>
        <w:sz w:val="42"/>
        <w:szCs w:val="42"/>
      </w:rPr>
    </w:lvl>
    <w:lvl w:ilvl="3">
      <w:start w:val="0"/>
      <w:numFmt w:val="bullet"/>
      <w:lvlText w:val="•"/>
      <w:lvlJc w:val="left"/>
      <w:pPr>
        <w:ind w:left="5468" w:hanging="1048"/>
      </w:pPr>
      <w:rPr>
        <w:rFonts w:hint="default"/>
      </w:rPr>
    </w:lvl>
    <w:lvl w:ilvl="4">
      <w:start w:val="0"/>
      <w:numFmt w:val="bullet"/>
      <w:lvlText w:val="•"/>
      <w:lvlJc w:val="left"/>
      <w:pPr>
        <w:ind w:left="6913" w:hanging="1048"/>
      </w:pPr>
      <w:rPr>
        <w:rFonts w:hint="default"/>
      </w:rPr>
    </w:lvl>
    <w:lvl w:ilvl="5">
      <w:start w:val="0"/>
      <w:numFmt w:val="bullet"/>
      <w:lvlText w:val="•"/>
      <w:lvlJc w:val="left"/>
      <w:pPr>
        <w:ind w:left="8357" w:hanging="1048"/>
      </w:pPr>
      <w:rPr>
        <w:rFonts w:hint="default"/>
      </w:rPr>
    </w:lvl>
    <w:lvl w:ilvl="6">
      <w:start w:val="0"/>
      <w:numFmt w:val="bullet"/>
      <w:lvlText w:val="•"/>
      <w:lvlJc w:val="left"/>
      <w:pPr>
        <w:ind w:left="9802" w:hanging="1048"/>
      </w:pPr>
      <w:rPr>
        <w:rFonts w:hint="default"/>
      </w:rPr>
    </w:lvl>
    <w:lvl w:ilvl="7">
      <w:start w:val="0"/>
      <w:numFmt w:val="bullet"/>
      <w:lvlText w:val="•"/>
      <w:lvlJc w:val="left"/>
      <w:pPr>
        <w:ind w:left="11246" w:hanging="1048"/>
      </w:pPr>
      <w:rPr>
        <w:rFonts w:hint="default"/>
      </w:rPr>
    </w:lvl>
    <w:lvl w:ilvl="8">
      <w:start w:val="0"/>
      <w:numFmt w:val="bullet"/>
      <w:lvlText w:val="•"/>
      <w:lvlJc w:val="left"/>
      <w:pPr>
        <w:ind w:left="12690" w:hanging="1048"/>
      </w:pPr>
      <w:rPr>
        <w:rFonts w:hint="default"/>
      </w:rPr>
    </w:lvl>
  </w:abstractNum>
  <w:abstractNum w:abstractNumId="12">
    <w:nsid w:val="4528DE2C"/>
    <w:multiLevelType w:val="hybridMultilevel"/>
    <w:tmpl w:val="00000000"/>
    <w:lvl w:ilvl="0">
      <w:start w:val="1"/>
      <w:numFmt w:val="decimal"/>
      <w:lvlText w:val="（%1）"/>
      <w:lvlJc w:val="left"/>
      <w:pPr>
        <w:ind w:left="1537" w:hanging="1096"/>
        <w:jc w:val="left"/>
      </w:pPr>
      <w:rPr>
        <w:rFonts w:ascii="微软雅黑" w:eastAsia="微软雅黑" w:hAnsi="微软雅黑" w:cs="微软雅黑" w:hint="default"/>
        <w:spacing w:val="-209"/>
        <w:w w:val="100"/>
        <w:sz w:val="40"/>
        <w:szCs w:val="40"/>
      </w:rPr>
    </w:lvl>
    <w:lvl w:ilvl="1">
      <w:start w:val="0"/>
      <w:numFmt w:val="bullet"/>
      <w:lvlText w:val="•"/>
      <w:lvlJc w:val="left"/>
      <w:pPr>
        <w:ind w:left="2943" w:hanging="1096"/>
      </w:pPr>
      <w:rPr>
        <w:rFonts w:hint="default"/>
      </w:rPr>
    </w:lvl>
    <w:lvl w:ilvl="2">
      <w:start w:val="0"/>
      <w:numFmt w:val="bullet"/>
      <w:lvlText w:val="•"/>
      <w:lvlJc w:val="left"/>
      <w:pPr>
        <w:ind w:left="4347" w:hanging="1096"/>
      </w:pPr>
      <w:rPr>
        <w:rFonts w:hint="default"/>
      </w:rPr>
    </w:lvl>
    <w:lvl w:ilvl="3">
      <w:start w:val="0"/>
      <w:numFmt w:val="bullet"/>
      <w:lvlText w:val="•"/>
      <w:lvlJc w:val="left"/>
      <w:pPr>
        <w:ind w:left="5751" w:hanging="1096"/>
      </w:pPr>
      <w:rPr>
        <w:rFonts w:hint="default"/>
      </w:rPr>
    </w:lvl>
    <w:lvl w:ilvl="4">
      <w:start w:val="0"/>
      <w:numFmt w:val="bullet"/>
      <w:lvlText w:val="•"/>
      <w:lvlJc w:val="left"/>
      <w:pPr>
        <w:ind w:left="7155" w:hanging="1096"/>
      </w:pPr>
      <w:rPr>
        <w:rFonts w:hint="default"/>
      </w:rPr>
    </w:lvl>
    <w:lvl w:ilvl="5">
      <w:start w:val="0"/>
      <w:numFmt w:val="bullet"/>
      <w:lvlText w:val="•"/>
      <w:lvlJc w:val="left"/>
      <w:pPr>
        <w:ind w:left="8559" w:hanging="1096"/>
      </w:pPr>
      <w:rPr>
        <w:rFonts w:hint="default"/>
      </w:rPr>
    </w:lvl>
    <w:lvl w:ilvl="6">
      <w:start w:val="0"/>
      <w:numFmt w:val="bullet"/>
      <w:lvlText w:val="•"/>
      <w:lvlJc w:val="left"/>
      <w:pPr>
        <w:ind w:left="9963" w:hanging="1096"/>
      </w:pPr>
      <w:rPr>
        <w:rFonts w:hint="default"/>
      </w:rPr>
    </w:lvl>
    <w:lvl w:ilvl="7">
      <w:start w:val="0"/>
      <w:numFmt w:val="bullet"/>
      <w:lvlText w:val="•"/>
      <w:lvlJc w:val="left"/>
      <w:pPr>
        <w:ind w:left="11367" w:hanging="1096"/>
      </w:pPr>
      <w:rPr>
        <w:rFonts w:hint="default"/>
      </w:rPr>
    </w:lvl>
    <w:lvl w:ilvl="8">
      <w:start w:val="0"/>
      <w:numFmt w:val="bullet"/>
      <w:lvlText w:val="•"/>
      <w:lvlJc w:val="left"/>
      <w:pPr>
        <w:ind w:left="12771" w:hanging="1096"/>
      </w:pPr>
      <w:rPr>
        <w:rFonts w:hint="default"/>
      </w:rPr>
    </w:lvl>
  </w:abstractNum>
  <w:abstractNum w:abstractNumId="13">
    <w:nsid w:val="4F959811"/>
    <w:multiLevelType w:val="hybridMultilevel"/>
    <w:tmpl w:val="00000000"/>
    <w:lvl w:ilvl="0">
      <w:start w:val="4"/>
      <w:numFmt w:val="decimal"/>
      <w:lvlText w:val="%1"/>
      <w:lvlJc w:val="left"/>
      <w:pPr>
        <w:ind w:left="2134" w:hanging="598"/>
        <w:jc w:val="left"/>
      </w:pPr>
      <w:rPr>
        <w:rFonts w:hint="default"/>
      </w:rPr>
    </w:lvl>
    <w:lvl w:ilvl="1">
      <w:start w:val="1"/>
      <w:numFmt w:val="decimal"/>
      <w:lvlText w:val="%1.%2"/>
      <w:lvlJc w:val="left"/>
      <w:pPr>
        <w:ind w:left="2134" w:hanging="598"/>
        <w:jc w:val="right"/>
      </w:pPr>
      <w:rPr>
        <w:rFonts w:ascii="微软雅黑" w:eastAsia="微软雅黑" w:hAnsi="微软雅黑" w:cs="微软雅黑" w:hint="default"/>
        <w:spacing w:val="-1"/>
        <w:w w:val="100"/>
        <w:sz w:val="40"/>
        <w:szCs w:val="40"/>
      </w:rPr>
    </w:lvl>
    <w:lvl w:ilvl="2">
      <w:start w:val="0"/>
      <w:numFmt w:val="bullet"/>
      <w:lvlText w:val="•"/>
      <w:lvlJc w:val="left"/>
      <w:pPr>
        <w:ind w:left="4827" w:hanging="598"/>
      </w:pPr>
      <w:rPr>
        <w:rFonts w:hint="default"/>
      </w:rPr>
    </w:lvl>
    <w:lvl w:ilvl="3">
      <w:start w:val="0"/>
      <w:numFmt w:val="bullet"/>
      <w:lvlText w:val="•"/>
      <w:lvlJc w:val="left"/>
      <w:pPr>
        <w:ind w:left="6171" w:hanging="598"/>
      </w:pPr>
      <w:rPr>
        <w:rFonts w:hint="default"/>
      </w:rPr>
    </w:lvl>
    <w:lvl w:ilvl="4">
      <w:start w:val="0"/>
      <w:numFmt w:val="bullet"/>
      <w:lvlText w:val="•"/>
      <w:lvlJc w:val="left"/>
      <w:pPr>
        <w:ind w:left="7515" w:hanging="598"/>
      </w:pPr>
      <w:rPr>
        <w:rFonts w:hint="default"/>
      </w:rPr>
    </w:lvl>
    <w:lvl w:ilvl="5">
      <w:start w:val="0"/>
      <w:numFmt w:val="bullet"/>
      <w:lvlText w:val="•"/>
      <w:lvlJc w:val="left"/>
      <w:pPr>
        <w:ind w:left="8859" w:hanging="598"/>
      </w:pPr>
      <w:rPr>
        <w:rFonts w:hint="default"/>
      </w:rPr>
    </w:lvl>
    <w:lvl w:ilvl="6">
      <w:start w:val="0"/>
      <w:numFmt w:val="bullet"/>
      <w:lvlText w:val="•"/>
      <w:lvlJc w:val="left"/>
      <w:pPr>
        <w:ind w:left="10203" w:hanging="598"/>
      </w:pPr>
      <w:rPr>
        <w:rFonts w:hint="default"/>
      </w:rPr>
    </w:lvl>
    <w:lvl w:ilvl="7">
      <w:start w:val="0"/>
      <w:numFmt w:val="bullet"/>
      <w:lvlText w:val="•"/>
      <w:lvlJc w:val="left"/>
      <w:pPr>
        <w:ind w:left="11547" w:hanging="598"/>
      </w:pPr>
      <w:rPr>
        <w:rFonts w:hint="default"/>
      </w:rPr>
    </w:lvl>
    <w:lvl w:ilvl="8">
      <w:start w:val="0"/>
      <w:numFmt w:val="bullet"/>
      <w:lvlText w:val="•"/>
      <w:lvlJc w:val="left"/>
      <w:pPr>
        <w:ind w:left="12891" w:hanging="598"/>
      </w:pPr>
      <w:rPr>
        <w:rFonts w:hint="default"/>
      </w:rPr>
    </w:lvl>
  </w:abstractNum>
  <w:abstractNum w:abstractNumId="14">
    <w:nsid w:val="55C6E8D5"/>
    <w:multiLevelType w:val="hybridMultilevel"/>
    <w:tmpl w:val="00000000"/>
    <w:lvl w:ilvl="0">
      <w:start w:val="3"/>
      <w:numFmt w:val="decimal"/>
      <w:lvlText w:val="%1"/>
      <w:lvlJc w:val="left"/>
      <w:pPr>
        <w:ind w:left="2239" w:hanging="702"/>
        <w:jc w:val="left"/>
      </w:pPr>
      <w:rPr>
        <w:rFonts w:hint="default"/>
      </w:rPr>
    </w:lvl>
    <w:lvl w:ilvl="1">
      <w:start w:val="1"/>
      <w:numFmt w:val="decimal"/>
      <w:lvlText w:val="%1.%2"/>
      <w:lvlJc w:val="left"/>
      <w:pPr>
        <w:ind w:left="2239" w:hanging="702"/>
        <w:jc w:val="left"/>
      </w:pPr>
      <w:rPr>
        <w:rFonts w:ascii="微软雅黑" w:eastAsia="微软雅黑" w:hAnsi="微软雅黑" w:cs="微软雅黑" w:hint="default"/>
        <w:spacing w:val="-1"/>
        <w:w w:val="100"/>
        <w:sz w:val="42"/>
        <w:szCs w:val="42"/>
      </w:rPr>
    </w:lvl>
    <w:lvl w:ilvl="2">
      <w:start w:val="1"/>
      <w:numFmt w:val="decimal"/>
      <w:lvlText w:val="%1.%2.%3"/>
      <w:lvlJc w:val="left"/>
      <w:pPr>
        <w:ind w:left="2584" w:hanging="1048"/>
        <w:jc w:val="left"/>
      </w:pPr>
      <w:rPr>
        <w:rFonts w:ascii="微软雅黑" w:eastAsia="微软雅黑" w:hAnsi="微软雅黑" w:cs="微软雅黑" w:hint="default"/>
        <w:spacing w:val="-1"/>
        <w:w w:val="100"/>
        <w:sz w:val="42"/>
        <w:szCs w:val="42"/>
      </w:rPr>
    </w:lvl>
    <w:lvl w:ilvl="3">
      <w:start w:val="0"/>
      <w:numFmt w:val="bullet"/>
      <w:lvlText w:val="•"/>
      <w:lvlJc w:val="left"/>
      <w:pPr>
        <w:ind w:left="5468" w:hanging="1048"/>
      </w:pPr>
      <w:rPr>
        <w:rFonts w:hint="default"/>
      </w:rPr>
    </w:lvl>
    <w:lvl w:ilvl="4">
      <w:start w:val="0"/>
      <w:numFmt w:val="bullet"/>
      <w:lvlText w:val="•"/>
      <w:lvlJc w:val="left"/>
      <w:pPr>
        <w:ind w:left="6913" w:hanging="1048"/>
      </w:pPr>
      <w:rPr>
        <w:rFonts w:hint="default"/>
      </w:rPr>
    </w:lvl>
    <w:lvl w:ilvl="5">
      <w:start w:val="0"/>
      <w:numFmt w:val="bullet"/>
      <w:lvlText w:val="•"/>
      <w:lvlJc w:val="left"/>
      <w:pPr>
        <w:ind w:left="8357" w:hanging="1048"/>
      </w:pPr>
      <w:rPr>
        <w:rFonts w:hint="default"/>
      </w:rPr>
    </w:lvl>
    <w:lvl w:ilvl="6">
      <w:start w:val="0"/>
      <w:numFmt w:val="bullet"/>
      <w:lvlText w:val="•"/>
      <w:lvlJc w:val="left"/>
      <w:pPr>
        <w:ind w:left="9802" w:hanging="1048"/>
      </w:pPr>
      <w:rPr>
        <w:rFonts w:hint="default"/>
      </w:rPr>
    </w:lvl>
    <w:lvl w:ilvl="7">
      <w:start w:val="0"/>
      <w:numFmt w:val="bullet"/>
      <w:lvlText w:val="•"/>
      <w:lvlJc w:val="left"/>
      <w:pPr>
        <w:ind w:left="11246" w:hanging="1048"/>
      </w:pPr>
      <w:rPr>
        <w:rFonts w:hint="default"/>
      </w:rPr>
    </w:lvl>
    <w:lvl w:ilvl="8">
      <w:start w:val="0"/>
      <w:numFmt w:val="bullet"/>
      <w:lvlText w:val="•"/>
      <w:lvlJc w:val="left"/>
      <w:pPr>
        <w:ind w:left="12690" w:hanging="1048"/>
      </w:pPr>
      <w:rPr>
        <w:rFonts w:hint="default"/>
      </w:rPr>
    </w:lvl>
  </w:abstractNum>
  <w:abstractNum w:abstractNumId="15">
    <w:nsid w:val="5A02B9B5"/>
    <w:multiLevelType w:val="hybridMultilevel"/>
    <w:tmpl w:val="00000000"/>
    <w:lvl w:ilvl="0">
      <w:start w:val="1"/>
      <w:numFmt w:val="decimal"/>
      <w:lvlText w:val="%1"/>
      <w:lvlJc w:val="left"/>
      <w:pPr>
        <w:ind w:left="2177" w:hanging="641"/>
        <w:jc w:val="left"/>
      </w:pPr>
      <w:rPr>
        <w:rFonts w:hint="default"/>
      </w:rPr>
    </w:lvl>
    <w:lvl w:ilvl="1">
      <w:start w:val="1"/>
      <w:numFmt w:val="decimal"/>
      <w:lvlText w:val="%1.%2"/>
      <w:lvlJc w:val="left"/>
      <w:pPr>
        <w:ind w:left="2177" w:hanging="641"/>
        <w:jc w:val="left"/>
      </w:pPr>
      <w:rPr>
        <w:rFonts w:ascii="微软雅黑" w:eastAsia="微软雅黑" w:hAnsi="微软雅黑" w:cs="微软雅黑" w:hint="default"/>
        <w:b/>
        <w:bCs/>
        <w:spacing w:val="-3"/>
        <w:w w:val="100"/>
        <w:sz w:val="40"/>
        <w:szCs w:val="40"/>
      </w:rPr>
    </w:lvl>
    <w:lvl w:ilvl="2">
      <w:start w:val="1"/>
      <w:numFmt w:val="decimal"/>
      <w:lvlText w:val="%1.%2.%3"/>
      <w:lvlJc w:val="left"/>
      <w:pPr>
        <w:ind w:left="2481" w:hanging="945"/>
        <w:jc w:val="left"/>
      </w:pPr>
      <w:rPr>
        <w:rFonts w:ascii="微软雅黑" w:eastAsia="微软雅黑" w:hAnsi="微软雅黑" w:cs="微软雅黑" w:hint="default"/>
        <w:spacing w:val="-1"/>
        <w:w w:val="100"/>
        <w:sz w:val="40"/>
        <w:szCs w:val="40"/>
      </w:rPr>
    </w:lvl>
    <w:lvl w:ilvl="3">
      <w:start w:val="0"/>
      <w:numFmt w:val="bullet"/>
      <w:lvlText w:val="•"/>
      <w:lvlJc w:val="left"/>
      <w:pPr>
        <w:ind w:left="5391" w:hanging="945"/>
      </w:pPr>
      <w:rPr>
        <w:rFonts w:hint="default"/>
      </w:rPr>
    </w:lvl>
    <w:lvl w:ilvl="4">
      <w:start w:val="0"/>
      <w:numFmt w:val="bullet"/>
      <w:lvlText w:val="•"/>
      <w:lvlJc w:val="left"/>
      <w:pPr>
        <w:ind w:left="6846" w:hanging="945"/>
      </w:pPr>
      <w:rPr>
        <w:rFonts w:hint="default"/>
      </w:rPr>
    </w:lvl>
    <w:lvl w:ilvl="5">
      <w:start w:val="0"/>
      <w:numFmt w:val="bullet"/>
      <w:lvlText w:val="•"/>
      <w:lvlJc w:val="left"/>
      <w:pPr>
        <w:ind w:left="8302" w:hanging="945"/>
      </w:pPr>
      <w:rPr>
        <w:rFonts w:hint="default"/>
      </w:rPr>
    </w:lvl>
    <w:lvl w:ilvl="6">
      <w:start w:val="0"/>
      <w:numFmt w:val="bullet"/>
      <w:lvlText w:val="•"/>
      <w:lvlJc w:val="left"/>
      <w:pPr>
        <w:ind w:left="9757" w:hanging="945"/>
      </w:pPr>
      <w:rPr>
        <w:rFonts w:hint="default"/>
      </w:rPr>
    </w:lvl>
    <w:lvl w:ilvl="7">
      <w:start w:val="0"/>
      <w:numFmt w:val="bullet"/>
      <w:lvlText w:val="•"/>
      <w:lvlJc w:val="left"/>
      <w:pPr>
        <w:ind w:left="11213" w:hanging="945"/>
      </w:pPr>
      <w:rPr>
        <w:rFonts w:hint="default"/>
      </w:rPr>
    </w:lvl>
    <w:lvl w:ilvl="8">
      <w:start w:val="0"/>
      <w:numFmt w:val="bullet"/>
      <w:lvlText w:val="•"/>
      <w:lvlJc w:val="left"/>
      <w:pPr>
        <w:ind w:left="12668" w:hanging="945"/>
      </w:pPr>
      <w:rPr>
        <w:rFonts w:hint="default"/>
      </w:rPr>
    </w:lvl>
  </w:abstractNum>
  <w:abstractNum w:abstractNumId="16">
    <w:nsid w:val="628200FF"/>
    <w:multiLevelType w:val="hybridMultilevel"/>
    <w:tmpl w:val="00000000"/>
    <w:lvl w:ilvl="0">
      <w:start w:val="4"/>
      <w:numFmt w:val="decimal"/>
      <w:lvlText w:val="%1"/>
      <w:lvlJc w:val="left"/>
      <w:pPr>
        <w:ind w:left="2239" w:hanging="702"/>
        <w:jc w:val="left"/>
      </w:pPr>
      <w:rPr>
        <w:rFonts w:hint="default"/>
      </w:rPr>
    </w:lvl>
    <w:lvl w:ilvl="1">
      <w:start w:val="1"/>
      <w:numFmt w:val="decimal"/>
      <w:lvlText w:val="%1.%2"/>
      <w:lvlJc w:val="left"/>
      <w:pPr>
        <w:ind w:left="2239" w:hanging="702"/>
        <w:jc w:val="left"/>
      </w:pPr>
      <w:rPr>
        <w:rFonts w:ascii="微软雅黑" w:eastAsia="微软雅黑" w:hAnsi="微软雅黑" w:cs="微软雅黑" w:hint="default"/>
        <w:spacing w:val="-1"/>
        <w:w w:val="100"/>
        <w:sz w:val="42"/>
        <w:szCs w:val="42"/>
      </w:rPr>
    </w:lvl>
    <w:lvl w:ilvl="2">
      <w:start w:val="0"/>
      <w:numFmt w:val="bullet"/>
      <w:lvlText w:val="•"/>
      <w:lvlJc w:val="left"/>
      <w:pPr>
        <w:ind w:left="4907" w:hanging="702"/>
      </w:pPr>
      <w:rPr>
        <w:rFonts w:hint="default"/>
      </w:rPr>
    </w:lvl>
    <w:lvl w:ilvl="3">
      <w:start w:val="0"/>
      <w:numFmt w:val="bullet"/>
      <w:lvlText w:val="•"/>
      <w:lvlJc w:val="left"/>
      <w:pPr>
        <w:ind w:left="6241" w:hanging="702"/>
      </w:pPr>
      <w:rPr>
        <w:rFonts w:hint="default"/>
      </w:rPr>
    </w:lvl>
    <w:lvl w:ilvl="4">
      <w:start w:val="0"/>
      <w:numFmt w:val="bullet"/>
      <w:lvlText w:val="•"/>
      <w:lvlJc w:val="left"/>
      <w:pPr>
        <w:ind w:left="7575" w:hanging="702"/>
      </w:pPr>
      <w:rPr>
        <w:rFonts w:hint="default"/>
      </w:rPr>
    </w:lvl>
    <w:lvl w:ilvl="5">
      <w:start w:val="0"/>
      <w:numFmt w:val="bullet"/>
      <w:lvlText w:val="•"/>
      <w:lvlJc w:val="left"/>
      <w:pPr>
        <w:ind w:left="8909" w:hanging="702"/>
      </w:pPr>
      <w:rPr>
        <w:rFonts w:hint="default"/>
      </w:rPr>
    </w:lvl>
    <w:lvl w:ilvl="6">
      <w:start w:val="0"/>
      <w:numFmt w:val="bullet"/>
      <w:lvlText w:val="•"/>
      <w:lvlJc w:val="left"/>
      <w:pPr>
        <w:ind w:left="10243" w:hanging="702"/>
      </w:pPr>
      <w:rPr>
        <w:rFonts w:hint="default"/>
      </w:rPr>
    </w:lvl>
    <w:lvl w:ilvl="7">
      <w:start w:val="0"/>
      <w:numFmt w:val="bullet"/>
      <w:lvlText w:val="•"/>
      <w:lvlJc w:val="left"/>
      <w:pPr>
        <w:ind w:left="11577" w:hanging="702"/>
      </w:pPr>
      <w:rPr>
        <w:rFonts w:hint="default"/>
      </w:rPr>
    </w:lvl>
    <w:lvl w:ilvl="8">
      <w:start w:val="0"/>
      <w:numFmt w:val="bullet"/>
      <w:lvlText w:val="•"/>
      <w:lvlJc w:val="left"/>
      <w:pPr>
        <w:ind w:left="12911" w:hanging="702"/>
      </w:pPr>
      <w:rPr>
        <w:rFonts w:hint="default"/>
      </w:rPr>
    </w:lvl>
  </w:abstractNum>
  <w:abstractNum w:abstractNumId="17">
    <w:nsid w:val="632A23F1"/>
    <w:multiLevelType w:val="hybridMultilevel"/>
    <w:tmpl w:val="00000000"/>
    <w:lvl w:ilvl="0">
      <w:start w:val="1"/>
      <w:numFmt w:val="decimal"/>
      <w:lvlText w:val="%1"/>
      <w:lvlJc w:val="left"/>
      <w:pPr>
        <w:ind w:left="2239" w:hanging="702"/>
        <w:jc w:val="left"/>
      </w:pPr>
      <w:rPr>
        <w:rFonts w:hint="default"/>
      </w:rPr>
    </w:lvl>
    <w:lvl w:ilvl="1">
      <w:start w:val="1"/>
      <w:numFmt w:val="decimal"/>
      <w:lvlText w:val="%1.%2"/>
      <w:lvlJc w:val="left"/>
      <w:pPr>
        <w:ind w:left="2239" w:hanging="702"/>
        <w:jc w:val="left"/>
      </w:pPr>
      <w:rPr>
        <w:rFonts w:ascii="微软雅黑" w:eastAsia="微软雅黑" w:hAnsi="微软雅黑" w:cs="微软雅黑" w:hint="default"/>
        <w:spacing w:val="-1"/>
        <w:w w:val="100"/>
        <w:sz w:val="42"/>
        <w:szCs w:val="42"/>
      </w:rPr>
    </w:lvl>
    <w:lvl w:ilvl="2">
      <w:start w:val="0"/>
      <w:numFmt w:val="bullet"/>
      <w:lvlText w:val="•"/>
      <w:lvlJc w:val="left"/>
      <w:pPr>
        <w:ind w:left="4907" w:hanging="702"/>
      </w:pPr>
      <w:rPr>
        <w:rFonts w:hint="default"/>
      </w:rPr>
    </w:lvl>
    <w:lvl w:ilvl="3">
      <w:start w:val="0"/>
      <w:numFmt w:val="bullet"/>
      <w:lvlText w:val="•"/>
      <w:lvlJc w:val="left"/>
      <w:pPr>
        <w:ind w:left="6241" w:hanging="702"/>
      </w:pPr>
      <w:rPr>
        <w:rFonts w:hint="default"/>
      </w:rPr>
    </w:lvl>
    <w:lvl w:ilvl="4">
      <w:start w:val="0"/>
      <w:numFmt w:val="bullet"/>
      <w:lvlText w:val="•"/>
      <w:lvlJc w:val="left"/>
      <w:pPr>
        <w:ind w:left="7575" w:hanging="702"/>
      </w:pPr>
      <w:rPr>
        <w:rFonts w:hint="default"/>
      </w:rPr>
    </w:lvl>
    <w:lvl w:ilvl="5">
      <w:start w:val="0"/>
      <w:numFmt w:val="bullet"/>
      <w:lvlText w:val="•"/>
      <w:lvlJc w:val="left"/>
      <w:pPr>
        <w:ind w:left="8909" w:hanging="702"/>
      </w:pPr>
      <w:rPr>
        <w:rFonts w:hint="default"/>
      </w:rPr>
    </w:lvl>
    <w:lvl w:ilvl="6">
      <w:start w:val="0"/>
      <w:numFmt w:val="bullet"/>
      <w:lvlText w:val="•"/>
      <w:lvlJc w:val="left"/>
      <w:pPr>
        <w:ind w:left="10243" w:hanging="702"/>
      </w:pPr>
      <w:rPr>
        <w:rFonts w:hint="default"/>
      </w:rPr>
    </w:lvl>
    <w:lvl w:ilvl="7">
      <w:start w:val="0"/>
      <w:numFmt w:val="bullet"/>
      <w:lvlText w:val="•"/>
      <w:lvlJc w:val="left"/>
      <w:pPr>
        <w:ind w:left="11577" w:hanging="702"/>
      </w:pPr>
      <w:rPr>
        <w:rFonts w:hint="default"/>
      </w:rPr>
    </w:lvl>
    <w:lvl w:ilvl="8">
      <w:start w:val="0"/>
      <w:numFmt w:val="bullet"/>
      <w:lvlText w:val="•"/>
      <w:lvlJc w:val="left"/>
      <w:pPr>
        <w:ind w:left="12911" w:hanging="702"/>
      </w:pPr>
      <w:rPr>
        <w:rFonts w:hint="default"/>
      </w:rPr>
    </w:lvl>
  </w:abstractNum>
  <w:abstractNum w:abstractNumId="18">
    <w:nsid w:val="6472894C"/>
    <w:multiLevelType w:val="hybridMultilevel"/>
    <w:tmpl w:val="00000000"/>
    <w:lvl w:ilvl="0">
      <w:start w:val="2"/>
      <w:numFmt w:val="decimal"/>
      <w:lvlText w:val="%1"/>
      <w:lvlJc w:val="left"/>
      <w:pPr>
        <w:ind w:left="2239" w:hanging="702"/>
        <w:jc w:val="left"/>
      </w:pPr>
      <w:rPr>
        <w:rFonts w:hint="default"/>
      </w:rPr>
    </w:lvl>
    <w:lvl w:ilvl="1">
      <w:start w:val="1"/>
      <w:numFmt w:val="decimal"/>
      <w:lvlText w:val="%1.%2"/>
      <w:lvlJc w:val="left"/>
      <w:pPr>
        <w:ind w:left="2239" w:hanging="702"/>
        <w:jc w:val="left"/>
      </w:pPr>
      <w:rPr>
        <w:rFonts w:ascii="微软雅黑" w:eastAsia="微软雅黑" w:hAnsi="微软雅黑" w:cs="微软雅黑" w:hint="default"/>
        <w:spacing w:val="-1"/>
        <w:w w:val="100"/>
        <w:sz w:val="42"/>
        <w:szCs w:val="42"/>
      </w:rPr>
    </w:lvl>
    <w:lvl w:ilvl="2">
      <w:start w:val="0"/>
      <w:numFmt w:val="bullet"/>
      <w:lvlText w:val="•"/>
      <w:lvlJc w:val="left"/>
      <w:pPr>
        <w:ind w:left="4907" w:hanging="702"/>
      </w:pPr>
      <w:rPr>
        <w:rFonts w:hint="default"/>
      </w:rPr>
    </w:lvl>
    <w:lvl w:ilvl="3">
      <w:start w:val="0"/>
      <w:numFmt w:val="bullet"/>
      <w:lvlText w:val="•"/>
      <w:lvlJc w:val="left"/>
      <w:pPr>
        <w:ind w:left="6241" w:hanging="702"/>
      </w:pPr>
      <w:rPr>
        <w:rFonts w:hint="default"/>
      </w:rPr>
    </w:lvl>
    <w:lvl w:ilvl="4">
      <w:start w:val="0"/>
      <w:numFmt w:val="bullet"/>
      <w:lvlText w:val="•"/>
      <w:lvlJc w:val="left"/>
      <w:pPr>
        <w:ind w:left="7575" w:hanging="702"/>
      </w:pPr>
      <w:rPr>
        <w:rFonts w:hint="default"/>
      </w:rPr>
    </w:lvl>
    <w:lvl w:ilvl="5">
      <w:start w:val="0"/>
      <w:numFmt w:val="bullet"/>
      <w:lvlText w:val="•"/>
      <w:lvlJc w:val="left"/>
      <w:pPr>
        <w:ind w:left="8909" w:hanging="702"/>
      </w:pPr>
      <w:rPr>
        <w:rFonts w:hint="default"/>
      </w:rPr>
    </w:lvl>
    <w:lvl w:ilvl="6">
      <w:start w:val="0"/>
      <w:numFmt w:val="bullet"/>
      <w:lvlText w:val="•"/>
      <w:lvlJc w:val="left"/>
      <w:pPr>
        <w:ind w:left="10243" w:hanging="702"/>
      </w:pPr>
      <w:rPr>
        <w:rFonts w:hint="default"/>
      </w:rPr>
    </w:lvl>
    <w:lvl w:ilvl="7">
      <w:start w:val="0"/>
      <w:numFmt w:val="bullet"/>
      <w:lvlText w:val="•"/>
      <w:lvlJc w:val="left"/>
      <w:pPr>
        <w:ind w:left="11577" w:hanging="702"/>
      </w:pPr>
      <w:rPr>
        <w:rFonts w:hint="default"/>
      </w:rPr>
    </w:lvl>
    <w:lvl w:ilvl="8">
      <w:start w:val="0"/>
      <w:numFmt w:val="bullet"/>
      <w:lvlText w:val="•"/>
      <w:lvlJc w:val="left"/>
      <w:pPr>
        <w:ind w:left="12911" w:hanging="702"/>
      </w:pPr>
      <w:rPr>
        <w:rFonts w:hint="default"/>
      </w:rPr>
    </w:lvl>
  </w:abstractNum>
  <w:abstractNum w:abstractNumId="19">
    <w:nsid w:val="6DEBE23D"/>
    <w:multiLevelType w:val="hybridMultilevel"/>
    <w:tmpl w:val="00000000"/>
    <w:lvl w:ilvl="0">
      <w:start w:val="2"/>
      <w:numFmt w:val="decimal"/>
      <w:lvlText w:val="%1"/>
      <w:lvlJc w:val="left"/>
      <w:pPr>
        <w:ind w:left="1537" w:hanging="702"/>
        <w:jc w:val="left"/>
      </w:pPr>
      <w:rPr>
        <w:rFonts w:hint="default"/>
      </w:rPr>
    </w:lvl>
    <w:lvl w:ilvl="1">
      <w:start w:val="1"/>
      <w:numFmt w:val="decimal"/>
      <w:lvlText w:val="%1.%2"/>
      <w:lvlJc w:val="left"/>
      <w:pPr>
        <w:ind w:left="1537" w:hanging="702"/>
        <w:jc w:val="left"/>
      </w:pPr>
      <w:rPr>
        <w:rFonts w:ascii="微软雅黑" w:eastAsia="微软雅黑" w:hAnsi="微软雅黑" w:cs="微软雅黑" w:hint="default"/>
        <w:spacing w:val="-1"/>
        <w:w w:val="100"/>
        <w:sz w:val="42"/>
        <w:szCs w:val="42"/>
      </w:rPr>
    </w:lvl>
    <w:lvl w:ilvl="2">
      <w:start w:val="1"/>
      <w:numFmt w:val="decimal"/>
      <w:lvlText w:val="%1.%2.%3"/>
      <w:lvlJc w:val="left"/>
      <w:pPr>
        <w:ind w:left="1537" w:hanging="1048"/>
        <w:jc w:val="left"/>
      </w:pPr>
      <w:rPr>
        <w:rFonts w:ascii="微软雅黑" w:eastAsia="微软雅黑" w:hAnsi="微软雅黑" w:cs="微软雅黑" w:hint="default"/>
        <w:spacing w:val="-1"/>
        <w:w w:val="100"/>
        <w:sz w:val="42"/>
        <w:szCs w:val="42"/>
      </w:rPr>
    </w:lvl>
    <w:lvl w:ilvl="3">
      <w:start w:val="0"/>
      <w:numFmt w:val="bullet"/>
      <w:lvlText w:val="•"/>
      <w:lvlJc w:val="left"/>
      <w:pPr>
        <w:ind w:left="5751" w:hanging="1048"/>
      </w:pPr>
      <w:rPr>
        <w:rFonts w:hint="default"/>
      </w:rPr>
    </w:lvl>
    <w:lvl w:ilvl="4">
      <w:start w:val="0"/>
      <w:numFmt w:val="bullet"/>
      <w:lvlText w:val="•"/>
      <w:lvlJc w:val="left"/>
      <w:pPr>
        <w:ind w:left="7155" w:hanging="1048"/>
      </w:pPr>
      <w:rPr>
        <w:rFonts w:hint="default"/>
      </w:rPr>
    </w:lvl>
    <w:lvl w:ilvl="5">
      <w:start w:val="0"/>
      <w:numFmt w:val="bullet"/>
      <w:lvlText w:val="•"/>
      <w:lvlJc w:val="left"/>
      <w:pPr>
        <w:ind w:left="8559" w:hanging="1048"/>
      </w:pPr>
      <w:rPr>
        <w:rFonts w:hint="default"/>
      </w:rPr>
    </w:lvl>
    <w:lvl w:ilvl="6">
      <w:start w:val="0"/>
      <w:numFmt w:val="bullet"/>
      <w:lvlText w:val="•"/>
      <w:lvlJc w:val="left"/>
      <w:pPr>
        <w:ind w:left="9963" w:hanging="1048"/>
      </w:pPr>
      <w:rPr>
        <w:rFonts w:hint="default"/>
      </w:rPr>
    </w:lvl>
    <w:lvl w:ilvl="7">
      <w:start w:val="0"/>
      <w:numFmt w:val="bullet"/>
      <w:lvlText w:val="•"/>
      <w:lvlJc w:val="left"/>
      <w:pPr>
        <w:ind w:left="11367" w:hanging="1048"/>
      </w:pPr>
      <w:rPr>
        <w:rFonts w:hint="default"/>
      </w:rPr>
    </w:lvl>
    <w:lvl w:ilvl="8">
      <w:start w:val="0"/>
      <w:numFmt w:val="bullet"/>
      <w:lvlText w:val="•"/>
      <w:lvlJc w:val="left"/>
      <w:pPr>
        <w:ind w:left="12771" w:hanging="1048"/>
      </w:pPr>
      <w:rPr>
        <w:rFonts w:hint="default"/>
      </w:rPr>
    </w:lvl>
  </w:abstractNum>
  <w:abstractNum w:abstractNumId="20">
    <w:nsid w:val="7453FA7F"/>
    <w:multiLevelType w:val="hybridMultilevel"/>
    <w:tmpl w:val="00000000"/>
    <w:lvl w:ilvl="0">
      <w:start w:val="2"/>
      <w:numFmt w:val="decimal"/>
      <w:lvlText w:val="%1"/>
      <w:lvlJc w:val="left"/>
      <w:pPr>
        <w:ind w:left="1537" w:hanging="702"/>
        <w:jc w:val="left"/>
      </w:pPr>
      <w:rPr>
        <w:rFonts w:hint="default"/>
      </w:rPr>
    </w:lvl>
    <w:lvl w:ilvl="1">
      <w:start w:val="2"/>
      <w:numFmt w:val="decimal"/>
      <w:lvlText w:val="%1.%2"/>
      <w:lvlJc w:val="left"/>
      <w:pPr>
        <w:ind w:left="1537" w:hanging="702"/>
        <w:jc w:val="left"/>
      </w:pPr>
      <w:rPr>
        <w:rFonts w:ascii="微软雅黑" w:eastAsia="微软雅黑" w:hAnsi="微软雅黑" w:cs="微软雅黑" w:hint="default"/>
        <w:spacing w:val="-1"/>
        <w:w w:val="100"/>
        <w:sz w:val="42"/>
        <w:szCs w:val="42"/>
      </w:rPr>
    </w:lvl>
    <w:lvl w:ilvl="2">
      <w:start w:val="0"/>
      <w:numFmt w:val="bullet"/>
      <w:lvlText w:val="•"/>
      <w:lvlJc w:val="left"/>
      <w:pPr>
        <w:ind w:left="4347" w:hanging="702"/>
      </w:pPr>
      <w:rPr>
        <w:rFonts w:hint="default"/>
      </w:rPr>
    </w:lvl>
    <w:lvl w:ilvl="3">
      <w:start w:val="0"/>
      <w:numFmt w:val="bullet"/>
      <w:lvlText w:val="•"/>
      <w:lvlJc w:val="left"/>
      <w:pPr>
        <w:ind w:left="5751" w:hanging="702"/>
      </w:pPr>
      <w:rPr>
        <w:rFonts w:hint="default"/>
      </w:rPr>
    </w:lvl>
    <w:lvl w:ilvl="4">
      <w:start w:val="0"/>
      <w:numFmt w:val="bullet"/>
      <w:lvlText w:val="•"/>
      <w:lvlJc w:val="left"/>
      <w:pPr>
        <w:ind w:left="7155" w:hanging="702"/>
      </w:pPr>
      <w:rPr>
        <w:rFonts w:hint="default"/>
      </w:rPr>
    </w:lvl>
    <w:lvl w:ilvl="5">
      <w:start w:val="0"/>
      <w:numFmt w:val="bullet"/>
      <w:lvlText w:val="•"/>
      <w:lvlJc w:val="left"/>
      <w:pPr>
        <w:ind w:left="8559" w:hanging="702"/>
      </w:pPr>
      <w:rPr>
        <w:rFonts w:hint="default"/>
      </w:rPr>
    </w:lvl>
    <w:lvl w:ilvl="6">
      <w:start w:val="0"/>
      <w:numFmt w:val="bullet"/>
      <w:lvlText w:val="•"/>
      <w:lvlJc w:val="left"/>
      <w:pPr>
        <w:ind w:left="9963" w:hanging="702"/>
      </w:pPr>
      <w:rPr>
        <w:rFonts w:hint="default"/>
      </w:rPr>
    </w:lvl>
    <w:lvl w:ilvl="7">
      <w:start w:val="0"/>
      <w:numFmt w:val="bullet"/>
      <w:lvlText w:val="•"/>
      <w:lvlJc w:val="left"/>
      <w:pPr>
        <w:ind w:left="11367" w:hanging="702"/>
      </w:pPr>
      <w:rPr>
        <w:rFonts w:hint="default"/>
      </w:rPr>
    </w:lvl>
    <w:lvl w:ilvl="8">
      <w:start w:val="0"/>
      <w:numFmt w:val="bullet"/>
      <w:lvlText w:val="•"/>
      <w:lvlJc w:val="left"/>
      <w:pPr>
        <w:ind w:left="12771" w:hanging="702"/>
      </w:pPr>
      <w:rPr>
        <w:rFonts w:hint="default"/>
      </w:rPr>
    </w:lvl>
  </w:abstractNum>
  <w:abstractNum w:abstractNumId="21">
    <w:nsid w:val="75CA609F"/>
    <w:multiLevelType w:val="hybridMultilevel"/>
    <w:tmpl w:val="00000000"/>
    <w:lvl w:ilvl="0">
      <w:start w:val="1"/>
      <w:numFmt w:val="decimal"/>
      <w:lvlText w:val="（%1）"/>
      <w:lvlJc w:val="left"/>
      <w:pPr>
        <w:ind w:left="1537" w:hanging="1171"/>
        <w:jc w:val="left"/>
      </w:pPr>
      <w:rPr>
        <w:rFonts w:hint="default"/>
        <w:spacing w:val="-220"/>
        <w:w w:val="100"/>
      </w:rPr>
    </w:lvl>
    <w:lvl w:ilvl="1">
      <w:start w:val="0"/>
      <w:numFmt w:val="bullet"/>
      <w:lvlText w:val="•"/>
      <w:lvlJc w:val="left"/>
      <w:pPr>
        <w:ind w:left="2943" w:hanging="1171"/>
      </w:pPr>
      <w:rPr>
        <w:rFonts w:hint="default"/>
      </w:rPr>
    </w:lvl>
    <w:lvl w:ilvl="2">
      <w:start w:val="0"/>
      <w:numFmt w:val="bullet"/>
      <w:lvlText w:val="•"/>
      <w:lvlJc w:val="left"/>
      <w:pPr>
        <w:ind w:left="4347" w:hanging="1171"/>
      </w:pPr>
      <w:rPr>
        <w:rFonts w:hint="default"/>
      </w:rPr>
    </w:lvl>
    <w:lvl w:ilvl="3">
      <w:start w:val="0"/>
      <w:numFmt w:val="bullet"/>
      <w:lvlText w:val="•"/>
      <w:lvlJc w:val="left"/>
      <w:pPr>
        <w:ind w:left="5751" w:hanging="1171"/>
      </w:pPr>
      <w:rPr>
        <w:rFonts w:hint="default"/>
      </w:rPr>
    </w:lvl>
    <w:lvl w:ilvl="4">
      <w:start w:val="0"/>
      <w:numFmt w:val="bullet"/>
      <w:lvlText w:val="•"/>
      <w:lvlJc w:val="left"/>
      <w:pPr>
        <w:ind w:left="7155" w:hanging="1171"/>
      </w:pPr>
      <w:rPr>
        <w:rFonts w:hint="default"/>
      </w:rPr>
    </w:lvl>
    <w:lvl w:ilvl="5">
      <w:start w:val="0"/>
      <w:numFmt w:val="bullet"/>
      <w:lvlText w:val="•"/>
      <w:lvlJc w:val="left"/>
      <w:pPr>
        <w:ind w:left="8559" w:hanging="1171"/>
      </w:pPr>
      <w:rPr>
        <w:rFonts w:hint="default"/>
      </w:rPr>
    </w:lvl>
    <w:lvl w:ilvl="6">
      <w:start w:val="0"/>
      <w:numFmt w:val="bullet"/>
      <w:lvlText w:val="•"/>
      <w:lvlJc w:val="left"/>
      <w:pPr>
        <w:ind w:left="9963" w:hanging="1171"/>
      </w:pPr>
      <w:rPr>
        <w:rFonts w:hint="default"/>
      </w:rPr>
    </w:lvl>
    <w:lvl w:ilvl="7">
      <w:start w:val="0"/>
      <w:numFmt w:val="bullet"/>
      <w:lvlText w:val="•"/>
      <w:lvlJc w:val="left"/>
      <w:pPr>
        <w:ind w:left="11367" w:hanging="1171"/>
      </w:pPr>
      <w:rPr>
        <w:rFonts w:hint="default"/>
      </w:rPr>
    </w:lvl>
    <w:lvl w:ilvl="8">
      <w:start w:val="0"/>
      <w:numFmt w:val="bullet"/>
      <w:lvlText w:val="•"/>
      <w:lvlJc w:val="left"/>
      <w:pPr>
        <w:ind w:left="12771" w:hanging="1171"/>
      </w:pPr>
      <w:rPr>
        <w:rFonts w:hint="default"/>
      </w:rPr>
    </w:lvl>
  </w:abstractNum>
  <w:abstractNum w:abstractNumId="22">
    <w:nsid w:val="7D6F3E22"/>
    <w:multiLevelType w:val="hybridMultilevel"/>
    <w:tmpl w:val="00000000"/>
    <w:lvl w:ilvl="0">
      <w:start w:val="5"/>
      <w:numFmt w:val="decimal"/>
      <w:lvlText w:val="%1"/>
      <w:lvlJc w:val="left"/>
      <w:pPr>
        <w:ind w:left="2239" w:hanging="702"/>
        <w:jc w:val="left"/>
      </w:pPr>
      <w:rPr>
        <w:rFonts w:hint="default"/>
      </w:rPr>
    </w:lvl>
    <w:lvl w:ilvl="1">
      <w:start w:val="1"/>
      <w:numFmt w:val="decimal"/>
      <w:lvlText w:val="%1.%2"/>
      <w:lvlJc w:val="left"/>
      <w:pPr>
        <w:ind w:left="2239" w:hanging="702"/>
        <w:jc w:val="left"/>
      </w:pPr>
      <w:rPr>
        <w:rFonts w:ascii="微软雅黑" w:eastAsia="微软雅黑" w:hAnsi="微软雅黑" w:cs="微软雅黑" w:hint="default"/>
        <w:spacing w:val="-1"/>
        <w:w w:val="100"/>
        <w:sz w:val="42"/>
        <w:szCs w:val="42"/>
      </w:rPr>
    </w:lvl>
    <w:lvl w:ilvl="2">
      <w:start w:val="0"/>
      <w:numFmt w:val="bullet"/>
      <w:lvlText w:val="•"/>
      <w:lvlJc w:val="left"/>
      <w:pPr>
        <w:ind w:left="4907" w:hanging="702"/>
      </w:pPr>
      <w:rPr>
        <w:rFonts w:hint="default"/>
      </w:rPr>
    </w:lvl>
    <w:lvl w:ilvl="3">
      <w:start w:val="0"/>
      <w:numFmt w:val="bullet"/>
      <w:lvlText w:val="•"/>
      <w:lvlJc w:val="left"/>
      <w:pPr>
        <w:ind w:left="6241" w:hanging="702"/>
      </w:pPr>
      <w:rPr>
        <w:rFonts w:hint="default"/>
      </w:rPr>
    </w:lvl>
    <w:lvl w:ilvl="4">
      <w:start w:val="0"/>
      <w:numFmt w:val="bullet"/>
      <w:lvlText w:val="•"/>
      <w:lvlJc w:val="left"/>
      <w:pPr>
        <w:ind w:left="7575" w:hanging="702"/>
      </w:pPr>
      <w:rPr>
        <w:rFonts w:hint="default"/>
      </w:rPr>
    </w:lvl>
    <w:lvl w:ilvl="5">
      <w:start w:val="0"/>
      <w:numFmt w:val="bullet"/>
      <w:lvlText w:val="•"/>
      <w:lvlJc w:val="left"/>
      <w:pPr>
        <w:ind w:left="8909" w:hanging="702"/>
      </w:pPr>
      <w:rPr>
        <w:rFonts w:hint="default"/>
      </w:rPr>
    </w:lvl>
    <w:lvl w:ilvl="6">
      <w:start w:val="0"/>
      <w:numFmt w:val="bullet"/>
      <w:lvlText w:val="•"/>
      <w:lvlJc w:val="left"/>
      <w:pPr>
        <w:ind w:left="10243" w:hanging="702"/>
      </w:pPr>
      <w:rPr>
        <w:rFonts w:hint="default"/>
      </w:rPr>
    </w:lvl>
    <w:lvl w:ilvl="7">
      <w:start w:val="0"/>
      <w:numFmt w:val="bullet"/>
      <w:lvlText w:val="•"/>
      <w:lvlJc w:val="left"/>
      <w:pPr>
        <w:ind w:left="11577" w:hanging="702"/>
      </w:pPr>
      <w:rPr>
        <w:rFonts w:hint="default"/>
      </w:rPr>
    </w:lvl>
    <w:lvl w:ilvl="8">
      <w:start w:val="0"/>
      <w:numFmt w:val="bullet"/>
      <w:lvlText w:val="•"/>
      <w:lvlJc w:val="left"/>
      <w:pPr>
        <w:ind w:left="12911" w:hanging="702"/>
      </w:pPr>
      <w:rPr>
        <w:rFonts w:hint="default"/>
      </w:rPr>
    </w:lvl>
  </w:abstractNum>
  <w:num w:numId="1">
    <w:abstractNumId w:val="19"/>
  </w:num>
  <w:num w:numId="2">
    <w:abstractNumId w:val="6"/>
  </w:num>
  <w:num w:numId="3">
    <w:abstractNumId w:val="2"/>
  </w:num>
  <w:num w:numId="4">
    <w:abstractNumId w:val="3"/>
  </w:num>
  <w:num w:numId="5">
    <w:abstractNumId w:val="11"/>
  </w:num>
  <w:num w:numId="6">
    <w:abstractNumId w:val="0"/>
  </w:num>
  <w:num w:numId="7">
    <w:abstractNumId w:val="17"/>
  </w:num>
  <w:num w:numId="8">
    <w:abstractNumId w:val="4"/>
  </w:num>
  <w:num w:numId="9">
    <w:abstractNumId w:val="12"/>
  </w:num>
  <w:num w:numId="10">
    <w:abstractNumId w:val="21"/>
  </w:num>
  <w:num w:numId="11">
    <w:abstractNumId w:val="7"/>
  </w:num>
  <w:num w:numId="12">
    <w:abstractNumId w:val="13"/>
  </w:num>
  <w:num w:numId="13">
    <w:abstractNumId w:val="9"/>
  </w:num>
  <w:num w:numId="14">
    <w:abstractNumId w:val="20"/>
  </w:num>
  <w:num w:numId="15">
    <w:abstractNumId w:val="22"/>
  </w:num>
  <w:num w:numId="16">
    <w:abstractNumId w:val="8"/>
  </w:num>
  <w:num w:numId="17">
    <w:abstractNumId w:val="10"/>
  </w:num>
  <w:num w:numId="18">
    <w:abstractNumId w:val="16"/>
  </w:num>
  <w:num w:numId="19">
    <w:abstractNumId w:val="1"/>
  </w:num>
  <w:num w:numId="20">
    <w:abstractNumId w:val="18"/>
  </w:num>
  <w:num w:numId="21">
    <w:abstractNumId w:val="14"/>
  </w:num>
  <w:num w:numId="22">
    <w:abstractNumId w:val="5"/>
  </w:num>
  <w:num w:numId="23">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paragraph" w:styleId="Heading1">
    <w:name w:val="heading 1"/>
    <w:basedOn w:val="Normal"/>
    <w:uiPriority w:val="1"/>
    <w:qFormat/>
    <w:pPr>
      <w:spacing w:before="43"/>
      <w:ind w:left="1537"/>
      <w:outlineLvl w:val="0"/>
    </w:pPr>
    <w:rPr>
      <w:rFonts w:ascii="微软雅黑" w:eastAsia="微软雅黑" w:hAnsi="微软雅黑" w:cs="微软雅黑"/>
      <w:b/>
      <w:bCs/>
      <w:sz w:val="48"/>
      <w:szCs w:val="48"/>
    </w:rPr>
  </w:style>
  <w:style w:type="paragraph" w:styleId="Heading2">
    <w:name w:val="heading 2"/>
    <w:basedOn w:val="Normal"/>
    <w:uiPriority w:val="1"/>
    <w:qFormat/>
    <w:pPr>
      <w:ind w:left="1537"/>
      <w:outlineLvl w:val="1"/>
    </w:pPr>
    <w:rPr>
      <w:rFonts w:ascii="微软雅黑" w:eastAsia="微软雅黑" w:hAnsi="微软雅黑" w:cs="微软雅黑"/>
      <w:b/>
      <w:bCs/>
      <w:sz w:val="45"/>
      <w:szCs w:val="45"/>
    </w:rPr>
  </w:style>
  <w:style w:type="paragraph" w:styleId="Heading3">
    <w:name w:val="heading 3"/>
    <w:basedOn w:val="Normal"/>
    <w:uiPriority w:val="1"/>
    <w:qFormat/>
    <w:pPr>
      <w:ind w:left="1537"/>
      <w:outlineLvl w:val="2"/>
    </w:pPr>
    <w:rPr>
      <w:rFonts w:ascii="微软雅黑" w:eastAsia="微软雅黑" w:hAnsi="微软雅黑" w:cs="微软雅黑"/>
      <w:sz w:val="45"/>
      <w:szCs w:val="45"/>
    </w:rPr>
  </w:style>
  <w:style w:type="paragraph" w:styleId="Heading4">
    <w:name w:val="heading 4"/>
    <w:basedOn w:val="Normal"/>
    <w:uiPriority w:val="1"/>
    <w:qFormat/>
    <w:pPr>
      <w:ind w:left="1537"/>
      <w:outlineLvl w:val="3"/>
    </w:pPr>
    <w:rPr>
      <w:rFonts w:ascii="微软雅黑" w:eastAsia="微软雅黑" w:hAnsi="微软雅黑" w:cs="微软雅黑"/>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1537"/>
    </w:pPr>
    <w:rPr>
      <w:rFonts w:ascii="微软雅黑" w:eastAsia="微软雅黑" w:hAnsi="微软雅黑" w:cs="微软雅黑"/>
      <w:sz w:val="42"/>
      <w:szCs w:val="42"/>
    </w:rPr>
  </w:style>
  <w:style w:type="paragraph" w:styleId="Title">
    <w:name w:val="Title"/>
    <w:basedOn w:val="Normal"/>
    <w:uiPriority w:val="1"/>
    <w:qFormat/>
    <w:pPr>
      <w:spacing w:line="1749" w:lineRule="exact"/>
      <w:ind w:left="1608" w:right="1828"/>
      <w:jc w:val="center"/>
    </w:pPr>
    <w:rPr>
      <w:rFonts w:ascii="微软雅黑" w:eastAsia="微软雅黑" w:hAnsi="微软雅黑" w:cs="微软雅黑"/>
      <w:b/>
      <w:bCs/>
      <w:sz w:val="108"/>
      <w:szCs w:val="108"/>
    </w:rPr>
  </w:style>
  <w:style w:type="paragraph" w:styleId="ListParagraph">
    <w:name w:val="List Paragraph"/>
    <w:basedOn w:val="Normal"/>
    <w:uiPriority w:val="1"/>
    <w:qFormat/>
    <w:pPr>
      <w:ind w:left="1537"/>
    </w:pPr>
    <w:rPr>
      <w:rFonts w:ascii="微软雅黑" w:eastAsia="微软雅黑" w:hAnsi="微软雅黑" w:cs="微软雅黑"/>
    </w:rPr>
  </w:style>
  <w:style w:type="paragraph" w:customStyle="1" w:styleId="TableParagraph">
    <w:name w:val="Table Paragraph"/>
    <w:basedOn w:val="Normal"/>
    <w:uiPriority w:val="1"/>
    <w:qFormat/>
    <w:rPr>
      <w:rFonts w:ascii="微软雅黑" w:eastAsia="微软雅黑" w:hAnsi="微软雅黑" w:cs="微软雅黑"/>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hyperlink" Target="https://d.book118.com/375241030011011103" TargetMode="External" /><Relationship Id="rId26" Type="http://schemas.openxmlformats.org/officeDocument/2006/relationships/theme" Target="theme/theme1.xml" /><Relationship Id="rId27" Type="http://schemas.openxmlformats.org/officeDocument/2006/relationships/numbering" Target="numbering.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2024-01-27T10:33:50Z</dcterms:created>
  <dcterms:modified xsi:type="dcterms:W3CDTF">2024-01-27T10:33:50Z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2022-11-26T00:00:00Z</vt:filetime>
  </property>
  <property fmtid="{D5CDD505-2E9C-101B-9397-08002B2CF9AE}" pid="3" name="LastSaved">
    <vt:filetime>2024-01-27T00:00:00Z</vt:filetime>
  </property>
</Properties>
</file>