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激光水平仪项目规划设计纲要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5" w:history="1">
        <w:r>
          <w:rPr>
            <w:rFonts w:ascii="仿宋" w:eastAsia="仿宋" w:hAnsi="仿宋" w:cs="仿宋" w:hint="eastAsia"/>
            <w:lang w:eastAsia="zh-CN"/>
          </w:rPr>
          <w:t>概论</w:t>
        </w:r>
        <w:r>
          <w:tab/>
        </w:r>
        <w:r>
          <w:fldChar w:fldCharType="begin"/>
        </w:r>
        <w:r>
          <w:instrText xml:space="preserve"> PAGEREF _Toc985 \h </w:instrText>
        </w:r>
        <w:r>
          <w:fldChar w:fldCharType="separate"/>
        </w:r>
        <w:r>
          <w:t>3</w:t>
        </w:r>
        <w:r>
          <w:fldChar w:fldCharType="end"/>
        </w:r>
      </w:hyperlink>
    </w:p>
    <w:p>
      <w:pPr>
        <w:pStyle w:val="TOC1"/>
        <w:tabs>
          <w:tab w:val="right" w:leader="dot" w:pos="8306"/>
        </w:tabs>
      </w:pPr>
      <w:hyperlink w:anchor="_Toc19981" w:history="1">
        <w:r>
          <w:rPr>
            <w:rFonts w:ascii="仿宋" w:eastAsia="仿宋" w:hAnsi="仿宋" w:cs="仿宋" w:hint="eastAsia"/>
            <w:lang w:eastAsia="zh-CN"/>
          </w:rPr>
          <w:t>一、激光水平仪项目选址可行性分析</w:t>
        </w:r>
        <w:r>
          <w:tab/>
        </w:r>
        <w:r>
          <w:fldChar w:fldCharType="begin"/>
        </w:r>
        <w:r>
          <w:instrText xml:space="preserve"> PAGEREF _Toc19981 \h </w:instrText>
        </w:r>
        <w:r>
          <w:fldChar w:fldCharType="separate"/>
        </w:r>
        <w:r>
          <w:t>3</w:t>
        </w:r>
        <w:r>
          <w:fldChar w:fldCharType="end"/>
        </w:r>
      </w:hyperlink>
    </w:p>
    <w:p>
      <w:pPr>
        <w:pStyle w:val="TOC2"/>
        <w:tabs>
          <w:tab w:val="right" w:leader="dot" w:pos="8306"/>
        </w:tabs>
      </w:pPr>
      <w:hyperlink w:anchor="_Toc16669" w:history="1">
        <w:r>
          <w:rPr>
            <w:rFonts w:ascii="仿宋" w:eastAsia="仿宋" w:hAnsi="仿宋" w:cs="仿宋" w:hint="eastAsia"/>
            <w:lang w:eastAsia="zh-CN"/>
          </w:rPr>
          <w:t>(一)、激光水平仪项目选址</w:t>
        </w:r>
        <w:r>
          <w:tab/>
        </w:r>
        <w:r>
          <w:fldChar w:fldCharType="begin"/>
        </w:r>
        <w:r>
          <w:instrText xml:space="preserve"> PAGEREF _Toc16669 \h </w:instrText>
        </w:r>
        <w:r>
          <w:fldChar w:fldCharType="separate"/>
        </w:r>
        <w:r>
          <w:t>3</w:t>
        </w:r>
        <w:r>
          <w:fldChar w:fldCharType="end"/>
        </w:r>
      </w:hyperlink>
    </w:p>
    <w:p>
      <w:pPr>
        <w:pStyle w:val="TOC2"/>
        <w:tabs>
          <w:tab w:val="right" w:leader="dot" w:pos="8306"/>
        </w:tabs>
      </w:pPr>
      <w:hyperlink w:anchor="_Toc31002" w:history="1">
        <w:r>
          <w:rPr>
            <w:rFonts w:ascii="仿宋" w:eastAsia="仿宋" w:hAnsi="仿宋" w:cs="仿宋" w:hint="eastAsia"/>
            <w:lang w:eastAsia="zh-CN"/>
          </w:rPr>
          <w:t>(二)、用地控制指标</w:t>
        </w:r>
        <w:r>
          <w:tab/>
        </w:r>
        <w:r>
          <w:fldChar w:fldCharType="begin"/>
        </w:r>
        <w:r>
          <w:instrText xml:space="preserve"> PAGEREF _Toc31002 \h </w:instrText>
        </w:r>
        <w:r>
          <w:fldChar w:fldCharType="separate"/>
        </w:r>
        <w:r>
          <w:t>3</w:t>
        </w:r>
        <w:r>
          <w:fldChar w:fldCharType="end"/>
        </w:r>
      </w:hyperlink>
    </w:p>
    <w:p>
      <w:pPr>
        <w:pStyle w:val="TOC2"/>
        <w:tabs>
          <w:tab w:val="right" w:leader="dot" w:pos="8306"/>
        </w:tabs>
      </w:pPr>
      <w:hyperlink w:anchor="_Toc19212" w:history="1">
        <w:r>
          <w:rPr>
            <w:rFonts w:ascii="仿宋" w:eastAsia="仿宋" w:hAnsi="仿宋" w:cs="仿宋" w:hint="eastAsia"/>
            <w:lang w:eastAsia="zh-CN"/>
          </w:rPr>
          <w:t>(三)、节约用地措施</w:t>
        </w:r>
        <w:r>
          <w:tab/>
        </w:r>
        <w:r>
          <w:fldChar w:fldCharType="begin"/>
        </w:r>
        <w:r>
          <w:instrText xml:space="preserve"> PAGEREF _Toc19212 \h </w:instrText>
        </w:r>
        <w:r>
          <w:fldChar w:fldCharType="separate"/>
        </w:r>
        <w:r>
          <w:t>5</w:t>
        </w:r>
        <w:r>
          <w:fldChar w:fldCharType="end"/>
        </w:r>
      </w:hyperlink>
    </w:p>
    <w:p>
      <w:pPr>
        <w:pStyle w:val="TOC2"/>
        <w:tabs>
          <w:tab w:val="right" w:leader="dot" w:pos="8306"/>
        </w:tabs>
      </w:pPr>
      <w:hyperlink w:anchor="_Toc7974" w:history="1">
        <w:r>
          <w:rPr>
            <w:rFonts w:ascii="仿宋" w:eastAsia="仿宋" w:hAnsi="仿宋" w:cs="仿宋" w:hint="eastAsia"/>
            <w:lang w:eastAsia="zh-CN"/>
          </w:rPr>
          <w:t>(四)、总图布置方案</w:t>
        </w:r>
        <w:r>
          <w:tab/>
        </w:r>
        <w:r>
          <w:fldChar w:fldCharType="begin"/>
        </w:r>
        <w:r>
          <w:instrText xml:space="preserve"> PAGEREF _Toc7974 \h </w:instrText>
        </w:r>
        <w:r>
          <w:fldChar w:fldCharType="separate"/>
        </w:r>
        <w:r>
          <w:t>6</w:t>
        </w:r>
        <w:r>
          <w:fldChar w:fldCharType="end"/>
        </w:r>
      </w:hyperlink>
    </w:p>
    <w:p>
      <w:pPr>
        <w:pStyle w:val="TOC2"/>
        <w:tabs>
          <w:tab w:val="right" w:leader="dot" w:pos="8306"/>
        </w:tabs>
      </w:pPr>
      <w:hyperlink w:anchor="_Toc24052" w:history="1">
        <w:r>
          <w:rPr>
            <w:rFonts w:ascii="仿宋" w:eastAsia="仿宋" w:hAnsi="仿宋" w:cs="仿宋" w:hint="eastAsia"/>
            <w:lang w:eastAsia="zh-CN"/>
          </w:rPr>
          <w:t>(五)、选址综合评价</w:t>
        </w:r>
        <w:r>
          <w:tab/>
        </w:r>
        <w:r>
          <w:fldChar w:fldCharType="begin"/>
        </w:r>
        <w:r>
          <w:instrText xml:space="preserve"> PAGEREF _Toc24052 \h </w:instrText>
        </w:r>
        <w:r>
          <w:fldChar w:fldCharType="separate"/>
        </w:r>
        <w:r>
          <w:t>7</w:t>
        </w:r>
        <w:r>
          <w:fldChar w:fldCharType="end"/>
        </w:r>
      </w:hyperlink>
    </w:p>
    <w:p>
      <w:pPr>
        <w:pStyle w:val="TOC1"/>
        <w:tabs>
          <w:tab w:val="right" w:leader="dot" w:pos="8306"/>
        </w:tabs>
      </w:pPr>
      <w:hyperlink w:anchor="_Toc25961" w:history="1">
        <w:r>
          <w:rPr>
            <w:rFonts w:ascii="仿宋" w:eastAsia="仿宋" w:hAnsi="仿宋" w:cs="仿宋" w:hint="eastAsia"/>
            <w:lang w:eastAsia="zh-CN"/>
          </w:rPr>
          <w:t>二、激光水平仪项目概论</w:t>
        </w:r>
        <w:r>
          <w:tab/>
        </w:r>
        <w:r>
          <w:fldChar w:fldCharType="begin"/>
        </w:r>
        <w:r>
          <w:instrText xml:space="preserve"> PAGEREF _Toc25961 \h </w:instrText>
        </w:r>
        <w:r>
          <w:fldChar w:fldCharType="separate"/>
        </w:r>
        <w:r>
          <w:t>8</w:t>
        </w:r>
        <w:r>
          <w:fldChar w:fldCharType="end"/>
        </w:r>
      </w:hyperlink>
    </w:p>
    <w:p>
      <w:pPr>
        <w:pStyle w:val="TOC2"/>
        <w:tabs>
          <w:tab w:val="right" w:leader="dot" w:pos="8306"/>
        </w:tabs>
      </w:pPr>
      <w:hyperlink w:anchor="_Toc25568" w:history="1">
        <w:r>
          <w:rPr>
            <w:rFonts w:ascii="仿宋" w:eastAsia="仿宋" w:hAnsi="仿宋" w:cs="仿宋" w:hint="eastAsia"/>
            <w:lang w:eastAsia="zh-CN"/>
          </w:rPr>
          <w:t>(一)、激光水平仪项目概况</w:t>
        </w:r>
        <w:r>
          <w:tab/>
        </w:r>
        <w:r>
          <w:fldChar w:fldCharType="begin"/>
        </w:r>
        <w:r>
          <w:instrText xml:space="preserve"> PAGEREF _Toc25568 \h </w:instrText>
        </w:r>
        <w:r>
          <w:fldChar w:fldCharType="separate"/>
        </w:r>
        <w:r>
          <w:t>8</w:t>
        </w:r>
        <w:r>
          <w:fldChar w:fldCharType="end"/>
        </w:r>
      </w:hyperlink>
    </w:p>
    <w:p>
      <w:pPr>
        <w:pStyle w:val="TOC2"/>
        <w:tabs>
          <w:tab w:val="right" w:leader="dot" w:pos="8306"/>
        </w:tabs>
      </w:pPr>
      <w:hyperlink w:anchor="_Toc18595" w:history="1">
        <w:r>
          <w:rPr>
            <w:rFonts w:ascii="仿宋" w:eastAsia="仿宋" w:hAnsi="仿宋" w:cs="仿宋" w:hint="eastAsia"/>
            <w:lang w:eastAsia="zh-CN"/>
          </w:rPr>
          <w:t>(二)、激光水平仪项目目标</w:t>
        </w:r>
        <w:r>
          <w:tab/>
        </w:r>
        <w:r>
          <w:fldChar w:fldCharType="begin"/>
        </w:r>
        <w:r>
          <w:instrText xml:space="preserve"> PAGEREF _Toc18595 \h </w:instrText>
        </w:r>
        <w:r>
          <w:fldChar w:fldCharType="separate"/>
        </w:r>
        <w:r>
          <w:t>11</w:t>
        </w:r>
        <w:r>
          <w:fldChar w:fldCharType="end"/>
        </w:r>
      </w:hyperlink>
    </w:p>
    <w:p>
      <w:pPr>
        <w:pStyle w:val="TOC2"/>
        <w:tabs>
          <w:tab w:val="right" w:leader="dot" w:pos="8306"/>
        </w:tabs>
      </w:pPr>
      <w:hyperlink w:anchor="_Toc24018" w:history="1">
        <w:r>
          <w:rPr>
            <w:rFonts w:ascii="仿宋" w:eastAsia="仿宋" w:hAnsi="仿宋" w:cs="仿宋" w:hint="eastAsia"/>
            <w:lang w:eastAsia="zh-CN"/>
          </w:rPr>
          <w:t>(三)、激光水平仪项目提出的理由</w:t>
        </w:r>
        <w:r>
          <w:tab/>
        </w:r>
        <w:r>
          <w:fldChar w:fldCharType="begin"/>
        </w:r>
        <w:r>
          <w:instrText xml:space="preserve"> PAGEREF _Toc24018 \h </w:instrText>
        </w:r>
        <w:r>
          <w:fldChar w:fldCharType="separate"/>
        </w:r>
        <w:r>
          <w:t>11</w:t>
        </w:r>
        <w:r>
          <w:fldChar w:fldCharType="end"/>
        </w:r>
      </w:hyperlink>
    </w:p>
    <w:p>
      <w:pPr>
        <w:pStyle w:val="TOC2"/>
        <w:tabs>
          <w:tab w:val="right" w:leader="dot" w:pos="8306"/>
        </w:tabs>
      </w:pPr>
      <w:hyperlink w:anchor="_Toc26641" w:history="1">
        <w:r>
          <w:rPr>
            <w:rFonts w:ascii="仿宋" w:eastAsia="仿宋" w:hAnsi="仿宋" w:cs="仿宋" w:hint="eastAsia"/>
            <w:lang w:eastAsia="zh-CN"/>
          </w:rPr>
          <w:t>(四)、激光水平仪项目意义</w:t>
        </w:r>
        <w:r>
          <w:tab/>
        </w:r>
        <w:r>
          <w:fldChar w:fldCharType="begin"/>
        </w:r>
        <w:r>
          <w:instrText xml:space="preserve"> PAGEREF _Toc26641 \h </w:instrText>
        </w:r>
        <w:r>
          <w:fldChar w:fldCharType="separate"/>
        </w:r>
        <w:r>
          <w:t>13</w:t>
        </w:r>
        <w:r>
          <w:fldChar w:fldCharType="end"/>
        </w:r>
      </w:hyperlink>
    </w:p>
    <w:p>
      <w:pPr>
        <w:pStyle w:val="TOC2"/>
        <w:tabs>
          <w:tab w:val="right" w:leader="dot" w:pos="8306"/>
        </w:tabs>
      </w:pPr>
      <w:hyperlink w:anchor="_Toc28517" w:history="1">
        <w:r>
          <w:rPr>
            <w:rFonts w:ascii="仿宋" w:eastAsia="仿宋" w:hAnsi="仿宋" w:cs="仿宋" w:hint="eastAsia"/>
            <w:lang w:eastAsia="zh-CN"/>
          </w:rPr>
          <w:t>(五)、激光水平仪项目背景</w:t>
        </w:r>
        <w:r>
          <w:tab/>
        </w:r>
        <w:r>
          <w:fldChar w:fldCharType="begin"/>
        </w:r>
        <w:r>
          <w:instrText xml:space="preserve"> PAGEREF _Toc28517 \h </w:instrText>
        </w:r>
        <w:r>
          <w:fldChar w:fldCharType="separate"/>
        </w:r>
        <w:r>
          <w:t>14</w:t>
        </w:r>
        <w:r>
          <w:fldChar w:fldCharType="end"/>
        </w:r>
      </w:hyperlink>
    </w:p>
    <w:p>
      <w:pPr>
        <w:pStyle w:val="TOC1"/>
        <w:tabs>
          <w:tab w:val="right" w:leader="dot" w:pos="8306"/>
        </w:tabs>
      </w:pPr>
      <w:hyperlink w:anchor="_Toc7395" w:history="1">
        <w:r>
          <w:rPr>
            <w:rFonts w:ascii="仿宋" w:eastAsia="仿宋" w:hAnsi="仿宋" w:cs="仿宋" w:hint="eastAsia"/>
            <w:lang w:eastAsia="zh-CN"/>
          </w:rPr>
          <w:t>三、产品规划分析</w:t>
        </w:r>
        <w:r>
          <w:tab/>
        </w:r>
        <w:r>
          <w:fldChar w:fldCharType="begin"/>
        </w:r>
        <w:r>
          <w:instrText xml:space="preserve"> PAGEREF _Toc7395 \h </w:instrText>
        </w:r>
        <w:r>
          <w:fldChar w:fldCharType="separate"/>
        </w:r>
        <w:r>
          <w:t>15</w:t>
        </w:r>
        <w:r>
          <w:fldChar w:fldCharType="end"/>
        </w:r>
      </w:hyperlink>
    </w:p>
    <w:p>
      <w:pPr>
        <w:pStyle w:val="TOC2"/>
        <w:tabs>
          <w:tab w:val="right" w:leader="dot" w:pos="8306"/>
        </w:tabs>
      </w:pPr>
      <w:hyperlink w:anchor="_Toc26856" w:history="1">
        <w:r>
          <w:rPr>
            <w:rFonts w:ascii="仿宋" w:eastAsia="仿宋" w:hAnsi="仿宋" w:cs="仿宋" w:hint="eastAsia"/>
            <w:lang w:eastAsia="zh-CN"/>
          </w:rPr>
          <w:t>(一)、产品规划</w:t>
        </w:r>
        <w:r>
          <w:tab/>
        </w:r>
        <w:r>
          <w:fldChar w:fldCharType="begin"/>
        </w:r>
        <w:r>
          <w:instrText xml:space="preserve"> PAGEREF _Toc26856 \h </w:instrText>
        </w:r>
        <w:r>
          <w:fldChar w:fldCharType="separate"/>
        </w:r>
        <w:r>
          <w:t>15</w:t>
        </w:r>
        <w:r>
          <w:fldChar w:fldCharType="end"/>
        </w:r>
      </w:hyperlink>
    </w:p>
    <w:p>
      <w:pPr>
        <w:pStyle w:val="TOC2"/>
        <w:tabs>
          <w:tab w:val="right" w:leader="dot" w:pos="8306"/>
        </w:tabs>
      </w:pPr>
      <w:hyperlink w:anchor="_Toc27277" w:history="1">
        <w:r>
          <w:rPr>
            <w:rFonts w:ascii="仿宋" w:eastAsia="仿宋" w:hAnsi="仿宋" w:cs="仿宋" w:hint="eastAsia"/>
            <w:lang w:eastAsia="zh-CN"/>
          </w:rPr>
          <w:t>(二)、建设规模</w:t>
        </w:r>
        <w:r>
          <w:tab/>
        </w:r>
        <w:r>
          <w:fldChar w:fldCharType="begin"/>
        </w:r>
        <w:r>
          <w:instrText xml:space="preserve"> PAGEREF _Toc27277 \h </w:instrText>
        </w:r>
        <w:r>
          <w:fldChar w:fldCharType="separate"/>
        </w:r>
        <w:r>
          <w:t>16</w:t>
        </w:r>
        <w:r>
          <w:fldChar w:fldCharType="end"/>
        </w:r>
      </w:hyperlink>
    </w:p>
    <w:p>
      <w:pPr>
        <w:pStyle w:val="TOC1"/>
        <w:tabs>
          <w:tab w:val="right" w:leader="dot" w:pos="8306"/>
        </w:tabs>
      </w:pPr>
      <w:hyperlink w:anchor="_Toc19190" w:history="1">
        <w:r>
          <w:rPr>
            <w:rFonts w:ascii="仿宋" w:eastAsia="仿宋" w:hAnsi="仿宋" w:cs="仿宋" w:hint="eastAsia"/>
            <w:lang w:eastAsia="zh-CN"/>
          </w:rPr>
          <w:t>四、市场分析、调研</w:t>
        </w:r>
        <w:r>
          <w:tab/>
        </w:r>
        <w:r>
          <w:fldChar w:fldCharType="begin"/>
        </w:r>
        <w:r>
          <w:instrText xml:space="preserve"> PAGEREF _Toc19190 \h </w:instrText>
        </w:r>
        <w:r>
          <w:fldChar w:fldCharType="separate"/>
        </w:r>
        <w:r>
          <w:t>17</w:t>
        </w:r>
        <w:r>
          <w:fldChar w:fldCharType="end"/>
        </w:r>
      </w:hyperlink>
    </w:p>
    <w:p>
      <w:pPr>
        <w:pStyle w:val="TOC2"/>
        <w:tabs>
          <w:tab w:val="right" w:leader="dot" w:pos="8306"/>
        </w:tabs>
      </w:pPr>
      <w:hyperlink w:anchor="_Toc30308" w:history="1">
        <w:r>
          <w:rPr>
            <w:rFonts w:ascii="仿宋" w:eastAsia="仿宋" w:hAnsi="仿宋" w:cs="仿宋" w:hint="eastAsia"/>
            <w:lang w:eastAsia="zh-CN"/>
          </w:rPr>
          <w:t>(一)、激光水平仪行业分析</w:t>
        </w:r>
        <w:r>
          <w:tab/>
        </w:r>
        <w:r>
          <w:fldChar w:fldCharType="begin"/>
        </w:r>
        <w:r>
          <w:instrText xml:space="preserve"> PAGEREF _Toc30308 \h </w:instrText>
        </w:r>
        <w:r>
          <w:fldChar w:fldCharType="separate"/>
        </w:r>
        <w:r>
          <w:t>17</w:t>
        </w:r>
        <w:r>
          <w:fldChar w:fldCharType="end"/>
        </w:r>
      </w:hyperlink>
    </w:p>
    <w:p>
      <w:pPr>
        <w:pStyle w:val="TOC2"/>
        <w:tabs>
          <w:tab w:val="right" w:leader="dot" w:pos="8306"/>
        </w:tabs>
      </w:pPr>
      <w:hyperlink w:anchor="_Toc22541" w:history="1">
        <w:r>
          <w:rPr>
            <w:rFonts w:ascii="仿宋" w:eastAsia="仿宋" w:hAnsi="仿宋" w:cs="仿宋" w:hint="eastAsia"/>
            <w:lang w:eastAsia="zh-CN"/>
          </w:rPr>
          <w:t>(二)、激光水平仪市场分析预测</w:t>
        </w:r>
        <w:r>
          <w:tab/>
        </w:r>
        <w:r>
          <w:fldChar w:fldCharType="begin"/>
        </w:r>
        <w:r>
          <w:instrText xml:space="preserve"> PAGEREF _Toc22541 \h </w:instrText>
        </w:r>
        <w:r>
          <w:fldChar w:fldCharType="separate"/>
        </w:r>
        <w:r>
          <w:t>17</w:t>
        </w:r>
        <w:r>
          <w:fldChar w:fldCharType="end"/>
        </w:r>
      </w:hyperlink>
    </w:p>
    <w:p>
      <w:pPr>
        <w:pStyle w:val="TOC1"/>
        <w:tabs>
          <w:tab w:val="right" w:leader="dot" w:pos="8306"/>
        </w:tabs>
      </w:pPr>
      <w:hyperlink w:anchor="_Toc26985" w:history="1">
        <w:r>
          <w:rPr>
            <w:rFonts w:ascii="仿宋" w:eastAsia="仿宋" w:hAnsi="仿宋" w:cs="仿宋" w:hint="eastAsia"/>
            <w:lang w:eastAsia="zh-CN"/>
          </w:rPr>
          <w:t>五、激光水平仪项目危机管理</w:t>
        </w:r>
        <w:r>
          <w:tab/>
        </w:r>
        <w:r>
          <w:fldChar w:fldCharType="begin"/>
        </w:r>
        <w:r>
          <w:instrText xml:space="preserve"> PAGEREF _Toc26985 \h </w:instrText>
        </w:r>
        <w:r>
          <w:fldChar w:fldCharType="separate"/>
        </w:r>
        <w:r>
          <w:t>18</w:t>
        </w:r>
        <w:r>
          <w:fldChar w:fldCharType="end"/>
        </w:r>
      </w:hyperlink>
    </w:p>
    <w:p>
      <w:pPr>
        <w:pStyle w:val="TOC2"/>
        <w:tabs>
          <w:tab w:val="right" w:leader="dot" w:pos="8306"/>
        </w:tabs>
      </w:pPr>
      <w:hyperlink w:anchor="_Toc11197" w:history="1">
        <w:r>
          <w:rPr>
            <w:rFonts w:ascii="仿宋" w:eastAsia="仿宋" w:hAnsi="仿宋" w:cs="仿宋" w:hint="eastAsia"/>
            <w:lang w:eastAsia="zh-CN"/>
          </w:rPr>
          <w:t>(一)、危机预警与识别</w:t>
        </w:r>
        <w:r>
          <w:tab/>
        </w:r>
        <w:r>
          <w:fldChar w:fldCharType="begin"/>
        </w:r>
        <w:r>
          <w:instrText xml:space="preserve"> PAGEREF _Toc11197 \h </w:instrText>
        </w:r>
        <w:r>
          <w:fldChar w:fldCharType="separate"/>
        </w:r>
        <w:r>
          <w:t>18</w:t>
        </w:r>
        <w:r>
          <w:fldChar w:fldCharType="end"/>
        </w:r>
      </w:hyperlink>
    </w:p>
    <w:p>
      <w:pPr>
        <w:pStyle w:val="TOC2"/>
        <w:tabs>
          <w:tab w:val="right" w:leader="dot" w:pos="8306"/>
        </w:tabs>
      </w:pPr>
      <w:hyperlink w:anchor="_Toc30005" w:history="1">
        <w:r>
          <w:rPr>
            <w:rFonts w:ascii="仿宋" w:eastAsia="仿宋" w:hAnsi="仿宋" w:cs="仿宋" w:hint="eastAsia"/>
            <w:lang w:eastAsia="zh-CN"/>
          </w:rPr>
          <w:t>(二)、危机应对与恢复</w:t>
        </w:r>
        <w:r>
          <w:tab/>
        </w:r>
        <w:r>
          <w:fldChar w:fldCharType="begin"/>
        </w:r>
        <w:r>
          <w:instrText xml:space="preserve"> PAGEREF _Toc30005 \h </w:instrText>
        </w:r>
        <w:r>
          <w:fldChar w:fldCharType="separate"/>
        </w:r>
        <w:r>
          <w:t>19</w:t>
        </w:r>
        <w:r>
          <w:fldChar w:fldCharType="end"/>
        </w:r>
      </w:hyperlink>
    </w:p>
    <w:p>
      <w:pPr>
        <w:pStyle w:val="TOC1"/>
        <w:tabs>
          <w:tab w:val="right" w:leader="dot" w:pos="8306"/>
        </w:tabs>
      </w:pPr>
      <w:hyperlink w:anchor="_Toc19552" w:history="1">
        <w:r>
          <w:rPr>
            <w:rFonts w:ascii="仿宋" w:eastAsia="仿宋" w:hAnsi="仿宋" w:cs="仿宋" w:hint="eastAsia"/>
            <w:lang w:eastAsia="zh-CN"/>
          </w:rPr>
          <w:t>六、激光水平仪项目建设单位说明</w:t>
        </w:r>
        <w:r>
          <w:tab/>
        </w:r>
        <w:r>
          <w:fldChar w:fldCharType="begin"/>
        </w:r>
        <w:r>
          <w:instrText xml:space="preserve"> PAGEREF _Toc19552 \h </w:instrText>
        </w:r>
        <w:r>
          <w:fldChar w:fldCharType="separate"/>
        </w:r>
        <w:r>
          <w:t>21</w:t>
        </w:r>
        <w:r>
          <w:fldChar w:fldCharType="end"/>
        </w:r>
      </w:hyperlink>
    </w:p>
    <w:p>
      <w:pPr>
        <w:pStyle w:val="TOC2"/>
        <w:tabs>
          <w:tab w:val="right" w:leader="dot" w:pos="8306"/>
        </w:tabs>
      </w:pPr>
      <w:hyperlink w:anchor="_Toc15703" w:history="1">
        <w:r>
          <w:rPr>
            <w:rFonts w:ascii="仿宋" w:eastAsia="仿宋" w:hAnsi="仿宋" w:cs="仿宋" w:hint="eastAsia"/>
            <w:lang w:eastAsia="zh-CN"/>
          </w:rPr>
          <w:t>(一)、激光水平仪项目承办单位基本情况</w:t>
        </w:r>
        <w:r>
          <w:tab/>
        </w:r>
        <w:r>
          <w:fldChar w:fldCharType="begin"/>
        </w:r>
        <w:r>
          <w:instrText xml:space="preserve"> PAGEREF _Toc15703 \h </w:instrText>
        </w:r>
        <w:r>
          <w:fldChar w:fldCharType="separate"/>
        </w:r>
        <w:r>
          <w:t>21</w:t>
        </w:r>
        <w:r>
          <w:fldChar w:fldCharType="end"/>
        </w:r>
      </w:hyperlink>
    </w:p>
    <w:p>
      <w:pPr>
        <w:pStyle w:val="TOC2"/>
        <w:tabs>
          <w:tab w:val="right" w:leader="dot" w:pos="8306"/>
        </w:tabs>
      </w:pPr>
      <w:hyperlink w:anchor="_Toc4986" w:history="1">
        <w:r>
          <w:rPr>
            <w:rFonts w:ascii="仿宋" w:eastAsia="仿宋" w:hAnsi="仿宋" w:cs="仿宋" w:hint="eastAsia"/>
            <w:lang w:eastAsia="zh-CN"/>
          </w:rPr>
          <w:t>(二)、公司经济效益分析</w:t>
        </w:r>
        <w:r>
          <w:tab/>
        </w:r>
        <w:r>
          <w:fldChar w:fldCharType="begin"/>
        </w:r>
        <w:r>
          <w:instrText xml:space="preserve"> PAGEREF _Toc4986 \h </w:instrText>
        </w:r>
        <w:r>
          <w:fldChar w:fldCharType="separate"/>
        </w:r>
        <w:r>
          <w:t>21</w:t>
        </w:r>
        <w:r>
          <w:fldChar w:fldCharType="end"/>
        </w:r>
      </w:hyperlink>
    </w:p>
    <w:p>
      <w:pPr>
        <w:pStyle w:val="TOC1"/>
        <w:tabs>
          <w:tab w:val="right" w:leader="dot" w:pos="8306"/>
        </w:tabs>
      </w:pPr>
      <w:hyperlink w:anchor="_Toc12462" w:history="1">
        <w:r>
          <w:rPr>
            <w:rFonts w:ascii="仿宋" w:eastAsia="仿宋" w:hAnsi="仿宋" w:cs="仿宋" w:hint="eastAsia"/>
            <w:lang w:eastAsia="zh-CN"/>
          </w:rPr>
          <w:t>七、激光水平仪项目投资规划</w:t>
        </w:r>
        <w:r>
          <w:tab/>
        </w:r>
        <w:r>
          <w:fldChar w:fldCharType="begin"/>
        </w:r>
        <w:r>
          <w:instrText xml:space="preserve"> PAGEREF _Toc12462 \h </w:instrText>
        </w:r>
        <w:r>
          <w:fldChar w:fldCharType="separate"/>
        </w:r>
        <w:r>
          <w:t>22</w:t>
        </w:r>
        <w:r>
          <w:fldChar w:fldCharType="end"/>
        </w:r>
      </w:hyperlink>
    </w:p>
    <w:p>
      <w:pPr>
        <w:pStyle w:val="TOC2"/>
        <w:tabs>
          <w:tab w:val="right" w:leader="dot" w:pos="8306"/>
        </w:tabs>
      </w:pPr>
      <w:hyperlink w:anchor="_Toc27183" w:history="1">
        <w:r>
          <w:rPr>
            <w:rFonts w:ascii="仿宋" w:eastAsia="仿宋" w:hAnsi="仿宋" w:cs="仿宋" w:hint="eastAsia"/>
            <w:lang w:eastAsia="zh-CN"/>
          </w:rPr>
          <w:t>(一)、激光水平仪项目总投资估算</w:t>
        </w:r>
        <w:r>
          <w:tab/>
        </w:r>
        <w:r>
          <w:fldChar w:fldCharType="begin"/>
        </w:r>
        <w:r>
          <w:instrText xml:space="preserve"> PAGEREF _Toc27183 \h </w:instrText>
        </w:r>
        <w:r>
          <w:fldChar w:fldCharType="separate"/>
        </w:r>
        <w:r>
          <w:t>22</w:t>
        </w:r>
        <w:r>
          <w:fldChar w:fldCharType="end"/>
        </w:r>
      </w:hyperlink>
    </w:p>
    <w:p>
      <w:pPr>
        <w:pStyle w:val="TOC2"/>
        <w:tabs>
          <w:tab w:val="right" w:leader="dot" w:pos="8306"/>
        </w:tabs>
      </w:pPr>
      <w:hyperlink w:anchor="_Toc31360" w:history="1">
        <w:r>
          <w:rPr>
            <w:rFonts w:ascii="仿宋" w:eastAsia="仿宋" w:hAnsi="仿宋" w:cs="仿宋" w:hint="eastAsia"/>
            <w:lang w:eastAsia="zh-CN"/>
          </w:rPr>
          <w:t>(二)、资金筹措</w:t>
        </w:r>
        <w:r>
          <w:tab/>
        </w:r>
        <w:r>
          <w:fldChar w:fldCharType="begin"/>
        </w:r>
        <w:r>
          <w:instrText xml:space="preserve"> PAGEREF _Toc31360 \h </w:instrText>
        </w:r>
        <w:r>
          <w:fldChar w:fldCharType="separate"/>
        </w:r>
        <w:r>
          <w:t>24</w:t>
        </w:r>
        <w:r>
          <w:fldChar w:fldCharType="end"/>
        </w:r>
      </w:hyperlink>
    </w:p>
    <w:p>
      <w:pPr>
        <w:pStyle w:val="TOC1"/>
        <w:tabs>
          <w:tab w:val="right" w:leader="dot" w:pos="8306"/>
        </w:tabs>
      </w:pPr>
      <w:hyperlink w:anchor="_Toc639" w:history="1">
        <w:r>
          <w:rPr>
            <w:rFonts w:ascii="仿宋" w:eastAsia="仿宋" w:hAnsi="仿宋" w:cs="仿宋" w:hint="eastAsia"/>
            <w:lang w:eastAsia="zh-CN"/>
          </w:rPr>
          <w:t>八、激光水平仪项目社会影响</w:t>
        </w:r>
        <w:r>
          <w:tab/>
        </w:r>
        <w:r>
          <w:fldChar w:fldCharType="begin"/>
        </w:r>
        <w:r>
          <w:instrText xml:space="preserve"> PAGEREF _Toc639 \h </w:instrText>
        </w:r>
        <w:r>
          <w:fldChar w:fldCharType="separate"/>
        </w:r>
        <w:r>
          <w:t>24</w:t>
        </w:r>
        <w:r>
          <w:fldChar w:fldCharType="end"/>
        </w:r>
      </w:hyperlink>
    </w:p>
    <w:p>
      <w:pPr>
        <w:pStyle w:val="TOC2"/>
        <w:tabs>
          <w:tab w:val="right" w:leader="dot" w:pos="8306"/>
        </w:tabs>
      </w:pPr>
      <w:hyperlink w:anchor="_Toc12638" w:history="1">
        <w:r>
          <w:rPr>
            <w:rFonts w:ascii="仿宋" w:eastAsia="仿宋" w:hAnsi="仿宋" w:cs="仿宋" w:hint="eastAsia"/>
            <w:lang w:eastAsia="zh-CN"/>
          </w:rPr>
          <w:t>(一)、社会责任与义务</w:t>
        </w:r>
        <w:r>
          <w:tab/>
        </w:r>
        <w:r>
          <w:fldChar w:fldCharType="begin"/>
        </w:r>
        <w:r>
          <w:instrText xml:space="preserve"> PAGEREF _Toc12638 \h </w:instrText>
        </w:r>
        <w:r>
          <w:fldChar w:fldCharType="separate"/>
        </w:r>
        <w:r>
          <w:t>24</w:t>
        </w:r>
        <w:r>
          <w:fldChar w:fldCharType="end"/>
        </w:r>
      </w:hyperlink>
    </w:p>
    <w:p>
      <w:pPr>
        <w:pStyle w:val="TOC2"/>
        <w:tabs>
          <w:tab w:val="right" w:leader="dot" w:pos="8306"/>
        </w:tabs>
      </w:pPr>
      <w:hyperlink w:anchor="_Toc15128" w:history="1">
        <w:r>
          <w:rPr>
            <w:rFonts w:ascii="仿宋" w:eastAsia="仿宋" w:hAnsi="仿宋" w:cs="仿宋" w:hint="eastAsia"/>
            <w:lang w:eastAsia="zh-CN"/>
          </w:rPr>
          <w:t>(二)、社会参与与沟通</w:t>
        </w:r>
        <w:r>
          <w:tab/>
        </w:r>
        <w:r>
          <w:fldChar w:fldCharType="begin"/>
        </w:r>
        <w:r>
          <w:instrText xml:space="preserve"> PAGEREF _Toc15128 \h </w:instrText>
        </w:r>
        <w:r>
          <w:fldChar w:fldCharType="separate"/>
        </w:r>
        <w:r>
          <w:t>25</w:t>
        </w:r>
        <w:r>
          <w:fldChar w:fldCharType="end"/>
        </w:r>
      </w:hyperlink>
    </w:p>
    <w:p>
      <w:pPr>
        <w:pStyle w:val="TOC1"/>
        <w:tabs>
          <w:tab w:val="right" w:leader="dot" w:pos="8306"/>
        </w:tabs>
      </w:pPr>
      <w:hyperlink w:anchor="_Toc23064" w:history="1">
        <w:r>
          <w:rPr>
            <w:rFonts w:ascii="仿宋" w:eastAsia="仿宋" w:hAnsi="仿宋" w:cs="仿宋" w:hint="eastAsia"/>
            <w:lang w:eastAsia="zh-CN"/>
          </w:rPr>
          <w:t>九、激光水平仪项目人力资源管理</w:t>
        </w:r>
        <w:r>
          <w:tab/>
        </w:r>
        <w:r>
          <w:fldChar w:fldCharType="begin"/>
        </w:r>
        <w:r>
          <w:instrText xml:space="preserve"> PAGEREF _Toc23064 \h </w:instrText>
        </w:r>
        <w:r>
          <w:fldChar w:fldCharType="separate"/>
        </w:r>
        <w:r>
          <w:t>26</w:t>
        </w:r>
        <w:r>
          <w:fldChar w:fldCharType="end"/>
        </w:r>
      </w:hyperlink>
    </w:p>
    <w:p>
      <w:pPr>
        <w:pStyle w:val="TOC2"/>
        <w:tabs>
          <w:tab w:val="right" w:leader="dot" w:pos="8306"/>
        </w:tabs>
      </w:pPr>
      <w:hyperlink w:anchor="_Toc2815" w:history="1">
        <w:r>
          <w:rPr>
            <w:rFonts w:ascii="仿宋" w:eastAsia="仿宋" w:hAnsi="仿宋" w:cs="仿宋" w:hint="eastAsia"/>
            <w:lang w:eastAsia="zh-CN"/>
          </w:rPr>
          <w:t>(一)、建立健全的预算管理制度</w:t>
        </w:r>
        <w:r>
          <w:tab/>
        </w:r>
        <w:r>
          <w:fldChar w:fldCharType="begin"/>
        </w:r>
        <w:r>
          <w:instrText xml:space="preserve"> PAGEREF _Toc2815 \h </w:instrText>
        </w:r>
        <w:r>
          <w:fldChar w:fldCharType="separate"/>
        </w:r>
        <w:r>
          <w:t>26</w:t>
        </w:r>
        <w:r>
          <w:fldChar w:fldCharType="end"/>
        </w:r>
      </w:hyperlink>
    </w:p>
    <w:p>
      <w:pPr>
        <w:pStyle w:val="TOC2"/>
        <w:tabs>
          <w:tab w:val="right" w:leader="dot" w:pos="8306"/>
        </w:tabs>
      </w:pPr>
      <w:hyperlink w:anchor="_Toc18245" w:history="1">
        <w:r>
          <w:rPr>
            <w:rFonts w:ascii="仿宋" w:eastAsia="仿宋" w:hAnsi="仿宋" w:cs="仿宋" w:hint="eastAsia"/>
            <w:lang w:eastAsia="zh-CN"/>
          </w:rPr>
          <w:t>(二)、加强资金流动监控</w:t>
        </w:r>
        <w:r>
          <w:tab/>
        </w:r>
        <w:r>
          <w:fldChar w:fldCharType="begin"/>
        </w:r>
        <w:r>
          <w:instrText xml:space="preserve"> PAGEREF _Toc18245 \h </w:instrText>
        </w:r>
        <w:r>
          <w:fldChar w:fldCharType="separate"/>
        </w:r>
        <w:r>
          <w:t>28</w:t>
        </w:r>
        <w:r>
          <w:fldChar w:fldCharType="end"/>
        </w:r>
      </w:hyperlink>
    </w:p>
    <w:p>
      <w:pPr>
        <w:pStyle w:val="TOC2"/>
        <w:tabs>
          <w:tab w:val="right" w:leader="dot" w:pos="8306"/>
        </w:tabs>
      </w:pPr>
      <w:hyperlink w:anchor="_Toc31598" w:history="1">
        <w:r>
          <w:rPr>
            <w:rFonts w:ascii="仿宋" w:eastAsia="仿宋" w:hAnsi="仿宋" w:cs="仿宋" w:hint="eastAsia"/>
            <w:lang w:eastAsia="zh-CN"/>
          </w:rPr>
          <w:t>(三)、制定完善的风险控制机制</w:t>
        </w:r>
        <w:r>
          <w:tab/>
        </w:r>
        <w:r>
          <w:fldChar w:fldCharType="begin"/>
        </w:r>
        <w:r>
          <w:instrText xml:space="preserve"> PAGEREF _Toc31598 \h </w:instrText>
        </w:r>
        <w:r>
          <w:fldChar w:fldCharType="separate"/>
        </w:r>
        <w:r>
          <w:t>29</w:t>
        </w:r>
        <w:r>
          <w:fldChar w:fldCharType="end"/>
        </w:r>
      </w:hyperlink>
    </w:p>
    <w:p>
      <w:pPr>
        <w:pStyle w:val="TOC2"/>
        <w:tabs>
          <w:tab w:val="right" w:leader="dot" w:pos="8306"/>
        </w:tabs>
      </w:pPr>
      <w:hyperlink w:anchor="_Toc25141" w:history="1">
        <w:r>
          <w:rPr>
            <w:rFonts w:ascii="仿宋" w:eastAsia="仿宋" w:hAnsi="仿宋" w:cs="仿宋" w:hint="eastAsia"/>
            <w:lang w:eastAsia="zh-CN"/>
          </w:rPr>
          <w:t>(四)、优化成本管理</w:t>
        </w:r>
        <w:r>
          <w:tab/>
        </w:r>
        <w:r>
          <w:fldChar w:fldCharType="begin"/>
        </w:r>
        <w:r>
          <w:instrText xml:space="preserve"> PAGEREF _Toc25141 \h </w:instrText>
        </w:r>
        <w:r>
          <w:fldChar w:fldCharType="separate"/>
        </w:r>
        <w:r>
          <w:t>30</w:t>
        </w:r>
        <w:r>
          <w:fldChar w:fldCharType="end"/>
        </w:r>
      </w:hyperlink>
    </w:p>
    <w:p>
      <w:pPr>
        <w:pStyle w:val="TOC1"/>
        <w:tabs>
          <w:tab w:val="right" w:leader="dot" w:pos="8306"/>
        </w:tabs>
      </w:pPr>
      <w:hyperlink w:anchor="_Toc10633" w:history="1">
        <w:r>
          <w:rPr>
            <w:rFonts w:ascii="仿宋" w:eastAsia="仿宋" w:hAnsi="仿宋" w:cs="仿宋" w:hint="eastAsia"/>
            <w:lang w:eastAsia="zh-CN"/>
          </w:rPr>
          <w:t>十、激光水平仪项目经营效益</w:t>
        </w:r>
        <w:r>
          <w:tab/>
        </w:r>
        <w:r>
          <w:fldChar w:fldCharType="begin"/>
        </w:r>
        <w:r>
          <w:instrText xml:space="preserve"> PAGEREF _Toc10633 \h </w:instrText>
        </w:r>
        <w:r>
          <w:fldChar w:fldCharType="separate"/>
        </w:r>
        <w:r>
          <w:t>31</w:t>
        </w:r>
        <w:r>
          <w:fldChar w:fldCharType="end"/>
        </w:r>
      </w:hyperlink>
    </w:p>
    <w:p>
      <w:pPr>
        <w:pStyle w:val="TOC2"/>
        <w:tabs>
          <w:tab w:val="right" w:leader="dot" w:pos="8306"/>
        </w:tabs>
      </w:pPr>
      <w:hyperlink w:anchor="_Toc4163" w:history="1">
        <w:r>
          <w:rPr>
            <w:rFonts w:ascii="仿宋" w:eastAsia="仿宋" w:hAnsi="仿宋" w:cs="仿宋" w:hint="eastAsia"/>
            <w:lang w:eastAsia="zh-CN"/>
          </w:rPr>
          <w:t>(一)、经济评价财务测算</w:t>
        </w:r>
        <w:r>
          <w:tab/>
        </w:r>
        <w:r>
          <w:fldChar w:fldCharType="begin"/>
        </w:r>
        <w:r>
          <w:instrText xml:space="preserve"> PAGEREF _Toc4163 \h </w:instrText>
        </w:r>
        <w:r>
          <w:fldChar w:fldCharType="separate"/>
        </w:r>
        <w:r>
          <w:t>31</w:t>
        </w:r>
        <w:r>
          <w:fldChar w:fldCharType="end"/>
        </w:r>
      </w:hyperlink>
    </w:p>
    <w:p>
      <w:pPr>
        <w:pStyle w:val="TOC2"/>
        <w:tabs>
          <w:tab w:val="right" w:leader="dot" w:pos="8306"/>
        </w:tabs>
      </w:pPr>
      <w:hyperlink w:anchor="_Toc22239" w:history="1">
        <w:r>
          <w:rPr>
            <w:rFonts w:ascii="仿宋" w:eastAsia="仿宋" w:hAnsi="仿宋" w:cs="仿宋" w:hint="eastAsia"/>
            <w:lang w:eastAsia="zh-CN"/>
          </w:rPr>
          <w:t>(二)、激光水平仪项目盈利能力分析</w:t>
        </w:r>
        <w:r>
          <w:tab/>
        </w:r>
        <w:r>
          <w:fldChar w:fldCharType="begin"/>
        </w:r>
        <w:r>
          <w:instrText xml:space="preserve"> PAGEREF _Toc22239 \h </w:instrText>
        </w:r>
        <w:r>
          <w:fldChar w:fldCharType="separate"/>
        </w:r>
        <w:r>
          <w:t>33</w:t>
        </w:r>
        <w:r>
          <w:fldChar w:fldCharType="end"/>
        </w:r>
      </w:hyperlink>
    </w:p>
    <w:p>
      <w:pPr>
        <w:pStyle w:val="TOC1"/>
        <w:tabs>
          <w:tab w:val="right" w:leader="dot" w:pos="8306"/>
        </w:tabs>
      </w:pPr>
      <w:hyperlink w:anchor="_Toc16353" w:history="1">
        <w:r>
          <w:rPr>
            <w:rFonts w:ascii="仿宋" w:eastAsia="仿宋" w:hAnsi="仿宋" w:cs="仿宋" w:hint="eastAsia"/>
            <w:lang w:eastAsia="zh-CN"/>
          </w:rPr>
          <w:t>十一、激光水平仪项目财务管理</w:t>
        </w:r>
        <w:r>
          <w:tab/>
        </w:r>
        <w:r>
          <w:fldChar w:fldCharType="begin"/>
        </w:r>
        <w:r>
          <w:instrText xml:space="preserve"> PAGEREF _Toc16353 \h </w:instrText>
        </w:r>
        <w:r>
          <w:fldChar w:fldCharType="separate"/>
        </w:r>
        <w:r>
          <w:t>33</w:t>
        </w:r>
        <w:r>
          <w:fldChar w:fldCharType="end"/>
        </w:r>
      </w:hyperlink>
    </w:p>
    <w:p>
      <w:pPr>
        <w:pStyle w:val="TOC2"/>
        <w:tabs>
          <w:tab w:val="right" w:leader="dot" w:pos="8306"/>
        </w:tabs>
      </w:pPr>
      <w:hyperlink w:anchor="_Toc1744" w:history="1">
        <w:r>
          <w:rPr>
            <w:rFonts w:ascii="仿宋" w:eastAsia="仿宋" w:hAnsi="仿宋" w:cs="仿宋" w:hint="eastAsia"/>
            <w:lang w:eastAsia="zh-CN"/>
          </w:rPr>
          <w:t>(一)、资金需求大</w:t>
        </w:r>
        <w:r>
          <w:tab/>
        </w:r>
        <w:r>
          <w:fldChar w:fldCharType="begin"/>
        </w:r>
        <w:r>
          <w:instrText xml:space="preserve"> PAGEREF _Toc1744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05" w:history="1">
        <w:r>
          <w:rPr>
            <w:rFonts w:ascii="仿宋" w:eastAsia="仿宋" w:hAnsi="仿宋" w:cs="仿宋" w:hint="eastAsia"/>
            <w:lang w:eastAsia="zh-CN"/>
          </w:rPr>
          <w:t>(二)、研发周期长</w:t>
        </w:r>
        <w:r>
          <w:tab/>
        </w:r>
        <w:r>
          <w:fldChar w:fldCharType="begin"/>
        </w:r>
        <w:r>
          <w:instrText xml:space="preserve"> PAGEREF _Toc17105 \h </w:instrText>
        </w:r>
        <w:r>
          <w:fldChar w:fldCharType="separate"/>
        </w:r>
        <w:r>
          <w:t>35</w:t>
        </w:r>
        <w:r>
          <w:fldChar w:fldCharType="end"/>
        </w:r>
      </w:hyperlink>
    </w:p>
    <w:p>
      <w:pPr>
        <w:pStyle w:val="TOC2"/>
        <w:tabs>
          <w:tab w:val="right" w:leader="dot" w:pos="8306"/>
        </w:tabs>
      </w:pPr>
      <w:hyperlink w:anchor="_Toc22611" w:history="1">
        <w:r>
          <w:rPr>
            <w:rFonts w:ascii="仿宋" w:eastAsia="仿宋" w:hAnsi="仿宋" w:cs="仿宋" w:hint="eastAsia"/>
            <w:lang w:eastAsia="zh-CN"/>
          </w:rPr>
          <w:t>(三)、市场风险大</w:t>
        </w:r>
        <w:r>
          <w:tab/>
        </w:r>
        <w:r>
          <w:fldChar w:fldCharType="begin"/>
        </w:r>
        <w:r>
          <w:instrText xml:space="preserve"> PAGEREF _Toc22611 \h </w:instrText>
        </w:r>
        <w:r>
          <w:fldChar w:fldCharType="separate"/>
        </w:r>
        <w:r>
          <w:t>36</w:t>
        </w:r>
        <w:r>
          <w:fldChar w:fldCharType="end"/>
        </w:r>
      </w:hyperlink>
    </w:p>
    <w:p>
      <w:pPr>
        <w:pStyle w:val="TOC2"/>
        <w:tabs>
          <w:tab w:val="right" w:leader="dot" w:pos="8306"/>
        </w:tabs>
      </w:pPr>
      <w:hyperlink w:anchor="_Toc1901" w:history="1">
        <w:r>
          <w:rPr>
            <w:rFonts w:ascii="仿宋" w:eastAsia="仿宋" w:hAnsi="仿宋" w:cs="仿宋" w:hint="eastAsia"/>
            <w:lang w:eastAsia="zh-CN"/>
          </w:rPr>
          <w:t>(四)、利润率高</w:t>
        </w:r>
        <w:r>
          <w:tab/>
        </w:r>
        <w:r>
          <w:fldChar w:fldCharType="begin"/>
        </w:r>
        <w:r>
          <w:instrText xml:space="preserve"> PAGEREF _Toc1901 \h </w:instrText>
        </w:r>
        <w:r>
          <w:fldChar w:fldCharType="separate"/>
        </w:r>
        <w:r>
          <w:t>38</w:t>
        </w:r>
        <w:r>
          <w:fldChar w:fldCharType="end"/>
        </w:r>
      </w:hyperlink>
    </w:p>
    <w:p>
      <w:pPr>
        <w:pStyle w:val="TOC1"/>
        <w:tabs>
          <w:tab w:val="right" w:leader="dot" w:pos="8306"/>
        </w:tabs>
      </w:pPr>
      <w:hyperlink w:anchor="_Toc1709" w:history="1">
        <w:r>
          <w:rPr>
            <w:rFonts w:ascii="仿宋" w:eastAsia="仿宋" w:hAnsi="仿宋" w:cs="仿宋" w:hint="eastAsia"/>
            <w:lang w:eastAsia="zh-CN"/>
          </w:rPr>
          <w:t>十二、激光水平仪项目风险管理</w:t>
        </w:r>
        <w:r>
          <w:tab/>
        </w:r>
        <w:r>
          <w:fldChar w:fldCharType="begin"/>
        </w:r>
        <w:r>
          <w:instrText xml:space="preserve"> PAGEREF _Toc1709 \h </w:instrText>
        </w:r>
        <w:r>
          <w:fldChar w:fldCharType="separate"/>
        </w:r>
        <w:r>
          <w:t>41</w:t>
        </w:r>
        <w:r>
          <w:fldChar w:fldCharType="end"/>
        </w:r>
      </w:hyperlink>
    </w:p>
    <w:p>
      <w:pPr>
        <w:pStyle w:val="TOC2"/>
        <w:tabs>
          <w:tab w:val="right" w:leader="dot" w:pos="8306"/>
        </w:tabs>
      </w:pPr>
      <w:hyperlink w:anchor="_Toc4335" w:history="1">
        <w:r>
          <w:rPr>
            <w:rFonts w:ascii="仿宋" w:eastAsia="仿宋" w:hAnsi="仿宋" w:cs="仿宋" w:hint="eastAsia"/>
            <w:lang w:eastAsia="zh-CN"/>
          </w:rPr>
          <w:t>(一)、风险识别与评估</w:t>
        </w:r>
        <w:r>
          <w:tab/>
        </w:r>
        <w:r>
          <w:fldChar w:fldCharType="begin"/>
        </w:r>
        <w:r>
          <w:instrText xml:space="preserve"> PAGEREF _Toc4335 \h </w:instrText>
        </w:r>
        <w:r>
          <w:fldChar w:fldCharType="separate"/>
        </w:r>
        <w:r>
          <w:t>41</w:t>
        </w:r>
        <w:r>
          <w:fldChar w:fldCharType="end"/>
        </w:r>
      </w:hyperlink>
    </w:p>
    <w:p>
      <w:pPr>
        <w:pStyle w:val="TOC2"/>
        <w:tabs>
          <w:tab w:val="right" w:leader="dot" w:pos="8306"/>
        </w:tabs>
      </w:pPr>
      <w:hyperlink w:anchor="_Toc4374" w:history="1">
        <w:r>
          <w:rPr>
            <w:rFonts w:ascii="仿宋" w:eastAsia="仿宋" w:hAnsi="仿宋" w:cs="仿宋" w:hint="eastAsia"/>
            <w:lang w:eastAsia="zh-CN"/>
          </w:rPr>
          <w:t>(二)、风险应对策略</w:t>
        </w:r>
        <w:r>
          <w:tab/>
        </w:r>
        <w:r>
          <w:fldChar w:fldCharType="begin"/>
        </w:r>
        <w:r>
          <w:instrText xml:space="preserve"> PAGEREF _Toc4374 \h </w:instrText>
        </w:r>
        <w:r>
          <w:fldChar w:fldCharType="separate"/>
        </w:r>
        <w:r>
          <w:t>42</w:t>
        </w:r>
        <w:r>
          <w:fldChar w:fldCharType="end"/>
        </w:r>
      </w:hyperlink>
    </w:p>
    <w:p>
      <w:pPr>
        <w:pStyle w:val="TOC2"/>
        <w:tabs>
          <w:tab w:val="right" w:leader="dot" w:pos="8306"/>
        </w:tabs>
      </w:pPr>
      <w:hyperlink w:anchor="_Toc20233" w:history="1">
        <w:r>
          <w:rPr>
            <w:rFonts w:ascii="仿宋" w:eastAsia="仿宋" w:hAnsi="仿宋" w:cs="仿宋" w:hint="eastAsia"/>
            <w:lang w:eastAsia="zh-CN"/>
          </w:rPr>
          <w:t>(三)、风险监控与控制</w:t>
        </w:r>
        <w:r>
          <w:tab/>
        </w:r>
        <w:r>
          <w:fldChar w:fldCharType="begin"/>
        </w:r>
        <w:r>
          <w:instrText xml:space="preserve"> PAGEREF _Toc20233 \h </w:instrText>
        </w:r>
        <w:r>
          <w:fldChar w:fldCharType="separate"/>
        </w:r>
        <w:r>
          <w:t>44</w:t>
        </w:r>
        <w:r>
          <w:fldChar w:fldCharType="end"/>
        </w:r>
      </w:hyperlink>
    </w:p>
    <w:p>
      <w:pPr>
        <w:pStyle w:val="TOC1"/>
        <w:tabs>
          <w:tab w:val="right" w:leader="dot" w:pos="8306"/>
        </w:tabs>
      </w:pPr>
      <w:hyperlink w:anchor="_Toc18535" w:history="1">
        <w:r>
          <w:rPr>
            <w:rFonts w:ascii="仿宋" w:eastAsia="仿宋" w:hAnsi="仿宋" w:cs="仿宋" w:hint="eastAsia"/>
            <w:lang w:eastAsia="zh-CN"/>
          </w:rPr>
          <w:t>十三、激光水平仪项目实施时间节点</w:t>
        </w:r>
        <w:r>
          <w:tab/>
        </w:r>
        <w:r>
          <w:fldChar w:fldCharType="begin"/>
        </w:r>
        <w:r>
          <w:instrText xml:space="preserve"> PAGEREF _Toc18535 \h </w:instrText>
        </w:r>
        <w:r>
          <w:fldChar w:fldCharType="separate"/>
        </w:r>
        <w:r>
          <w:t>45</w:t>
        </w:r>
        <w:r>
          <w:fldChar w:fldCharType="end"/>
        </w:r>
      </w:hyperlink>
    </w:p>
    <w:p>
      <w:pPr>
        <w:pStyle w:val="TOC2"/>
        <w:tabs>
          <w:tab w:val="right" w:leader="dot" w:pos="8306"/>
        </w:tabs>
      </w:pPr>
      <w:hyperlink w:anchor="_Toc14173" w:history="1">
        <w:r>
          <w:rPr>
            <w:rFonts w:ascii="仿宋" w:eastAsia="仿宋" w:hAnsi="仿宋" w:cs="仿宋" w:hint="eastAsia"/>
            <w:lang w:eastAsia="zh-CN"/>
          </w:rPr>
          <w:t>(一)、激光水平仪项目启动阶段时间节点</w:t>
        </w:r>
        <w:r>
          <w:tab/>
        </w:r>
        <w:r>
          <w:fldChar w:fldCharType="begin"/>
        </w:r>
        <w:r>
          <w:instrText xml:space="preserve"> PAGEREF _Toc14173 \h </w:instrText>
        </w:r>
        <w:r>
          <w:fldChar w:fldCharType="separate"/>
        </w:r>
        <w:r>
          <w:t>45</w:t>
        </w:r>
        <w:r>
          <w:fldChar w:fldCharType="end"/>
        </w:r>
      </w:hyperlink>
    </w:p>
    <w:p>
      <w:pPr>
        <w:pStyle w:val="TOC2"/>
        <w:tabs>
          <w:tab w:val="right" w:leader="dot" w:pos="8306"/>
        </w:tabs>
      </w:pPr>
      <w:hyperlink w:anchor="_Toc15162" w:history="1">
        <w:r>
          <w:rPr>
            <w:rFonts w:ascii="仿宋" w:eastAsia="仿宋" w:hAnsi="仿宋" w:cs="仿宋" w:hint="eastAsia"/>
            <w:lang w:eastAsia="zh-CN"/>
          </w:rPr>
          <w:t>(二)、激光水平仪项目执行阶段时间节点</w:t>
        </w:r>
        <w:r>
          <w:tab/>
        </w:r>
        <w:r>
          <w:fldChar w:fldCharType="begin"/>
        </w:r>
        <w:r>
          <w:instrText xml:space="preserve"> PAGEREF _Toc15162 \h </w:instrText>
        </w:r>
        <w:r>
          <w:fldChar w:fldCharType="separate"/>
        </w:r>
        <w:r>
          <w:t>46</w:t>
        </w:r>
        <w:r>
          <w:fldChar w:fldCharType="end"/>
        </w:r>
      </w:hyperlink>
    </w:p>
    <w:p>
      <w:pPr>
        <w:pStyle w:val="TOC2"/>
        <w:tabs>
          <w:tab w:val="right" w:leader="dot" w:pos="8306"/>
        </w:tabs>
      </w:pPr>
      <w:hyperlink w:anchor="_Toc22418" w:history="1">
        <w:r>
          <w:rPr>
            <w:rFonts w:ascii="仿宋" w:eastAsia="仿宋" w:hAnsi="仿宋" w:cs="仿宋" w:hint="eastAsia"/>
            <w:lang w:eastAsia="zh-CN"/>
          </w:rPr>
          <w:t>(三)、激光水平仪项目完成阶段时间节点</w:t>
        </w:r>
        <w:r>
          <w:tab/>
        </w:r>
        <w:r>
          <w:fldChar w:fldCharType="begin"/>
        </w:r>
        <w:r>
          <w:instrText xml:space="preserve"> PAGEREF _Toc22418 \h </w:instrText>
        </w:r>
        <w:r>
          <w:fldChar w:fldCharType="separate"/>
        </w:r>
        <w:r>
          <w:t>47</w:t>
        </w:r>
        <w:r>
          <w:fldChar w:fldCharType="end"/>
        </w:r>
      </w:hyperlink>
    </w:p>
    <w:p>
      <w:pPr>
        <w:pStyle w:val="TOC1"/>
        <w:tabs>
          <w:tab w:val="right" w:leader="dot" w:pos="8306"/>
        </w:tabs>
      </w:pPr>
      <w:hyperlink w:anchor="_Toc31793" w:history="1">
        <w:r>
          <w:rPr>
            <w:rFonts w:ascii="仿宋" w:eastAsia="仿宋" w:hAnsi="仿宋" w:cs="仿宋" w:hint="eastAsia"/>
            <w:lang w:eastAsia="zh-CN"/>
          </w:rPr>
          <w:t>十四、风险识别与分类</w:t>
        </w:r>
        <w:r>
          <w:tab/>
        </w:r>
        <w:r>
          <w:fldChar w:fldCharType="begin"/>
        </w:r>
        <w:r>
          <w:instrText xml:space="preserve"> PAGEREF _Toc31793 \h </w:instrText>
        </w:r>
        <w:r>
          <w:fldChar w:fldCharType="separate"/>
        </w:r>
        <w:r>
          <w:t>48</w:t>
        </w:r>
        <w:r>
          <w:fldChar w:fldCharType="end"/>
        </w:r>
      </w:hyperlink>
    </w:p>
    <w:p>
      <w:pPr>
        <w:pStyle w:val="TOC2"/>
        <w:tabs>
          <w:tab w:val="right" w:leader="dot" w:pos="8306"/>
        </w:tabs>
      </w:pPr>
      <w:hyperlink w:anchor="_Toc3342" w:history="1">
        <w:r>
          <w:rPr>
            <w:rFonts w:ascii="仿宋" w:eastAsia="仿宋" w:hAnsi="仿宋" w:cs="仿宋" w:hint="eastAsia"/>
            <w:lang w:eastAsia="zh-CN"/>
          </w:rPr>
          <w:t>(一)、风险识别</w:t>
        </w:r>
        <w:r>
          <w:tab/>
        </w:r>
        <w:r>
          <w:fldChar w:fldCharType="begin"/>
        </w:r>
        <w:r>
          <w:instrText xml:space="preserve"> PAGEREF _Toc3342 \h </w:instrText>
        </w:r>
        <w:r>
          <w:fldChar w:fldCharType="separate"/>
        </w:r>
        <w:r>
          <w:t>48</w:t>
        </w:r>
        <w:r>
          <w:fldChar w:fldCharType="end"/>
        </w:r>
      </w:hyperlink>
    </w:p>
    <w:p>
      <w:pPr>
        <w:pStyle w:val="TOC2"/>
        <w:tabs>
          <w:tab w:val="right" w:leader="dot" w:pos="8306"/>
        </w:tabs>
      </w:pPr>
      <w:hyperlink w:anchor="_Toc23351" w:history="1">
        <w:r>
          <w:rPr>
            <w:rFonts w:ascii="仿宋" w:eastAsia="仿宋" w:hAnsi="仿宋" w:cs="仿宋" w:hint="eastAsia"/>
            <w:lang w:eastAsia="zh-CN"/>
          </w:rPr>
          <w:t>(二)、风险分类</w:t>
        </w:r>
        <w:r>
          <w:tab/>
        </w:r>
        <w:r>
          <w:fldChar w:fldCharType="begin"/>
        </w:r>
        <w:r>
          <w:instrText xml:space="preserve"> PAGEREF _Toc23351 \h </w:instrText>
        </w:r>
        <w:r>
          <w:fldChar w:fldCharType="separate"/>
        </w:r>
        <w:r>
          <w:t>49</w:t>
        </w:r>
        <w:r>
          <w:fldChar w:fldCharType="end"/>
        </w:r>
      </w:hyperlink>
    </w:p>
    <w:p>
      <w:pPr>
        <w:pStyle w:val="TOC1"/>
        <w:tabs>
          <w:tab w:val="right" w:leader="dot" w:pos="8306"/>
        </w:tabs>
      </w:pPr>
      <w:hyperlink w:anchor="_Toc14251" w:history="1">
        <w:r>
          <w:rPr>
            <w:rFonts w:ascii="仿宋" w:eastAsia="仿宋" w:hAnsi="仿宋" w:cs="仿宋" w:hint="eastAsia"/>
            <w:lang w:eastAsia="zh-CN"/>
          </w:rPr>
          <w:t>十五、利益相关者分析与沟通计划</w:t>
        </w:r>
        <w:r>
          <w:tab/>
        </w:r>
        <w:r>
          <w:fldChar w:fldCharType="begin"/>
        </w:r>
        <w:r>
          <w:instrText xml:space="preserve"> PAGEREF _Toc14251 \h </w:instrText>
        </w:r>
        <w:r>
          <w:fldChar w:fldCharType="separate"/>
        </w:r>
        <w:r>
          <w:t>51</w:t>
        </w:r>
        <w:r>
          <w:fldChar w:fldCharType="end"/>
        </w:r>
      </w:hyperlink>
    </w:p>
    <w:p>
      <w:pPr>
        <w:pStyle w:val="TOC2"/>
        <w:tabs>
          <w:tab w:val="right" w:leader="dot" w:pos="8306"/>
        </w:tabs>
      </w:pPr>
      <w:hyperlink w:anchor="_Toc12788" w:history="1">
        <w:r>
          <w:rPr>
            <w:rFonts w:ascii="仿宋" w:eastAsia="仿宋" w:hAnsi="仿宋" w:cs="仿宋" w:hint="eastAsia"/>
            <w:lang w:eastAsia="zh-CN"/>
          </w:rPr>
          <w:t>(一)、利益相关者分析</w:t>
        </w:r>
        <w:r>
          <w:tab/>
        </w:r>
        <w:r>
          <w:fldChar w:fldCharType="begin"/>
        </w:r>
        <w:r>
          <w:instrText xml:space="preserve"> PAGEREF _Toc12788 \h </w:instrText>
        </w:r>
        <w:r>
          <w:fldChar w:fldCharType="separate"/>
        </w:r>
        <w:r>
          <w:t>51</w:t>
        </w:r>
        <w:r>
          <w:fldChar w:fldCharType="end"/>
        </w:r>
      </w:hyperlink>
    </w:p>
    <w:p>
      <w:pPr>
        <w:pStyle w:val="TOC2"/>
        <w:tabs>
          <w:tab w:val="right" w:leader="dot" w:pos="8306"/>
        </w:tabs>
      </w:pPr>
      <w:hyperlink w:anchor="_Toc9946" w:history="1">
        <w:r>
          <w:rPr>
            <w:rFonts w:ascii="仿宋" w:eastAsia="仿宋" w:hAnsi="仿宋" w:cs="仿宋" w:hint="eastAsia"/>
            <w:lang w:eastAsia="zh-CN"/>
          </w:rPr>
          <w:t>(二)、沟通计划</w:t>
        </w:r>
        <w:r>
          <w:tab/>
        </w:r>
        <w:r>
          <w:fldChar w:fldCharType="begin"/>
        </w:r>
        <w:r>
          <w:instrText xml:space="preserve"> PAGEREF _Toc9946 \h </w:instrText>
        </w:r>
        <w:r>
          <w:fldChar w:fldCharType="separate"/>
        </w:r>
        <w:r>
          <w:t>52</w:t>
        </w:r>
        <w:r>
          <w:fldChar w:fldCharType="end"/>
        </w:r>
      </w:hyperlink>
    </w:p>
    <w:p>
      <w:pPr>
        <w:pStyle w:val="TOC1"/>
        <w:tabs>
          <w:tab w:val="right" w:leader="dot" w:pos="8306"/>
        </w:tabs>
      </w:pPr>
      <w:hyperlink w:anchor="_Toc9429" w:history="1">
        <w:r>
          <w:rPr>
            <w:rFonts w:ascii="仿宋" w:eastAsia="仿宋" w:hAnsi="仿宋" w:cs="仿宋" w:hint="eastAsia"/>
            <w:lang w:eastAsia="zh-CN"/>
          </w:rPr>
          <w:t>十六、激光水平仪项目工程方案分析</w:t>
        </w:r>
        <w:r>
          <w:tab/>
        </w:r>
        <w:r>
          <w:fldChar w:fldCharType="begin"/>
        </w:r>
        <w:r>
          <w:instrText xml:space="preserve"> PAGEREF _Toc9429 \h </w:instrText>
        </w:r>
        <w:r>
          <w:fldChar w:fldCharType="separate"/>
        </w:r>
        <w:r>
          <w:t>53</w:t>
        </w:r>
        <w:r>
          <w:fldChar w:fldCharType="end"/>
        </w:r>
      </w:hyperlink>
    </w:p>
    <w:p>
      <w:pPr>
        <w:pStyle w:val="TOC2"/>
        <w:tabs>
          <w:tab w:val="right" w:leader="dot" w:pos="8306"/>
        </w:tabs>
      </w:pPr>
      <w:hyperlink w:anchor="_Toc15631" w:history="1">
        <w:r>
          <w:rPr>
            <w:rFonts w:ascii="仿宋" w:eastAsia="仿宋" w:hAnsi="仿宋" w:cs="仿宋" w:hint="eastAsia"/>
            <w:lang w:eastAsia="zh-CN"/>
          </w:rPr>
          <w:t>(一)、建筑工程设计原则</w:t>
        </w:r>
        <w:r>
          <w:tab/>
        </w:r>
        <w:r>
          <w:fldChar w:fldCharType="begin"/>
        </w:r>
        <w:r>
          <w:instrText xml:space="preserve"> PAGEREF _Toc15631 \h </w:instrText>
        </w:r>
        <w:r>
          <w:fldChar w:fldCharType="separate"/>
        </w:r>
        <w:r>
          <w:t>53</w:t>
        </w:r>
        <w:r>
          <w:fldChar w:fldCharType="end"/>
        </w:r>
      </w:hyperlink>
    </w:p>
    <w:p>
      <w:pPr>
        <w:pStyle w:val="TOC2"/>
        <w:tabs>
          <w:tab w:val="right" w:leader="dot" w:pos="8306"/>
        </w:tabs>
      </w:pPr>
      <w:hyperlink w:anchor="_Toc1359" w:history="1">
        <w:r>
          <w:rPr>
            <w:rFonts w:ascii="仿宋" w:eastAsia="仿宋" w:hAnsi="仿宋" w:cs="仿宋" w:hint="eastAsia"/>
            <w:lang w:eastAsia="zh-CN"/>
          </w:rPr>
          <w:t>(二)、土建工程建设指标</w:t>
        </w:r>
        <w:r>
          <w:tab/>
        </w:r>
        <w:r>
          <w:fldChar w:fldCharType="begin"/>
        </w:r>
        <w:r>
          <w:instrText xml:space="preserve"> PAGEREF _Toc1359 \h </w:instrText>
        </w:r>
        <w:r>
          <w:fldChar w:fldCharType="separate"/>
        </w:r>
        <w:r>
          <w:t>57</w:t>
        </w:r>
        <w:r>
          <w:fldChar w:fldCharType="end"/>
        </w:r>
      </w:hyperlink>
    </w:p>
    <w:p>
      <w:pPr>
        <w:pStyle w:val="TOC1"/>
        <w:tabs>
          <w:tab w:val="right" w:leader="dot" w:pos="8306"/>
        </w:tabs>
      </w:pPr>
      <w:hyperlink w:anchor="_Toc25459" w:history="1">
        <w:r>
          <w:rPr>
            <w:rFonts w:ascii="仿宋" w:eastAsia="仿宋" w:hAnsi="仿宋" w:cs="仿宋" w:hint="eastAsia"/>
            <w:lang w:eastAsia="zh-CN"/>
          </w:rPr>
          <w:t>十七、激光水平仪项目治理与监督</w:t>
        </w:r>
        <w:r>
          <w:tab/>
        </w:r>
        <w:r>
          <w:fldChar w:fldCharType="begin"/>
        </w:r>
        <w:r>
          <w:instrText xml:space="preserve"> PAGEREF _Toc25459 \h </w:instrText>
        </w:r>
        <w:r>
          <w:fldChar w:fldCharType="separate"/>
        </w:r>
        <w:r>
          <w:t>58</w:t>
        </w:r>
        <w:r>
          <w:fldChar w:fldCharType="end"/>
        </w:r>
      </w:hyperlink>
    </w:p>
    <w:p>
      <w:pPr>
        <w:pStyle w:val="TOC2"/>
        <w:tabs>
          <w:tab w:val="right" w:leader="dot" w:pos="8306"/>
        </w:tabs>
      </w:pPr>
      <w:hyperlink w:anchor="_Toc10060" w:history="1">
        <w:r>
          <w:rPr>
            <w:rFonts w:ascii="仿宋" w:eastAsia="仿宋" w:hAnsi="仿宋" w:cs="仿宋" w:hint="eastAsia"/>
            <w:lang w:eastAsia="zh-CN"/>
          </w:rPr>
          <w:t>(一)、激光水平仪项目治理结构</w:t>
        </w:r>
        <w:r>
          <w:tab/>
        </w:r>
        <w:r>
          <w:fldChar w:fldCharType="begin"/>
        </w:r>
        <w:r>
          <w:instrText xml:space="preserve"> PAGEREF _Toc10060 \h </w:instrText>
        </w:r>
        <w:r>
          <w:fldChar w:fldCharType="separate"/>
        </w:r>
        <w:r>
          <w:t>58</w:t>
        </w:r>
        <w:r>
          <w:fldChar w:fldCharType="end"/>
        </w:r>
      </w:hyperlink>
    </w:p>
    <w:p>
      <w:pPr>
        <w:pStyle w:val="TOC2"/>
        <w:tabs>
          <w:tab w:val="right" w:leader="dot" w:pos="8306"/>
        </w:tabs>
      </w:pPr>
      <w:hyperlink w:anchor="_Toc30758" w:history="1">
        <w:r>
          <w:rPr>
            <w:rFonts w:ascii="仿宋" w:eastAsia="仿宋" w:hAnsi="仿宋" w:cs="仿宋" w:hint="eastAsia"/>
            <w:lang w:eastAsia="zh-CN"/>
          </w:rPr>
          <w:t>(二)、监督与审计</w:t>
        </w:r>
        <w:r>
          <w:tab/>
        </w:r>
        <w:r>
          <w:fldChar w:fldCharType="begin"/>
        </w:r>
        <w:r>
          <w:instrText xml:space="preserve"> PAGEREF _Toc30758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981"/>
      <w:r>
        <w:rPr>
          <w:rFonts w:ascii="仿宋" w:eastAsia="仿宋" w:hAnsi="仿宋" w:cs="仿宋" w:hint="eastAsia"/>
          <w:sz w:val="28"/>
          <w:lang w:eastAsia="zh-CN"/>
        </w:rPr>
        <w:t>一、激光水平仪项目选址可行性分析</w:t>
      </w:r>
      <w:bookmarkEnd w:id="2"/>
    </w:p>
    <w:p>
      <w:pPr>
        <w:pStyle w:val="Heading2"/>
        <w:rPr>
          <w:rFonts w:ascii="仿宋" w:eastAsia="仿宋" w:hAnsi="仿宋" w:cs="仿宋" w:hint="eastAsia"/>
          <w:lang w:eastAsia="zh-CN"/>
        </w:rPr>
      </w:pPr>
      <w:bookmarkStart w:id="3" w:name="_Toc16669"/>
      <w:r>
        <w:rPr>
          <w:rFonts w:ascii="仿宋" w:eastAsia="仿宋" w:hAnsi="仿宋" w:cs="仿宋" w:hint="eastAsia"/>
          <w:lang w:eastAsia="zh-CN"/>
        </w:rPr>
        <w:t>(一)、激光水平仪项目选址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该激光水平仪项目选址位于XX省XX市XX区XXX街道</w:t>
      </w:r>
    </w:p>
    <w:p>
      <w:pPr>
        <w:pStyle w:val="Heading2"/>
        <w:ind w:firstLine="560" w:firstLineChars="200"/>
        <w:rPr>
          <w:rFonts w:ascii="仿宋" w:eastAsia="仿宋" w:hAnsi="仿宋" w:cs="仿宋" w:hint="eastAsia"/>
          <w:sz w:val="28"/>
          <w:lang w:eastAsia="zh-CN"/>
        </w:rPr>
      </w:pPr>
      <w:bookmarkStart w:id="4" w:name="_Toc3100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激光水平仪项目的征地面积将根据激光水平仪项目的实际规模和需求进行精确规划。具体面积XXX平方米，旨在确保激光水平仪项目不仅能够满足当前的发展需求，还能够预留空间以适应未来的扩展。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净用地面积是在征地面积基础上去除不可利用面积后的实际可开发用地。具体面积XXX平方米，考虑到环保、交通、安全等多方面因素，以确保激光水平仪项目在整体利用效率上达到最优。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激光水平仪项目计划建设的建筑总规模具体面积XXX平方米。这一规模的确定综合考虑了激光水平仪项目的性质、规模，以及城市规划的相关要求，确保建筑布局与周边环境协调一致。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绿地率是激光水平仪项目用地中被规划为绿地的比例。具体面积XXX平方米，旨在通过合理规划绿地，改善激光水平仪项目周边环境，提升居民生活质量，并符合城市整体绿化规划。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容积率是用地上可以建设的建筑总体积与用地面积之比。具体面积XXX，通过合理的容积率规划，确保激光水平仪项目建筑规模与周边环境和谐共生。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激光水平仪项目选址与当地城市规划相一致，具体面积XXX平方米。通过与城市规划部门深入沟通，确保激光水平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激光水平仪项目选址符合当地产业政策，具体面积XXX平方米。这包括激光水平仪项目对当地经济的促进作用，以及对相关产业的带动效应，确保激光水平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用地总体要求必须符合环保和可持续发展的原则，具体面积XXX平方米。通过采用绿色建筑设计、节能减排等措施，确保激光水平仪项目在建设和运营过程中对环境的影响最小化，达到可持续发展的要求。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确保激光水平仪项目选址具备必要的公共设施配套，具体面积XXX平方米。这包括交通便利性、教育、医疗等基础设施，以提高居民生活品质，使得激光水平仪项目选址更具吸引力。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考虑用地总体要求对当地社会稳定性的影响，具体面积XXX平方米。通过深入了解当地社区反馈，确保激光水平仪项目的选址和建设过程对当地社会和谐稳定产生积极作用。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激光水平仪项目选址不仅符合法规和规划，还在实际操作中具有可行性。这一全面规划将为激光水平仪项目的成功实施提供坚实的基础，确保激光水平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21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水平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激光水平仪项目的设备规划和空间设计中，我们将采取灵活设备布局的措施。设备布局将根据实际需求进行灵活设计，避免不必要的浪费。通过合理规划设备摆放位置，我们将提高设备的利用率，减少设备间距，以确保激光水平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激光水平仪项目内部引入共享设施的概念，例如共享会议室、办公区等。通过这种方式，我们可以减少对资源的重复建设，提高资源共享效率，从而减小激光水平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9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激光水平仪项目的总图布置中，我们将不同功能区域进行明确的规划，以最大程度满足激光水平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05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激光水平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激光水平仪项目对环境的影响是综合评价的重要因素之一。我们将详细考虑选址周边的自然环境、生态保护区、水源地等情况，确保激光水平仪项目的建设和运营对环境影响最小化，并符合当地的环保法规标准。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对选址的评价还需充分考虑当地政府的产业政策和法规。我们将详细了解激光水平仪项目所在地的相关政策，确保激光水平仪项目的规划和运营与当地法规相符，降低不必要的法律风险。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考虑到社会稳定性对企业运营的重要性，我们将评估选址地区的社会安全情况、劳工关系、社区反馈等方面，以确保激光水平仪项目的建设和运营不会受到社会稳定性的负面影响。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最后，我们将综合考虑用地成本，包括土地购置费用、土地开发成本等。通过对用地成本的详细评估，我们能够做出更为精确的经济效益分析，为激光水平仪项目的投资决策提供有力支持。</w:t>
      </w:r>
    </w:p>
    <w:p>
      <w:pPr>
        <w:pStyle w:val="Heading1"/>
        <w:ind w:firstLine="560" w:firstLineChars="200"/>
        <w:rPr>
          <w:rFonts w:ascii="仿宋" w:eastAsia="仿宋" w:hAnsi="仿宋" w:cs="仿宋" w:hint="eastAsia"/>
          <w:sz w:val="28"/>
          <w:lang w:eastAsia="zh-CN"/>
        </w:rPr>
      </w:pPr>
      <w:bookmarkStart w:id="8" w:name="_Toc25961"/>
      <w:r>
        <w:rPr>
          <w:rFonts w:ascii="仿宋" w:eastAsia="仿宋" w:hAnsi="仿宋" w:cs="仿宋" w:hint="eastAsia"/>
          <w:sz w:val="28"/>
          <w:lang w:eastAsia="zh-CN"/>
        </w:rPr>
        <w:t>二、激光水平仪项目概论</w:t>
      </w:r>
      <w:bookmarkEnd w:id="8"/>
    </w:p>
    <w:p>
      <w:pPr>
        <w:pStyle w:val="Heading2"/>
        <w:rPr>
          <w:rFonts w:ascii="仿宋" w:eastAsia="仿宋" w:hAnsi="仿宋" w:cs="仿宋" w:hint="eastAsia"/>
          <w:lang w:eastAsia="zh-CN"/>
        </w:rPr>
      </w:pPr>
      <w:bookmarkStart w:id="9" w:name="_Toc25568"/>
      <w:r>
        <w:rPr>
          <w:rFonts w:ascii="仿宋" w:eastAsia="仿宋" w:hAnsi="仿宋" w:cs="仿宋" w:hint="eastAsia"/>
          <w:lang w:eastAsia="zh-CN"/>
        </w:rPr>
        <w:t>(一)、激光水平仪项目概况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起源追溯至对市场的深入洞察。市场的不断演变与变革为激光水平仪项目提供了难得的机遇。当前市场存在的需求缺口和变革的大环境共同构成了激光水平仪项目的背景。这个激光水平仪项目旨在充分利用市场机遇，填补行业中尚未满足的需求，为客户提供全新的解决方案。市场的变革和需求的增长使得这个激光水平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激光水平仪项目名称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正式命名为激光水平仪。这个名称不仅仅是一个标识，更代表了激光水平仪项目的核心理念和愿景。它蕴含着激光水平仪项目所要解决问题的关键字，具有强烈的表达和辨识度，为激光水平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激光水平仪项目目标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核心目标是提供一种全新、高效的解决方案，满足客户日益增长的需求。激光水平仪项目追求的不仅仅是满足市场需求，更是在市场中获得卓越的竞争优势。通过不断提升产品或服务的质量和创新水平，激光水平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激光水平仪项目范围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全面涵盖了产品研发、制造、市场推广和售后服务，确保从产品设计到最终用户体验的全方位关注。这一全面的激光水平仪项目范围是为了确保激光水平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激光水平仪项目时间表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激光水平仪项目计划在未来18个月内完成，包括研发、测试、市场试点和正式推出等不同阶段。这个时间表的合理设计是为了确保激光水平仪项目各个阶段的顺利推进，以便按时交付高质量的成果。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激光水平仪项目预算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激光水平仪项目总预算估算为XX百万美元，主要分配在研发、市场推广、人员培训和运营等方面。这一充足的预算为激光水平仪项目提供了充足的资源，确保激光水平仪项目在各个方面都能取得优异的表现。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激光水平仪项目风险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可能面临的风险包括市场接受度低、技术难题、竞争激烈等。激光水平仪项目团队已经制定了相应的风险应对计划，通过前瞻性的风险管理，确保激光水平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激光水平仪项目团队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激光水平仪项目汇聚了一支经验丰富、多领域专业素养的核心团队，确保激光水平仪项目在各个方面都能拥有高水平的执行力。团队的协同作战是激光水平仪项目成功的关键因素之一。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激光水平仪项目背景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激光水平仪项目的背景根植于市场对更高效、创新产品的渴望，同时也受到科技发展对行业格局的深刻改变的影响。这为激光水平仪项目提供了广阔的发展空间和市场需求。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激光水平仪项目现状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截至目前，激光水平仪项目已完成市场调研和技术验证，取得了初步的成功。这为激光水平仪项目在未来的发展奠定了坚实的基础，为更远大的目标打下了坚实的基石。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595"/>
      <w:r>
        <w:rPr>
          <w:rFonts w:ascii="仿宋" w:eastAsia="仿宋" w:hAnsi="仿宋" w:cs="仿宋" w:hint="eastAsia"/>
          <w:sz w:val="28"/>
          <w:lang w:eastAsia="zh-CN"/>
        </w:rPr>
        <w:t>(二)、激光水平仪项目目标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keyword》激光水平仪项目首要业务目标是在市场中占据有利地位，实现产品/服务的成功推广和销售。通过不断提升产品质量、创新性，激光水平仪项目追求成为行业中的领导者，赢得更多客户的青睐。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在科技迅速发展的时代，激光水平仪项目着眼于技术创新。通过持续的研发和技术升级，激光水平仪项目旨在推出更具创新性的产品或服务，以满足市场对新鲜、先进解决方案的需求。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为了建立可持续的客户关系，激光水平仪项目设定了客户满意度目标。通过提供卓越的产品质量和优质的客户服务，激光水平仪项目追求赢得客户的信任和忠诚度，确保他们的满意度达到行业领先水平。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激光水平仪项目注重社会责任和可持续发展。通过实施环保、社会责任激光水平仪项目，激光水平仪项目致力于在经济发展的同时保护环境，促进社会公平，实现可持续经营。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激光水平仪项目的团队是实现目标的核心驱动力。因此，激光水平仪项目设定了团队发展目标，包括提升团队成员的专业技能、培养领导力，以及搭建协同高效的团队工作氛围。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018"/>
      <w:r>
        <w:rPr>
          <w:rFonts w:ascii="仿宋" w:eastAsia="仿宋" w:hAnsi="仿宋" w:cs="仿宋" w:hint="eastAsia"/>
          <w:sz w:val="28"/>
          <w:lang w:eastAsia="zh-CN"/>
        </w:rPr>
        <w:t>(三)、激光水平仪项目提出的理由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激光水平仪项目提出的理由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提出源于对市场机遇的深刻洞察。当前市场中存在的需求缺口和行业发展趋势表明，有巨大的商业机会等待被开发。通过准确捕捉市场机遇，激光水平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理念基于对技术创新的信仰。通过持续的研发和技术投入，激光水平仪项目有望推出更具创新性的产品或服务。在科技飞速发展的当下，激光水平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提出是为了增强企业的行业竞争力。通过提升产品或服务的质量和独特性，激光水平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响应了消费者需求的变化。随着社会和科技的不断发展，消费者对产品和服务的需求也在发生变化。通过深入了解并及时回应消费者的新需求，激光水平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激光水平仪项目的提出是企业战略发展规划的一部分。在面对日益激烈的市场竞争和不断变化的商业环境中，激光水平仪项目作为企业战略的一环，旨在为企业开辟新的增长领域，巩固企业在行业中的地位。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提出不仅仅是基于商业考量，还注重社会责任。通过推出环保、社会责任等方面的激光水平仪项目，激光水平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激光水平仪项目的提出反映了对利益相关者期望的关注。包括客户、员工、投资者等利益相关者在企业发展中都有着各自的期望，激光水平仪项目力求在满足这些期望的同时，取得更大的共赢。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641"/>
      <w:r>
        <w:rPr>
          <w:rFonts w:ascii="仿宋" w:eastAsia="仿宋" w:hAnsi="仿宋" w:cs="仿宋" w:hint="eastAsia"/>
          <w:sz w:val="28"/>
          <w:lang w:eastAsia="zh-CN"/>
        </w:rPr>
        <w:t>(四)、激光水平仪项目意义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在实施激光水平仪项目的过程中，我们不仅仅是在追逐商业成功，更是为企业和社会的多个层面创造了深远的意义。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首要意义在于提升企业的市场竞争力。通过持续的创新和对产品质量的高标准要求，激光水平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激光水平仪项目的推进将促使行业技术水平的提升。通过引入先进技术和创新性解决方案，激光水平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激光水平仪项目不仅创造了大量就业机会，提高了就业水平，还注重社会责任和环保。通过参与社会公益事业和推动环保激光水平仪项目，激光水平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综合而言，激光水平仪项目意义重大，不仅推动了企业的发展，也为行业和社会的进步贡献了积极力量。这是一个全面而深刻的影响，将在未来产生可持续的正面效应。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517"/>
      <w:r>
        <w:rPr>
          <w:rFonts w:ascii="仿宋" w:eastAsia="仿宋" w:hAnsi="仿宋" w:cs="仿宋" w:hint="eastAsia"/>
          <w:sz w:val="28"/>
          <w:lang w:eastAsia="zh-CN"/>
        </w:rPr>
        <w:t>(五)、激光水平仪项目背景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在当今迅猛发展的商业环境中，激光水平仪项目的动因根植于对多方面因素的审慎考量。这个激光水平仪项目的提出并非孤立的决策，而是对企业所处背景深入思考的产物。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激光水平仪项目背后的首要原因。科技的迅速发展和全球市场的快速变化使得企业必须灵活应对。激光水平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竞争的激烈程度也是激光水平仪项目背景中不可忽视的一环。企业需要在激烈竞争中脱颖而出，为此，激光水平仪项目致力于打破常规，提供独特的价值主张，以吸引客户并确保市场份额的增长。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技术的迅速发展为企业带来了机遇与挑战。作为激光水平仪项目启动的背景之一，对新兴技术的应用将有助于提升企业的技术水平，使其在不断演进的商业环境中保持竞争优势。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此外，社会对企业责任的期望也在逐渐升高。激光水平仪项目充分融入了社会责任的理念，通过可持续经营和社会公益激光水平仪项目，企图为社会贡献一份力量，在商业成功的同时关注社会价值。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7395"/>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2685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激光水平仪项目的主要产品是XXXX，预计年产值为XXX万元。这一产品在市场中占据着重要的地位，其广泛的应用范围使得该激光水平仪项目的市场前景非常广阔。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激光水平仪项目的xxx产品作为重要的原材料之一，将在多个领域发挥关键作用。其在建筑、交通、能源等方面的广泛应用将为整个产业链提供强大的支持，形成产业协同效应。激光水平仪项目的年产值XXX万XXX万XXX万万元不仅反映了其在市场上的巨大潜力，更预示着它对国民经济的积极贡献。这种关联度高、涉及面广的产业关系，使得该激光水平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27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总征地面积为XXXX平方米，相当于约XX.XX亩，其中净用地面积为XXXX平方米，红线范围内相当于约XX.XX亩。这一用地规模充分考虑了激光水平仪项目的建设需求，保障了激光水平仪项目在合适的空间内得以充分发展。激光水平仪项目规划的总建筑面积为XXXX平方米，其中主体工程建设占XXXX平方米，计容建筑面积达XXXX平方米。预计建筑工程的投资将达到XXXX万元，为激光水平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计划购置的设备共计XXXX台（套），设备购置费用为XXXX万元。这一设备购置计划充分考虑到激光水平仪项目的生产需求和技术要求，确保了激光水平仪项目在生产运营中具备先进的技术装备和高效的生产能力。设备的合理配置将为激光水平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https://d.book118.com/375242110242011121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050C3"/>
    <w:rsid w:val="5E2050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24211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2024-03-02T10:01:00Z</dcterms:created>
  <dcterms:modified xsi:type="dcterms:W3CDTF">2024-03-02T10:02:06Z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77F0A0B6D8CE4A8A910922F95F3E7A48_11</vt:lpwstr>
  </property>
  <property fmtid="{D5CDD505-2E9C-101B-9397-08002B2CF9AE}" pid="3" name="KSOProductBuildVer">
    <vt:lpwstr>2052-12.1.0.16388</vt:lpwstr>
  </property>
</Properties>
</file>