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玻璃涂料行业企业战略发展规划及建议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1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_Toc18318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54" w:history="1">
        <w:r>
          <w:rPr>
            <w:rFonts w:ascii="仿宋" w:eastAsia="仿宋" w:hAnsi="仿宋" w:cs="仿宋" w:hint="eastAsia"/>
            <w:lang w:eastAsia="zh-CN"/>
          </w:rPr>
          <w:t>一、资源开发及综合利用分析</w:t>
        </w:r>
        <w:r>
          <w:tab/>
        </w:r>
        <w:r>
          <w:fldChar w:fldCharType="begin"/>
        </w:r>
        <w:r>
          <w:instrText xml:space="preserve"> PAGEREF _Toc12554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_Toc25533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_Toc27802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_Toc25556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17" w:history="1">
        <w:r>
          <w:rPr>
            <w:rFonts w:ascii="仿宋" w:eastAsia="仿宋" w:hAnsi="仿宋" w:cs="仿宋" w:hint="eastAsia"/>
            <w:lang w:eastAsia="zh-CN"/>
          </w:rPr>
          <w:t>二、人力资源风险管理的主要内容</w:t>
        </w:r>
        <w:r>
          <w:tab/>
        </w:r>
        <w:r>
          <w:fldChar w:fldCharType="begin"/>
        </w:r>
        <w:r>
          <w:instrText xml:space="preserve"> PAGEREF _Toc10917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1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_Toc27361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7" w:history="1">
        <w:r>
          <w:rPr>
            <w:rFonts w:ascii="仿宋" w:eastAsia="仿宋" w:hAnsi="仿宋" w:cs="仿宋" w:hint="eastAsia"/>
            <w:lang w:eastAsia="zh-CN"/>
          </w:rPr>
          <w:t>三、建设规划分析</w:t>
        </w:r>
        <w:r>
          <w:tab/>
        </w:r>
        <w:r>
          <w:fldChar w:fldCharType="begin"/>
        </w:r>
        <w:r>
          <w:instrText xml:space="preserve"> PAGEREF _Toc23957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_Toc22258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_Toc29534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12" w:history="1">
        <w:r>
          <w:rPr>
            <w:rFonts w:ascii="仿宋" w:eastAsia="仿宋" w:hAnsi="仿宋" w:cs="仿宋" w:hint="eastAsia"/>
            <w:lang w:eastAsia="zh-CN"/>
          </w:rPr>
          <w:t>四、玻璃涂料项目概论</w:t>
        </w:r>
        <w:r>
          <w:tab/>
        </w:r>
        <w:r>
          <w:fldChar w:fldCharType="begin"/>
        </w:r>
        <w:r>
          <w:instrText xml:space="preserve"> PAGEREF _Toc19912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2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_Toc5102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1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_Toc21501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9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_Toc25659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6" w:history="1">
        <w:r>
          <w:rPr>
            <w:rFonts w:ascii="仿宋" w:eastAsia="仿宋" w:hAnsi="仿宋" w:cs="仿宋" w:hint="eastAsia"/>
            <w:lang w:eastAsia="zh-CN"/>
          </w:rPr>
          <w:t>五、玻璃涂料项目投资背景分析</w:t>
        </w:r>
        <w:r>
          <w:tab/>
        </w:r>
        <w:r>
          <w:fldChar w:fldCharType="begin"/>
        </w:r>
        <w:r>
          <w:instrText xml:space="preserve"> PAGEREF _Toc27246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2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_Toc31362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5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_Toc19435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41" w:history="1">
        <w:r>
          <w:rPr>
            <w:rFonts w:ascii="仿宋" w:eastAsia="仿宋" w:hAnsi="仿宋" w:cs="仿宋" w:hint="eastAsia"/>
            <w:lang w:eastAsia="zh-CN"/>
          </w:rPr>
          <w:t>六、宏观环境分析</w:t>
        </w:r>
        <w:r>
          <w:tab/>
        </w:r>
        <w:r>
          <w:fldChar w:fldCharType="begin"/>
        </w:r>
        <w:r>
          <w:instrText xml:space="preserve"> PAGEREF _Toc21941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5" w:history="1">
        <w:r>
          <w:rPr>
            <w:rFonts w:ascii="仿宋" w:eastAsia="仿宋" w:hAnsi="仿宋" w:cs="仿宋" w:hint="eastAsia"/>
            <w:lang w:eastAsia="zh-CN"/>
          </w:rPr>
          <w:t>(一)、产业背景分析</w:t>
        </w:r>
        <w:r>
          <w:tab/>
        </w:r>
        <w:r>
          <w:fldChar w:fldCharType="begin"/>
        </w:r>
        <w:r>
          <w:instrText xml:space="preserve"> PAGEREF _Toc30075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1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_Toc31021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_Toc13754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3" w:history="1">
        <w:r>
          <w:rPr>
            <w:rFonts w:ascii="仿宋" w:eastAsia="仿宋" w:hAnsi="仿宋" w:cs="仿宋" w:hint="eastAsia"/>
            <w:lang w:eastAsia="zh-CN"/>
          </w:rPr>
          <w:t>(四)、玻璃涂料项目必要性分析</w:t>
        </w:r>
        <w:r>
          <w:tab/>
        </w:r>
        <w:r>
          <w:fldChar w:fldCharType="begin"/>
        </w:r>
        <w:r>
          <w:instrText xml:space="preserve"> PAGEREF _Toc5913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37" w:history="1">
        <w:r>
          <w:rPr>
            <w:rFonts w:ascii="仿宋" w:eastAsia="仿宋" w:hAnsi="仿宋" w:cs="仿宋" w:hint="eastAsia"/>
            <w:lang w:eastAsia="zh-CN"/>
          </w:rPr>
          <w:t>七、玻璃涂料危机管理与应对策略</w:t>
        </w:r>
        <w:r>
          <w:tab/>
        </w:r>
        <w:r>
          <w:fldChar w:fldCharType="begin"/>
        </w:r>
        <w:r>
          <w:instrText xml:space="preserve"> PAGEREF _Toc9237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7" w:history="1">
        <w:r>
          <w:rPr>
            <w:rFonts w:ascii="仿宋" w:eastAsia="仿宋" w:hAnsi="仿宋" w:cs="仿宋" w:hint="eastAsia"/>
            <w:lang w:eastAsia="zh-CN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_Toc18247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7" w:history="1">
        <w:r>
          <w:rPr>
            <w:rFonts w:ascii="仿宋" w:eastAsia="仿宋" w:hAnsi="仿宋" w:cs="仿宋" w:hint="eastAsia"/>
            <w:lang w:eastAsia="zh-CN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_Toc9967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9" w:history="1">
        <w:r>
          <w:rPr>
            <w:rFonts w:ascii="仿宋" w:eastAsia="仿宋" w:hAnsi="仿宋" w:cs="仿宋" w:hint="eastAsia"/>
            <w:lang w:eastAsia="zh-CN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_Toc29999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3" w:history="1">
        <w:r>
          <w:rPr>
            <w:rFonts w:ascii="仿宋" w:eastAsia="仿宋" w:hAnsi="仿宋" w:cs="仿宋" w:hint="eastAsia"/>
            <w:lang w:eastAsia="zh-CN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_Toc10233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86" w:history="1">
        <w:r>
          <w:rPr>
            <w:rFonts w:ascii="仿宋" w:eastAsia="仿宋" w:hAnsi="仿宋" w:cs="仿宋" w:hint="eastAsia"/>
            <w:lang w:eastAsia="zh-CN"/>
          </w:rPr>
          <w:t>八、工程设计方案</w:t>
        </w:r>
        <w:r>
          <w:tab/>
        </w:r>
        <w:r>
          <w:fldChar w:fldCharType="begin"/>
        </w:r>
        <w:r>
          <w:instrText xml:space="preserve"> PAGEREF _Toc18286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6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_Toc20546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6" w:history="1">
        <w:r>
          <w:rPr>
            <w:rFonts w:ascii="仿宋" w:eastAsia="仿宋" w:hAnsi="仿宋" w:cs="仿宋" w:hint="eastAsia"/>
            <w:lang w:eastAsia="zh-CN"/>
          </w:rPr>
          <w:t>(二)、玻璃涂料项目工程建设标准规范</w:t>
        </w:r>
        <w:r>
          <w:tab/>
        </w:r>
        <w:r>
          <w:fldChar w:fldCharType="begin"/>
        </w:r>
        <w:r>
          <w:instrText xml:space="preserve"> PAGEREF _Toc5146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6" w:history="1">
        <w:r>
          <w:rPr>
            <w:rFonts w:ascii="仿宋" w:eastAsia="仿宋" w:hAnsi="仿宋" w:cs="仿宋" w:hint="eastAsia"/>
            <w:lang w:eastAsia="zh-CN"/>
          </w:rPr>
          <w:t>(三)、玻璃涂料项目总平面设计要求</w:t>
        </w:r>
        <w:r>
          <w:tab/>
        </w:r>
        <w:r>
          <w:fldChar w:fldCharType="begin"/>
        </w:r>
        <w:r>
          <w:instrText xml:space="preserve"> PAGEREF _Toc12746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4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_Toc20614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2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_Toc12952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9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_Toc8319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2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_Toc28072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7" w:history="1">
        <w:r>
          <w:rPr>
            <w:rFonts w:ascii="仿宋" w:eastAsia="仿宋" w:hAnsi="仿宋" w:cs="仿宋" w:hint="eastAsia"/>
            <w:lang w:eastAsia="zh-CN"/>
          </w:rPr>
          <w:t>九、项目验收与总结</w:t>
        </w:r>
        <w:r>
          <w:tab/>
        </w:r>
        <w:r>
          <w:fldChar w:fldCharType="begin"/>
        </w:r>
        <w:r>
          <w:instrText xml:space="preserve"> PAGEREF _Toc2047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1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_Toc8241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5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_Toc7145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1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_Toc11781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0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_Toc12630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9" w:history="1">
        <w:r>
          <w:rPr>
            <w:rFonts w:ascii="仿宋" w:eastAsia="仿宋" w:hAnsi="仿宋" w:cs="仿宋" w:hint="eastAsia"/>
            <w:lang w:eastAsia="zh-CN"/>
          </w:rPr>
          <w:t>十、玻璃涂料项目经济效益</w:t>
        </w:r>
        <w:r>
          <w:tab/>
        </w:r>
        <w:r>
          <w:fldChar w:fldCharType="begin"/>
        </w:r>
        <w:r>
          <w:instrText xml:space="preserve"> PAGEREF _Toc24099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54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_Toc18540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_Toc14516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5" w:history="1">
        <w:r>
          <w:rPr>
            <w:rFonts w:ascii="仿宋" w:eastAsia="仿宋" w:hAnsi="仿宋" w:cs="仿宋" w:hint="eastAsia"/>
            <w:lang w:eastAsia="zh-CN"/>
          </w:rPr>
          <w:t>(三)、玻璃涂料项目盈利能力分析</w:t>
        </w:r>
        <w:r>
          <w:tab/>
        </w:r>
        <w:r>
          <w:fldChar w:fldCharType="begin"/>
        </w:r>
        <w:r>
          <w:instrText xml:space="preserve"> PAGEREF _Toc5855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_Toc31239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_Toc30601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_Toc27203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十一、玻璃涂料行业市场营销总体思路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6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_Toc10226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6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_Toc16466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9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_Toc9099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4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_Toc26434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7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_Toc15527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2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_Toc24782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1" w:history="1">
        <w:r>
          <w:rPr>
            <w:rFonts w:ascii="仿宋" w:eastAsia="仿宋" w:hAnsi="仿宋" w:cs="仿宋" w:hint="eastAsia"/>
            <w:lang w:eastAsia="zh-CN"/>
          </w:rPr>
          <w:t>十二、S W O T 分 析</w:t>
        </w:r>
        <w:r>
          <w:tab/>
        </w:r>
        <w:r>
          <w:fldChar w:fldCharType="begin"/>
        </w:r>
        <w:r>
          <w:instrText xml:space="preserve"> PAGEREF _Toc13701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_Toc10565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_Toc6154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7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_Toc20127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_Toc16224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0" w:history="1">
        <w:r>
          <w:rPr>
            <w:rFonts w:ascii="仿宋" w:eastAsia="仿宋" w:hAnsi="仿宋" w:cs="仿宋" w:hint="eastAsia"/>
            <w:lang w:eastAsia="zh-CN"/>
          </w:rPr>
          <w:t>十三、供应链管理</w:t>
        </w:r>
        <w:r>
          <w:tab/>
        </w:r>
        <w:r>
          <w:fldChar w:fldCharType="begin"/>
        </w:r>
        <w:r>
          <w:instrText xml:space="preserve"> PAGEREF _Toc6160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0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_Toc5080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4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_Toc15074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8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_Toc13008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3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_Toc3923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4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_Toc19094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15" w:history="1">
        <w:r>
          <w:rPr>
            <w:rFonts w:ascii="仿宋" w:eastAsia="仿宋" w:hAnsi="仿宋" w:cs="仿宋" w:hint="eastAsia"/>
            <w:lang w:eastAsia="zh-CN"/>
          </w:rPr>
          <w:t>十四、工艺技术分析</w:t>
        </w:r>
        <w:r>
          <w:tab/>
        </w:r>
        <w:r>
          <w:fldChar w:fldCharType="begin"/>
        </w:r>
        <w:r>
          <w:instrText xml:space="preserve"> PAGEREF _Toc3415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2" w:history="1">
        <w:r>
          <w:rPr>
            <w:rFonts w:ascii="仿宋" w:eastAsia="仿宋" w:hAnsi="仿宋" w:cs="仿宋" w:hint="eastAsia"/>
            <w:lang w:eastAsia="zh-CN"/>
          </w:rPr>
          <w:t>(一)、玻璃涂料项目建设期原辅材料供应情况</w:t>
        </w:r>
        <w:r>
          <w:tab/>
        </w:r>
        <w:r>
          <w:fldChar w:fldCharType="begin"/>
        </w:r>
        <w:r>
          <w:instrText xml:space="preserve"> PAGEREF _Toc29352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0" w:history="1">
        <w:r>
          <w:rPr>
            <w:rFonts w:ascii="仿宋" w:eastAsia="仿宋" w:hAnsi="仿宋" w:cs="仿宋" w:hint="eastAsia"/>
            <w:lang w:eastAsia="zh-CN"/>
          </w:rPr>
          <w:t>(二)、玻璃涂料项目运营期原辅材料采购及管理</w:t>
        </w:r>
        <w:r>
          <w:tab/>
        </w:r>
        <w:r>
          <w:fldChar w:fldCharType="begin"/>
        </w:r>
        <w:r>
          <w:instrText xml:space="preserve"> PAGEREF _Toc22630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3" w:history="1">
        <w:r>
          <w:rPr>
            <w:rFonts w:ascii="仿宋" w:eastAsia="仿宋" w:hAnsi="仿宋" w:cs="仿宋" w:hint="eastAsia"/>
            <w:lang w:eastAsia="zh-CN"/>
          </w:rPr>
          <w:t>(三)、玻璃涂料项目工艺技术设计方案</w:t>
        </w:r>
        <w:r>
          <w:tab/>
        </w:r>
        <w:r>
          <w:fldChar w:fldCharType="begin"/>
        </w:r>
        <w:r>
          <w:instrText xml:space="preserve"> PAGEREF _Toc19143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_Toc6850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99" w:history="1">
        <w:r>
          <w:rPr>
            <w:rFonts w:ascii="仿宋" w:eastAsia="仿宋" w:hAnsi="仿宋" w:cs="仿宋" w:hint="eastAsia"/>
            <w:lang w:eastAsia="zh-CN"/>
          </w:rPr>
          <w:t>十五、法人治理结构</w:t>
        </w:r>
        <w:r>
          <w:tab/>
        </w:r>
        <w:r>
          <w:fldChar w:fldCharType="begin"/>
        </w:r>
        <w:r>
          <w:instrText xml:space="preserve"> PAGEREF _Toc16299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7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_Toc13267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_Toc2658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1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_Toc6801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7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_Toc26527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8" w:history="1">
        <w:r>
          <w:rPr>
            <w:rFonts w:ascii="仿宋" w:eastAsia="仿宋" w:hAnsi="仿宋" w:cs="仿宋" w:hint="eastAsia"/>
            <w:lang w:eastAsia="zh-CN"/>
          </w:rPr>
          <w:t>十六、人才管理与团队建设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7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_Toc11907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6" w:history="1">
        <w:r>
          <w:rPr>
            <w:rFonts w:ascii="仿宋" w:eastAsia="仿宋" w:hAnsi="仿宋" w:cs="仿宋" w:hint="eastAsia"/>
            <w:lang w:eastAsia="zh-CN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_Toc8126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0" w:history="1">
        <w:r>
          <w:rPr>
            <w:rFonts w:ascii="仿宋" w:eastAsia="仿宋" w:hAnsi="仿宋" w:cs="仿宋" w:hint="eastAsia"/>
            <w:lang w:eastAsia="zh-CN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_Toc27300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30" w:history="1">
        <w:r>
          <w:rPr>
            <w:rFonts w:ascii="仿宋" w:eastAsia="仿宋" w:hAnsi="仿宋" w:cs="仿宋" w:hint="eastAsia"/>
            <w:lang w:eastAsia="zh-CN"/>
          </w:rPr>
          <w:t>十七、公司文化与社会责任</w:t>
        </w:r>
        <w:r>
          <w:tab/>
        </w:r>
        <w:r>
          <w:fldChar w:fldCharType="begin"/>
        </w:r>
        <w:r>
          <w:instrText xml:space="preserve"> PAGEREF _Toc9630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5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_Toc31585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1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_Toc6391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6" w:history="1">
        <w:r>
          <w:rPr>
            <w:rFonts w:ascii="仿宋" w:eastAsia="仿宋" w:hAnsi="仿宋" w:cs="仿宋" w:hint="eastAsia"/>
            <w:lang w:eastAsia="zh-CN"/>
          </w:rPr>
          <w:t>十八、安全与环境信息披露</w:t>
        </w:r>
        <w:r>
          <w:tab/>
        </w:r>
        <w:r>
          <w:fldChar w:fldCharType="begin"/>
        </w:r>
        <w:r>
          <w:instrText xml:space="preserve"> PAGEREF _Toc2756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2" w:history="1">
        <w:r>
          <w:rPr>
            <w:rFonts w:ascii="仿宋" w:eastAsia="仿宋" w:hAnsi="仿宋" w:cs="仿宋" w:hint="eastAsia"/>
            <w:lang w:eastAsia="zh-CN"/>
          </w:rPr>
          <w:t>(一)、信息披露原则</w:t>
        </w:r>
        <w:r>
          <w:tab/>
        </w:r>
        <w:r>
          <w:fldChar w:fldCharType="begin"/>
        </w:r>
        <w:r>
          <w:instrText xml:space="preserve"> PAGEREF _Toc8222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" w:history="1">
        <w:r>
          <w:rPr>
            <w:rFonts w:ascii="仿宋" w:eastAsia="仿宋" w:hAnsi="仿宋" w:cs="仿宋" w:hint="eastAsia"/>
            <w:lang w:eastAsia="zh-CN"/>
          </w:rPr>
          <w:t>(二)、信息披露内容</w:t>
        </w:r>
        <w:r>
          <w:tab/>
        </w:r>
        <w:r>
          <w:fldChar w:fldCharType="begin"/>
        </w:r>
        <w:r>
          <w:instrText xml:space="preserve"> PAGEREF _Toc128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165" w:history="1">
        <w:r>
          <w:rPr>
            <w:rFonts w:ascii="仿宋" w:eastAsia="仿宋" w:hAnsi="仿宋" w:cs="仿宋" w:hint="eastAsia"/>
            <w:lang w:eastAsia="zh-CN"/>
          </w:rPr>
          <w:t>(三)、信息披露途径</w:t>
        </w:r>
        <w:r>
          <w:tab/>
        </w:r>
        <w:r>
          <w:fldChar w:fldCharType="begin"/>
        </w:r>
        <w:r>
          <w:instrText xml:space="preserve"> PAGEREF _Toc7165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9" w:history="1">
        <w:r>
          <w:rPr>
            <w:rFonts w:ascii="仿宋" w:eastAsia="仿宋" w:hAnsi="仿宋" w:cs="仿宋" w:hint="eastAsia"/>
            <w:lang w:eastAsia="zh-CN"/>
          </w:rPr>
          <w:t>(四)、信息披露周期</w:t>
        </w:r>
        <w:r>
          <w:tab/>
        </w:r>
        <w:r>
          <w:fldChar w:fldCharType="begin"/>
        </w:r>
        <w:r>
          <w:instrText xml:space="preserve"> PAGEREF _Toc31179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10" w:history="1">
        <w:r>
          <w:rPr>
            <w:rFonts w:ascii="仿宋" w:eastAsia="仿宋" w:hAnsi="仿宋" w:cs="仿宋" w:hint="eastAsia"/>
            <w:lang w:eastAsia="zh-CN"/>
          </w:rPr>
          <w:t>十九、市场营销与推广策略</w:t>
        </w:r>
        <w:r>
          <w:tab/>
        </w:r>
        <w:r>
          <w:fldChar w:fldCharType="begin"/>
        </w:r>
        <w:r>
          <w:instrText xml:space="preserve"> PAGEREF _Toc23810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0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_Toc21800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_Toc74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9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_Toc6489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87" w:history="1">
        <w:r>
          <w:rPr>
            <w:rFonts w:ascii="仿宋" w:eastAsia="仿宋" w:hAnsi="仿宋" w:cs="仿宋" w:hint="eastAsia"/>
            <w:lang w:eastAsia="zh-CN"/>
          </w:rPr>
          <w:t>二十、质量管理与持续改进</w:t>
        </w:r>
        <w:r>
          <w:tab/>
        </w:r>
        <w:r>
          <w:fldChar w:fldCharType="begin"/>
        </w:r>
        <w:r>
          <w:instrText xml:space="preserve"> PAGEREF _Toc16187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_Toc30997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8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_Toc3318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_Toc309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5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_Toc30785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32" w:history="1">
        <w:r>
          <w:rPr>
            <w:rFonts w:ascii="仿宋" w:eastAsia="仿宋" w:hAnsi="仿宋" w:cs="仿宋" w:hint="eastAsia"/>
            <w:lang w:eastAsia="zh-CN"/>
          </w:rPr>
          <w:t>二十一、质量管理体系</w:t>
        </w:r>
        <w:r>
          <w:tab/>
        </w:r>
        <w:r>
          <w:fldChar w:fldCharType="begin"/>
        </w:r>
        <w:r>
          <w:instrText xml:space="preserve"> PAGEREF _Toc11632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5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_Toc15835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6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_Toc16356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0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_Toc5720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8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_Toc23038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2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_Toc25592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_Toc2427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51" w:history="1">
        <w:r>
          <w:rPr>
            <w:rFonts w:ascii="仿宋" w:eastAsia="仿宋" w:hAnsi="仿宋" w:cs="仿宋" w:hint="eastAsia"/>
            <w:lang w:eastAsia="zh-CN"/>
          </w:rPr>
          <w:t>二十二市场反馈与迭代</w:t>
        </w:r>
        <w:r>
          <w:tab/>
        </w:r>
        <w:r>
          <w:fldChar w:fldCharType="begin"/>
        </w:r>
        <w:r>
          <w:instrText xml:space="preserve"> PAGEREF _Toc18451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4" w:history="1">
        <w:r>
          <w:rPr>
            <w:rFonts w:ascii="仿宋" w:eastAsia="仿宋" w:hAnsi="仿宋" w:cs="仿宋" w:hint="eastAsia"/>
            <w:lang w:eastAsia="zh-CN"/>
          </w:rPr>
          <w:t>(一)、市场反馈概述</w:t>
        </w:r>
        <w:r>
          <w:tab/>
        </w:r>
        <w:r>
          <w:fldChar w:fldCharType="begin"/>
        </w:r>
        <w:r>
          <w:instrText xml:space="preserve"> PAGEREF _Toc21144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1" w:history="1">
        <w:r>
          <w:rPr>
            <w:rFonts w:ascii="仿宋" w:eastAsia="仿宋" w:hAnsi="仿宋" w:cs="仿宋" w:hint="eastAsia"/>
            <w:lang w:eastAsia="zh-CN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_Toc9491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9" w:history="1">
        <w:r>
          <w:rPr>
            <w:rFonts w:ascii="仿宋" w:eastAsia="仿宋" w:hAnsi="仿宋" w:cs="仿宋" w:hint="eastAsia"/>
            <w:lang w:eastAsia="zh-CN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_Toc18609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98" w:history="1">
        <w:r>
          <w:rPr>
            <w:rFonts w:ascii="仿宋" w:eastAsia="仿宋" w:hAnsi="仿宋" w:cs="仿宋" w:hint="eastAsia"/>
            <w:lang w:eastAsia="zh-CN"/>
          </w:rPr>
          <w:t>二十三、安全与环境责任体系</w:t>
        </w:r>
        <w:r>
          <w:tab/>
        </w:r>
        <w:r>
          <w:fldChar w:fldCharType="begin"/>
        </w:r>
        <w:r>
          <w:instrText xml:space="preserve"> PAGEREF _Toc30998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5" w:history="1">
        <w:r>
          <w:rPr>
            <w:rFonts w:ascii="仿宋" w:eastAsia="仿宋" w:hAnsi="仿宋" w:cs="仿宋" w:hint="eastAsia"/>
            <w:lang w:eastAsia="zh-CN"/>
          </w:rPr>
          <w:t>(一)、责任分工</w:t>
        </w:r>
        <w:r>
          <w:tab/>
        </w:r>
        <w:r>
          <w:fldChar w:fldCharType="begin"/>
        </w:r>
        <w:r>
          <w:instrText xml:space="preserve"> PAGEREF _Toc4315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2" w:history="1">
        <w:r>
          <w:rPr>
            <w:rFonts w:ascii="仿宋" w:eastAsia="仿宋" w:hAnsi="仿宋" w:cs="仿宋" w:hint="eastAsia"/>
            <w:lang w:eastAsia="zh-CN"/>
          </w:rPr>
          <w:t>(二)、安全与环境管理人员配备</w:t>
        </w:r>
        <w:r>
          <w:tab/>
        </w:r>
        <w:r>
          <w:fldChar w:fldCharType="begin"/>
        </w:r>
        <w:r>
          <w:instrText xml:space="preserve"> PAGEREF _Toc7842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6" w:history="1">
        <w:r>
          <w:rPr>
            <w:rFonts w:ascii="仿宋" w:eastAsia="仿宋" w:hAnsi="仿宋" w:cs="仿宋" w:hint="eastAsia"/>
            <w:lang w:eastAsia="zh-CN"/>
          </w:rPr>
          <w:t>(三)、责任追究机制</w:t>
        </w:r>
        <w:r>
          <w:tab/>
        </w:r>
        <w:r>
          <w:fldChar w:fldCharType="begin"/>
        </w:r>
        <w:r>
          <w:instrText xml:space="preserve"> PAGEREF _Toc17976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5" w:history="1">
        <w:r>
          <w:rPr>
            <w:rFonts w:ascii="仿宋" w:eastAsia="仿宋" w:hAnsi="仿宋" w:cs="仿宋" w:hint="eastAsia"/>
            <w:lang w:eastAsia="zh-CN"/>
          </w:rPr>
          <w:t>(四)、绩效考核</w:t>
        </w:r>
        <w:r>
          <w:tab/>
        </w:r>
        <w:r>
          <w:fldChar w:fldCharType="begin"/>
        </w:r>
        <w:r>
          <w:instrText xml:space="preserve"> PAGEREF _Toc11295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31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554"/>
      <w:r>
        <w:rPr>
          <w:rFonts w:ascii="仿宋" w:eastAsia="仿宋" w:hAnsi="仿宋" w:cs="仿宋" w:hint="eastAsia"/>
          <w:sz w:val="28"/>
          <w:lang w:eastAsia="zh-CN"/>
        </w:rPr>
        <w:t>一、资源开发及综合利用分析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533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玻璃涂料计划是一个非资源开发型玻璃涂料方案，其生产经营过程没有涉及任何资源开发活动，也没有使用任何资源开发解决方案。该玻璃涂料计划的目标是专注于其他经济活动，而不是依赖资源采集或提取，以达到保护环境和减少对自然资源消耗的目的。该玻璃涂料计划与资源保护理念保持一致，致力于实现可持续的生产经营，以尽可能减少环境影响为目标。这种做法有助于维护生态平衡，减轻对自然环境的压力，并符合可持续发展原则。该玻璃涂料计划注重生态和环保，致力于创造一个更清洁和可持续的未来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802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https://d.book118.com/375242322212011120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玻璃涂料行业企业战略发展规划及建议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玻璃涂料行业企业战略发展规划及建议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玻璃涂料行业企业战略发展规划及建议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玻璃涂料行业企业战略发展规划及建议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玻璃涂料行业企业战略发展规划及建议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DE6B99"/>
    <w:rsid w:val="27DE6B9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75242322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2024-02-19T15:11:00Z</dcterms:created>
  <dcterms:modified xsi:type="dcterms:W3CDTF">2024-02-19T15:12:08Z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E070AB624C8141CDAF60245B73451233_11</vt:lpwstr>
  </property>
  <property fmtid="{D5CDD505-2E9C-101B-9397-08002B2CF9AE}" pid="3" name="KSOProductBuildVer">
    <vt:lpwstr>2052-12.1.0.16250</vt:lpwstr>
  </property>
</Properties>
</file>