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免疫诊断产品项目规划设计纲要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83" w:history="1">
        <w:r>
          <w:rPr>
            <w:rFonts w:ascii="仿宋" w:eastAsia="仿宋" w:hAnsi="仿宋" w:cs="仿宋" w:hint="eastAsia"/>
            <w:lang w:eastAsia="zh-CN"/>
          </w:rPr>
          <w:t>序言</w:t>
        </w:r>
        <w:r>
          <w:tab/>
        </w:r>
        <w:r>
          <w:fldChar w:fldCharType="begin"/>
        </w:r>
        <w:r>
          <w:instrText xml:space="preserve"> PAGEREF _Toc23983 \h </w:instrText>
        </w:r>
        <w:r>
          <w:fldChar w:fldCharType="separate"/>
        </w:r>
        <w:r>
          <w:t>3</w:t>
        </w:r>
        <w:r>
          <w:fldChar w:fldCharType="end"/>
        </w:r>
      </w:hyperlink>
    </w:p>
    <w:p>
      <w:pPr>
        <w:pStyle w:val="TOC1"/>
        <w:tabs>
          <w:tab w:val="right" w:leader="dot" w:pos="8306"/>
        </w:tabs>
      </w:pPr>
      <w:hyperlink w:anchor="_Toc18024" w:history="1">
        <w:r>
          <w:rPr>
            <w:rFonts w:ascii="仿宋" w:eastAsia="仿宋" w:hAnsi="仿宋" w:cs="仿宋" w:hint="eastAsia"/>
            <w:lang w:eastAsia="zh-CN"/>
          </w:rPr>
          <w:t>一、产品规划分析</w:t>
        </w:r>
        <w:r>
          <w:tab/>
        </w:r>
        <w:r>
          <w:fldChar w:fldCharType="begin"/>
        </w:r>
        <w:r>
          <w:instrText xml:space="preserve"> PAGEREF _Toc18024 \h </w:instrText>
        </w:r>
        <w:r>
          <w:fldChar w:fldCharType="separate"/>
        </w:r>
        <w:r>
          <w:t>3</w:t>
        </w:r>
        <w:r>
          <w:fldChar w:fldCharType="end"/>
        </w:r>
      </w:hyperlink>
    </w:p>
    <w:p>
      <w:pPr>
        <w:pStyle w:val="TOC2"/>
        <w:tabs>
          <w:tab w:val="right" w:leader="dot" w:pos="8306"/>
        </w:tabs>
      </w:pPr>
      <w:hyperlink w:anchor="_Toc19974" w:history="1">
        <w:r>
          <w:rPr>
            <w:rFonts w:ascii="仿宋" w:eastAsia="仿宋" w:hAnsi="仿宋" w:cs="仿宋" w:hint="eastAsia"/>
            <w:lang w:eastAsia="zh-CN"/>
          </w:rPr>
          <w:t>(一)、产品规划</w:t>
        </w:r>
        <w:r>
          <w:tab/>
        </w:r>
        <w:r>
          <w:fldChar w:fldCharType="begin"/>
        </w:r>
        <w:r>
          <w:instrText xml:space="preserve"> PAGEREF _Toc19974 \h </w:instrText>
        </w:r>
        <w:r>
          <w:fldChar w:fldCharType="separate"/>
        </w:r>
        <w:r>
          <w:t>3</w:t>
        </w:r>
        <w:r>
          <w:fldChar w:fldCharType="end"/>
        </w:r>
      </w:hyperlink>
    </w:p>
    <w:p>
      <w:pPr>
        <w:pStyle w:val="TOC2"/>
        <w:tabs>
          <w:tab w:val="right" w:leader="dot" w:pos="8306"/>
        </w:tabs>
      </w:pPr>
      <w:hyperlink w:anchor="_Toc6592" w:history="1">
        <w:r>
          <w:rPr>
            <w:rFonts w:ascii="仿宋" w:eastAsia="仿宋" w:hAnsi="仿宋" w:cs="仿宋" w:hint="eastAsia"/>
            <w:lang w:eastAsia="zh-CN"/>
          </w:rPr>
          <w:t>(二)、建设规模</w:t>
        </w:r>
        <w:r>
          <w:tab/>
        </w:r>
        <w:r>
          <w:fldChar w:fldCharType="begin"/>
        </w:r>
        <w:r>
          <w:instrText xml:space="preserve"> PAGEREF _Toc6592 \h </w:instrText>
        </w:r>
        <w:r>
          <w:fldChar w:fldCharType="separate"/>
        </w:r>
        <w:r>
          <w:t>4</w:t>
        </w:r>
        <w:r>
          <w:fldChar w:fldCharType="end"/>
        </w:r>
      </w:hyperlink>
    </w:p>
    <w:p>
      <w:pPr>
        <w:pStyle w:val="TOC1"/>
        <w:tabs>
          <w:tab w:val="right" w:leader="dot" w:pos="8306"/>
        </w:tabs>
      </w:pPr>
      <w:hyperlink w:anchor="_Toc22277" w:history="1">
        <w:r>
          <w:rPr>
            <w:rFonts w:ascii="仿宋" w:eastAsia="仿宋" w:hAnsi="仿宋" w:cs="仿宋" w:hint="eastAsia"/>
            <w:lang w:eastAsia="zh-CN"/>
          </w:rPr>
          <w:t>二、免疫诊断产品项目可持续发展</w:t>
        </w:r>
        <w:r>
          <w:tab/>
        </w:r>
        <w:r>
          <w:fldChar w:fldCharType="begin"/>
        </w:r>
        <w:r>
          <w:instrText xml:space="preserve"> PAGEREF _Toc22277 \h </w:instrText>
        </w:r>
        <w:r>
          <w:fldChar w:fldCharType="separate"/>
        </w:r>
        <w:r>
          <w:t>5</w:t>
        </w:r>
        <w:r>
          <w:fldChar w:fldCharType="end"/>
        </w:r>
      </w:hyperlink>
    </w:p>
    <w:p>
      <w:pPr>
        <w:pStyle w:val="TOC2"/>
        <w:tabs>
          <w:tab w:val="right" w:leader="dot" w:pos="8306"/>
        </w:tabs>
      </w:pPr>
      <w:hyperlink w:anchor="_Toc9548" w:history="1">
        <w:r>
          <w:rPr>
            <w:rFonts w:ascii="仿宋" w:eastAsia="仿宋" w:hAnsi="仿宋" w:cs="仿宋" w:hint="eastAsia"/>
            <w:lang w:eastAsia="zh-CN"/>
          </w:rPr>
          <w:t>(一)、可持续战略与实践</w:t>
        </w:r>
        <w:r>
          <w:tab/>
        </w:r>
        <w:r>
          <w:fldChar w:fldCharType="begin"/>
        </w:r>
        <w:r>
          <w:instrText xml:space="preserve"> PAGEREF _Toc9548 \h </w:instrText>
        </w:r>
        <w:r>
          <w:fldChar w:fldCharType="separate"/>
        </w:r>
        <w:r>
          <w:t>5</w:t>
        </w:r>
        <w:r>
          <w:fldChar w:fldCharType="end"/>
        </w:r>
      </w:hyperlink>
    </w:p>
    <w:p>
      <w:pPr>
        <w:pStyle w:val="TOC2"/>
        <w:tabs>
          <w:tab w:val="right" w:leader="dot" w:pos="8306"/>
        </w:tabs>
      </w:pPr>
      <w:hyperlink w:anchor="_Toc12772" w:history="1">
        <w:r>
          <w:rPr>
            <w:rFonts w:ascii="仿宋" w:eastAsia="仿宋" w:hAnsi="仿宋" w:cs="仿宋" w:hint="eastAsia"/>
            <w:lang w:eastAsia="zh-CN"/>
          </w:rPr>
          <w:t>(二)、环保与社会责任</w:t>
        </w:r>
        <w:r>
          <w:tab/>
        </w:r>
        <w:r>
          <w:fldChar w:fldCharType="begin"/>
        </w:r>
        <w:r>
          <w:instrText xml:space="preserve"> PAGEREF _Toc12772 \h </w:instrText>
        </w:r>
        <w:r>
          <w:fldChar w:fldCharType="separate"/>
        </w:r>
        <w:r>
          <w:t>6</w:t>
        </w:r>
        <w:r>
          <w:fldChar w:fldCharType="end"/>
        </w:r>
      </w:hyperlink>
    </w:p>
    <w:p>
      <w:pPr>
        <w:pStyle w:val="TOC1"/>
        <w:tabs>
          <w:tab w:val="right" w:leader="dot" w:pos="8306"/>
        </w:tabs>
      </w:pPr>
      <w:hyperlink w:anchor="_Toc18631" w:history="1">
        <w:r>
          <w:rPr>
            <w:rFonts w:ascii="仿宋" w:eastAsia="仿宋" w:hAnsi="仿宋" w:cs="仿宋" w:hint="eastAsia"/>
            <w:lang w:eastAsia="zh-CN"/>
          </w:rPr>
          <w:t>三、免疫诊断产品项目绩效评估</w:t>
        </w:r>
        <w:r>
          <w:tab/>
        </w:r>
        <w:r>
          <w:fldChar w:fldCharType="begin"/>
        </w:r>
        <w:r>
          <w:instrText xml:space="preserve"> PAGEREF _Toc18631 \h </w:instrText>
        </w:r>
        <w:r>
          <w:fldChar w:fldCharType="separate"/>
        </w:r>
        <w:r>
          <w:t>7</w:t>
        </w:r>
        <w:r>
          <w:fldChar w:fldCharType="end"/>
        </w:r>
      </w:hyperlink>
    </w:p>
    <w:p>
      <w:pPr>
        <w:pStyle w:val="TOC2"/>
        <w:tabs>
          <w:tab w:val="right" w:leader="dot" w:pos="8306"/>
        </w:tabs>
      </w:pPr>
      <w:hyperlink w:anchor="_Toc9545" w:history="1">
        <w:r>
          <w:rPr>
            <w:rFonts w:ascii="仿宋" w:eastAsia="仿宋" w:hAnsi="仿宋" w:cs="仿宋" w:hint="eastAsia"/>
            <w:lang w:eastAsia="zh-CN"/>
          </w:rPr>
          <w:t>(一)、绩效评估指标</w:t>
        </w:r>
        <w:r>
          <w:tab/>
        </w:r>
        <w:r>
          <w:fldChar w:fldCharType="begin"/>
        </w:r>
        <w:r>
          <w:instrText xml:space="preserve"> PAGEREF _Toc9545 \h </w:instrText>
        </w:r>
        <w:r>
          <w:fldChar w:fldCharType="separate"/>
        </w:r>
        <w:r>
          <w:t>7</w:t>
        </w:r>
        <w:r>
          <w:fldChar w:fldCharType="end"/>
        </w:r>
      </w:hyperlink>
    </w:p>
    <w:p>
      <w:pPr>
        <w:pStyle w:val="TOC2"/>
        <w:tabs>
          <w:tab w:val="right" w:leader="dot" w:pos="8306"/>
        </w:tabs>
      </w:pPr>
      <w:hyperlink w:anchor="_Toc26287" w:history="1">
        <w:r>
          <w:rPr>
            <w:rFonts w:ascii="仿宋" w:eastAsia="仿宋" w:hAnsi="仿宋" w:cs="仿宋" w:hint="eastAsia"/>
            <w:lang w:eastAsia="zh-CN"/>
          </w:rPr>
          <w:t>(二)、绩效评估方法</w:t>
        </w:r>
        <w:r>
          <w:tab/>
        </w:r>
        <w:r>
          <w:fldChar w:fldCharType="begin"/>
        </w:r>
        <w:r>
          <w:instrText xml:space="preserve"> PAGEREF _Toc26287 \h </w:instrText>
        </w:r>
        <w:r>
          <w:fldChar w:fldCharType="separate"/>
        </w:r>
        <w:r>
          <w:t>8</w:t>
        </w:r>
        <w:r>
          <w:fldChar w:fldCharType="end"/>
        </w:r>
      </w:hyperlink>
    </w:p>
    <w:p>
      <w:pPr>
        <w:pStyle w:val="TOC2"/>
        <w:tabs>
          <w:tab w:val="right" w:leader="dot" w:pos="8306"/>
        </w:tabs>
      </w:pPr>
      <w:hyperlink w:anchor="_Toc11880" w:history="1">
        <w:r>
          <w:rPr>
            <w:rFonts w:ascii="仿宋" w:eastAsia="仿宋" w:hAnsi="仿宋" w:cs="仿宋" w:hint="eastAsia"/>
            <w:lang w:eastAsia="zh-CN"/>
          </w:rPr>
          <w:t>(三)、绩效评估周期</w:t>
        </w:r>
        <w:r>
          <w:tab/>
        </w:r>
        <w:r>
          <w:fldChar w:fldCharType="begin"/>
        </w:r>
        <w:r>
          <w:instrText xml:space="preserve"> PAGEREF _Toc11880 \h </w:instrText>
        </w:r>
        <w:r>
          <w:fldChar w:fldCharType="separate"/>
        </w:r>
        <w:r>
          <w:t>9</w:t>
        </w:r>
        <w:r>
          <w:fldChar w:fldCharType="end"/>
        </w:r>
      </w:hyperlink>
    </w:p>
    <w:p>
      <w:pPr>
        <w:pStyle w:val="TOC1"/>
        <w:tabs>
          <w:tab w:val="right" w:leader="dot" w:pos="8306"/>
        </w:tabs>
      </w:pPr>
      <w:hyperlink w:anchor="_Toc16751" w:history="1">
        <w:r>
          <w:rPr>
            <w:rFonts w:ascii="仿宋" w:eastAsia="仿宋" w:hAnsi="仿宋" w:cs="仿宋" w:hint="eastAsia"/>
            <w:lang w:eastAsia="zh-CN"/>
          </w:rPr>
          <w:t>四、免疫诊断产品项目选址可行性分析</w:t>
        </w:r>
        <w:r>
          <w:tab/>
        </w:r>
        <w:r>
          <w:fldChar w:fldCharType="begin"/>
        </w:r>
        <w:r>
          <w:instrText xml:space="preserve"> PAGEREF _Toc16751 \h </w:instrText>
        </w:r>
        <w:r>
          <w:fldChar w:fldCharType="separate"/>
        </w:r>
        <w:r>
          <w:t>10</w:t>
        </w:r>
        <w:r>
          <w:fldChar w:fldCharType="end"/>
        </w:r>
      </w:hyperlink>
    </w:p>
    <w:p>
      <w:pPr>
        <w:pStyle w:val="TOC2"/>
        <w:tabs>
          <w:tab w:val="right" w:leader="dot" w:pos="8306"/>
        </w:tabs>
      </w:pPr>
      <w:hyperlink w:anchor="_Toc24571" w:history="1">
        <w:r>
          <w:rPr>
            <w:rFonts w:ascii="仿宋" w:eastAsia="仿宋" w:hAnsi="仿宋" w:cs="仿宋" w:hint="eastAsia"/>
            <w:lang w:eastAsia="zh-CN"/>
          </w:rPr>
          <w:t>(一)、免疫诊断产品项目选址</w:t>
        </w:r>
        <w:r>
          <w:tab/>
        </w:r>
        <w:r>
          <w:fldChar w:fldCharType="begin"/>
        </w:r>
        <w:r>
          <w:instrText xml:space="preserve"> PAGEREF _Toc24571 \h </w:instrText>
        </w:r>
        <w:r>
          <w:fldChar w:fldCharType="separate"/>
        </w:r>
        <w:r>
          <w:t>10</w:t>
        </w:r>
        <w:r>
          <w:fldChar w:fldCharType="end"/>
        </w:r>
      </w:hyperlink>
    </w:p>
    <w:p>
      <w:pPr>
        <w:pStyle w:val="TOC2"/>
        <w:tabs>
          <w:tab w:val="right" w:leader="dot" w:pos="8306"/>
        </w:tabs>
      </w:pPr>
      <w:hyperlink w:anchor="_Toc31461" w:history="1">
        <w:r>
          <w:rPr>
            <w:rFonts w:ascii="仿宋" w:eastAsia="仿宋" w:hAnsi="仿宋" w:cs="仿宋" w:hint="eastAsia"/>
            <w:lang w:eastAsia="zh-CN"/>
          </w:rPr>
          <w:t>(二)、用地控制指标</w:t>
        </w:r>
        <w:r>
          <w:tab/>
        </w:r>
        <w:r>
          <w:fldChar w:fldCharType="begin"/>
        </w:r>
        <w:r>
          <w:instrText xml:space="preserve"> PAGEREF _Toc31461 \h </w:instrText>
        </w:r>
        <w:r>
          <w:fldChar w:fldCharType="separate"/>
        </w:r>
        <w:r>
          <w:t>10</w:t>
        </w:r>
        <w:r>
          <w:fldChar w:fldCharType="end"/>
        </w:r>
      </w:hyperlink>
    </w:p>
    <w:p>
      <w:pPr>
        <w:pStyle w:val="TOC2"/>
        <w:tabs>
          <w:tab w:val="right" w:leader="dot" w:pos="8306"/>
        </w:tabs>
      </w:pPr>
      <w:hyperlink w:anchor="_Toc3628" w:history="1">
        <w:r>
          <w:rPr>
            <w:rFonts w:ascii="仿宋" w:eastAsia="仿宋" w:hAnsi="仿宋" w:cs="仿宋" w:hint="eastAsia"/>
            <w:lang w:eastAsia="zh-CN"/>
          </w:rPr>
          <w:t>(三)、节约用地措施</w:t>
        </w:r>
        <w:r>
          <w:tab/>
        </w:r>
        <w:r>
          <w:fldChar w:fldCharType="begin"/>
        </w:r>
        <w:r>
          <w:instrText xml:space="preserve"> PAGEREF _Toc3628 \h </w:instrText>
        </w:r>
        <w:r>
          <w:fldChar w:fldCharType="separate"/>
        </w:r>
        <w:r>
          <w:t>12</w:t>
        </w:r>
        <w:r>
          <w:fldChar w:fldCharType="end"/>
        </w:r>
      </w:hyperlink>
    </w:p>
    <w:p>
      <w:pPr>
        <w:pStyle w:val="TOC2"/>
        <w:tabs>
          <w:tab w:val="right" w:leader="dot" w:pos="8306"/>
        </w:tabs>
      </w:pPr>
      <w:hyperlink w:anchor="_Toc4405" w:history="1">
        <w:r>
          <w:rPr>
            <w:rFonts w:ascii="仿宋" w:eastAsia="仿宋" w:hAnsi="仿宋" w:cs="仿宋" w:hint="eastAsia"/>
            <w:lang w:eastAsia="zh-CN"/>
          </w:rPr>
          <w:t>(四)、总图布置方案</w:t>
        </w:r>
        <w:r>
          <w:tab/>
        </w:r>
        <w:r>
          <w:fldChar w:fldCharType="begin"/>
        </w:r>
        <w:r>
          <w:instrText xml:space="preserve"> PAGEREF _Toc4405 \h </w:instrText>
        </w:r>
        <w:r>
          <w:fldChar w:fldCharType="separate"/>
        </w:r>
        <w:r>
          <w:t>13</w:t>
        </w:r>
        <w:r>
          <w:fldChar w:fldCharType="end"/>
        </w:r>
      </w:hyperlink>
    </w:p>
    <w:p>
      <w:pPr>
        <w:pStyle w:val="TOC2"/>
        <w:tabs>
          <w:tab w:val="right" w:leader="dot" w:pos="8306"/>
        </w:tabs>
      </w:pPr>
      <w:hyperlink w:anchor="_Toc22189" w:history="1">
        <w:r>
          <w:rPr>
            <w:rFonts w:ascii="仿宋" w:eastAsia="仿宋" w:hAnsi="仿宋" w:cs="仿宋" w:hint="eastAsia"/>
            <w:lang w:eastAsia="zh-CN"/>
          </w:rPr>
          <w:t>(五)、选址综合评价</w:t>
        </w:r>
        <w:r>
          <w:tab/>
        </w:r>
        <w:r>
          <w:fldChar w:fldCharType="begin"/>
        </w:r>
        <w:r>
          <w:instrText xml:space="preserve"> PAGEREF _Toc22189 \h </w:instrText>
        </w:r>
        <w:r>
          <w:fldChar w:fldCharType="separate"/>
        </w:r>
        <w:r>
          <w:t>14</w:t>
        </w:r>
        <w:r>
          <w:fldChar w:fldCharType="end"/>
        </w:r>
      </w:hyperlink>
    </w:p>
    <w:p>
      <w:pPr>
        <w:pStyle w:val="TOC1"/>
        <w:tabs>
          <w:tab w:val="right" w:leader="dot" w:pos="8306"/>
        </w:tabs>
      </w:pPr>
      <w:hyperlink w:anchor="_Toc19200" w:history="1">
        <w:r>
          <w:rPr>
            <w:rFonts w:ascii="仿宋" w:eastAsia="仿宋" w:hAnsi="仿宋" w:cs="仿宋" w:hint="eastAsia"/>
            <w:lang w:eastAsia="zh-CN"/>
          </w:rPr>
          <w:t>五、免疫诊断产品项目概论</w:t>
        </w:r>
        <w:r>
          <w:tab/>
        </w:r>
        <w:r>
          <w:fldChar w:fldCharType="begin"/>
        </w:r>
        <w:r>
          <w:instrText xml:space="preserve"> PAGEREF _Toc19200 \h </w:instrText>
        </w:r>
        <w:r>
          <w:fldChar w:fldCharType="separate"/>
        </w:r>
        <w:r>
          <w:t>15</w:t>
        </w:r>
        <w:r>
          <w:fldChar w:fldCharType="end"/>
        </w:r>
      </w:hyperlink>
    </w:p>
    <w:p>
      <w:pPr>
        <w:pStyle w:val="TOC2"/>
        <w:tabs>
          <w:tab w:val="right" w:leader="dot" w:pos="8306"/>
        </w:tabs>
      </w:pPr>
      <w:hyperlink w:anchor="_Toc20099" w:history="1">
        <w:r>
          <w:rPr>
            <w:rFonts w:ascii="仿宋" w:eastAsia="仿宋" w:hAnsi="仿宋" w:cs="仿宋" w:hint="eastAsia"/>
            <w:lang w:eastAsia="zh-CN"/>
          </w:rPr>
          <w:t>(一)、免疫诊断产品项目概况</w:t>
        </w:r>
        <w:r>
          <w:tab/>
        </w:r>
        <w:r>
          <w:fldChar w:fldCharType="begin"/>
        </w:r>
        <w:r>
          <w:instrText xml:space="preserve"> PAGEREF _Toc20099 \h </w:instrText>
        </w:r>
        <w:r>
          <w:fldChar w:fldCharType="separate"/>
        </w:r>
        <w:r>
          <w:t>15</w:t>
        </w:r>
        <w:r>
          <w:fldChar w:fldCharType="end"/>
        </w:r>
      </w:hyperlink>
    </w:p>
    <w:p>
      <w:pPr>
        <w:pStyle w:val="TOC2"/>
        <w:tabs>
          <w:tab w:val="right" w:leader="dot" w:pos="8306"/>
        </w:tabs>
      </w:pPr>
      <w:hyperlink w:anchor="_Toc22133" w:history="1">
        <w:r>
          <w:rPr>
            <w:rFonts w:ascii="仿宋" w:eastAsia="仿宋" w:hAnsi="仿宋" w:cs="仿宋" w:hint="eastAsia"/>
            <w:lang w:eastAsia="zh-CN"/>
          </w:rPr>
          <w:t>(二)、免疫诊断产品项目目标</w:t>
        </w:r>
        <w:r>
          <w:tab/>
        </w:r>
        <w:r>
          <w:fldChar w:fldCharType="begin"/>
        </w:r>
        <w:r>
          <w:instrText xml:space="preserve"> PAGEREF _Toc22133 \h </w:instrText>
        </w:r>
        <w:r>
          <w:fldChar w:fldCharType="separate"/>
        </w:r>
        <w:r>
          <w:t>17</w:t>
        </w:r>
        <w:r>
          <w:fldChar w:fldCharType="end"/>
        </w:r>
      </w:hyperlink>
    </w:p>
    <w:p>
      <w:pPr>
        <w:pStyle w:val="TOC2"/>
        <w:tabs>
          <w:tab w:val="right" w:leader="dot" w:pos="8306"/>
        </w:tabs>
      </w:pPr>
      <w:hyperlink w:anchor="_Toc11100" w:history="1">
        <w:r>
          <w:rPr>
            <w:rFonts w:ascii="仿宋" w:eastAsia="仿宋" w:hAnsi="仿宋" w:cs="仿宋" w:hint="eastAsia"/>
            <w:lang w:eastAsia="zh-CN"/>
          </w:rPr>
          <w:t>(三)、免疫诊断产品项目提出的理由</w:t>
        </w:r>
        <w:r>
          <w:tab/>
        </w:r>
        <w:r>
          <w:fldChar w:fldCharType="begin"/>
        </w:r>
        <w:r>
          <w:instrText xml:space="preserve"> PAGEREF _Toc11100 \h </w:instrText>
        </w:r>
        <w:r>
          <w:fldChar w:fldCharType="separate"/>
        </w:r>
        <w:r>
          <w:t>18</w:t>
        </w:r>
        <w:r>
          <w:fldChar w:fldCharType="end"/>
        </w:r>
      </w:hyperlink>
    </w:p>
    <w:p>
      <w:pPr>
        <w:pStyle w:val="TOC2"/>
        <w:tabs>
          <w:tab w:val="right" w:leader="dot" w:pos="8306"/>
        </w:tabs>
      </w:pPr>
      <w:hyperlink w:anchor="_Toc14814" w:history="1">
        <w:r>
          <w:rPr>
            <w:rFonts w:ascii="仿宋" w:eastAsia="仿宋" w:hAnsi="仿宋" w:cs="仿宋" w:hint="eastAsia"/>
            <w:lang w:eastAsia="zh-CN"/>
          </w:rPr>
          <w:t>(四)、免疫诊断产品项目意义</w:t>
        </w:r>
        <w:r>
          <w:tab/>
        </w:r>
        <w:r>
          <w:fldChar w:fldCharType="begin"/>
        </w:r>
        <w:r>
          <w:instrText xml:space="preserve"> PAGEREF _Toc14814 \h </w:instrText>
        </w:r>
        <w:r>
          <w:fldChar w:fldCharType="separate"/>
        </w:r>
        <w:r>
          <w:t>20</w:t>
        </w:r>
        <w:r>
          <w:fldChar w:fldCharType="end"/>
        </w:r>
      </w:hyperlink>
    </w:p>
    <w:p>
      <w:pPr>
        <w:pStyle w:val="TOC2"/>
        <w:tabs>
          <w:tab w:val="right" w:leader="dot" w:pos="8306"/>
        </w:tabs>
      </w:pPr>
      <w:hyperlink w:anchor="_Toc11367" w:history="1">
        <w:r>
          <w:rPr>
            <w:rFonts w:ascii="仿宋" w:eastAsia="仿宋" w:hAnsi="仿宋" w:cs="仿宋" w:hint="eastAsia"/>
            <w:lang w:eastAsia="zh-CN"/>
          </w:rPr>
          <w:t>(五)、免疫诊断产品项目背景</w:t>
        </w:r>
        <w:r>
          <w:tab/>
        </w:r>
        <w:r>
          <w:fldChar w:fldCharType="begin"/>
        </w:r>
        <w:r>
          <w:instrText xml:space="preserve"> PAGEREF _Toc11367 \h </w:instrText>
        </w:r>
        <w:r>
          <w:fldChar w:fldCharType="separate"/>
        </w:r>
        <w:r>
          <w:t>21</w:t>
        </w:r>
        <w:r>
          <w:fldChar w:fldCharType="end"/>
        </w:r>
      </w:hyperlink>
    </w:p>
    <w:p>
      <w:pPr>
        <w:pStyle w:val="TOC1"/>
        <w:tabs>
          <w:tab w:val="right" w:leader="dot" w:pos="8306"/>
        </w:tabs>
      </w:pPr>
      <w:hyperlink w:anchor="_Toc27022" w:history="1">
        <w:r>
          <w:rPr>
            <w:rFonts w:ascii="仿宋" w:eastAsia="仿宋" w:hAnsi="仿宋" w:cs="仿宋" w:hint="eastAsia"/>
            <w:lang w:eastAsia="zh-CN"/>
          </w:rPr>
          <w:t>六、免疫诊断产品项目建设背景及必要性分析</w:t>
        </w:r>
        <w:r>
          <w:tab/>
        </w:r>
        <w:r>
          <w:fldChar w:fldCharType="begin"/>
        </w:r>
        <w:r>
          <w:instrText xml:space="preserve"> PAGEREF _Toc27022 \h </w:instrText>
        </w:r>
        <w:r>
          <w:fldChar w:fldCharType="separate"/>
        </w:r>
        <w:r>
          <w:t>22</w:t>
        </w:r>
        <w:r>
          <w:fldChar w:fldCharType="end"/>
        </w:r>
      </w:hyperlink>
    </w:p>
    <w:p>
      <w:pPr>
        <w:pStyle w:val="TOC2"/>
        <w:tabs>
          <w:tab w:val="right" w:leader="dot" w:pos="8306"/>
        </w:tabs>
      </w:pPr>
      <w:hyperlink w:anchor="_Toc26368" w:history="1">
        <w:r>
          <w:rPr>
            <w:rFonts w:ascii="仿宋" w:eastAsia="仿宋" w:hAnsi="仿宋" w:cs="仿宋" w:hint="eastAsia"/>
            <w:lang w:eastAsia="zh-CN"/>
          </w:rPr>
          <w:t>(一)、免疫诊断产品项目背景分析</w:t>
        </w:r>
        <w:r>
          <w:tab/>
        </w:r>
        <w:r>
          <w:fldChar w:fldCharType="begin"/>
        </w:r>
        <w:r>
          <w:instrText xml:space="preserve"> PAGEREF _Toc26368 \h </w:instrText>
        </w:r>
        <w:r>
          <w:fldChar w:fldCharType="separate"/>
        </w:r>
        <w:r>
          <w:t>22</w:t>
        </w:r>
        <w:r>
          <w:fldChar w:fldCharType="end"/>
        </w:r>
      </w:hyperlink>
    </w:p>
    <w:p>
      <w:pPr>
        <w:pStyle w:val="TOC2"/>
        <w:tabs>
          <w:tab w:val="right" w:leader="dot" w:pos="8306"/>
        </w:tabs>
      </w:pPr>
      <w:hyperlink w:anchor="_Toc13926" w:history="1">
        <w:r>
          <w:rPr>
            <w:rFonts w:ascii="仿宋" w:eastAsia="仿宋" w:hAnsi="仿宋" w:cs="仿宋" w:hint="eastAsia"/>
            <w:lang w:eastAsia="zh-CN"/>
          </w:rPr>
          <w:t>(二)、免疫诊断产品项目建设必要性分析</w:t>
        </w:r>
        <w:r>
          <w:tab/>
        </w:r>
        <w:r>
          <w:fldChar w:fldCharType="begin"/>
        </w:r>
        <w:r>
          <w:instrText xml:space="preserve"> PAGEREF _Toc13926 \h </w:instrText>
        </w:r>
        <w:r>
          <w:fldChar w:fldCharType="separate"/>
        </w:r>
        <w:r>
          <w:t>23</w:t>
        </w:r>
        <w:r>
          <w:fldChar w:fldCharType="end"/>
        </w:r>
      </w:hyperlink>
    </w:p>
    <w:p>
      <w:pPr>
        <w:pStyle w:val="TOC1"/>
        <w:tabs>
          <w:tab w:val="right" w:leader="dot" w:pos="8306"/>
        </w:tabs>
      </w:pPr>
      <w:hyperlink w:anchor="_Toc32179" w:history="1">
        <w:r>
          <w:rPr>
            <w:rFonts w:ascii="仿宋" w:eastAsia="仿宋" w:hAnsi="仿宋" w:cs="仿宋" w:hint="eastAsia"/>
            <w:lang w:eastAsia="zh-CN"/>
          </w:rPr>
          <w:t>七、免疫诊断产品项目人力资源培养与发展</w:t>
        </w:r>
        <w:r>
          <w:tab/>
        </w:r>
        <w:r>
          <w:fldChar w:fldCharType="begin"/>
        </w:r>
        <w:r>
          <w:instrText xml:space="preserve"> PAGEREF _Toc32179 \h </w:instrText>
        </w:r>
        <w:r>
          <w:fldChar w:fldCharType="separate"/>
        </w:r>
        <w:r>
          <w:t>25</w:t>
        </w:r>
        <w:r>
          <w:fldChar w:fldCharType="end"/>
        </w:r>
      </w:hyperlink>
    </w:p>
    <w:p>
      <w:pPr>
        <w:pStyle w:val="TOC2"/>
        <w:tabs>
          <w:tab w:val="right" w:leader="dot" w:pos="8306"/>
        </w:tabs>
      </w:pPr>
      <w:hyperlink w:anchor="_Toc8514" w:history="1">
        <w:r>
          <w:rPr>
            <w:rFonts w:ascii="仿宋" w:eastAsia="仿宋" w:hAnsi="仿宋" w:cs="仿宋" w:hint="eastAsia"/>
            <w:lang w:eastAsia="zh-CN"/>
          </w:rPr>
          <w:t>(一)、人才需求与规划</w:t>
        </w:r>
        <w:r>
          <w:tab/>
        </w:r>
        <w:r>
          <w:fldChar w:fldCharType="begin"/>
        </w:r>
        <w:r>
          <w:instrText xml:space="preserve"> PAGEREF _Toc8514 \h </w:instrText>
        </w:r>
        <w:r>
          <w:fldChar w:fldCharType="separate"/>
        </w:r>
        <w:r>
          <w:t>25</w:t>
        </w:r>
        <w:r>
          <w:fldChar w:fldCharType="end"/>
        </w:r>
      </w:hyperlink>
    </w:p>
    <w:p>
      <w:pPr>
        <w:pStyle w:val="TOC2"/>
        <w:tabs>
          <w:tab w:val="right" w:leader="dot" w:pos="8306"/>
        </w:tabs>
      </w:pPr>
      <w:hyperlink w:anchor="_Toc15458" w:history="1">
        <w:r>
          <w:rPr>
            <w:rFonts w:ascii="仿宋" w:eastAsia="仿宋" w:hAnsi="仿宋" w:cs="仿宋" w:hint="eastAsia"/>
            <w:lang w:eastAsia="zh-CN"/>
          </w:rPr>
          <w:t>(二)、培训与发展计划</w:t>
        </w:r>
        <w:r>
          <w:tab/>
        </w:r>
        <w:r>
          <w:fldChar w:fldCharType="begin"/>
        </w:r>
        <w:r>
          <w:instrText xml:space="preserve"> PAGEREF _Toc15458 \h </w:instrText>
        </w:r>
        <w:r>
          <w:fldChar w:fldCharType="separate"/>
        </w:r>
        <w:r>
          <w:t>25</w:t>
        </w:r>
        <w:r>
          <w:fldChar w:fldCharType="end"/>
        </w:r>
      </w:hyperlink>
    </w:p>
    <w:p>
      <w:pPr>
        <w:pStyle w:val="TOC1"/>
        <w:tabs>
          <w:tab w:val="right" w:leader="dot" w:pos="8306"/>
        </w:tabs>
      </w:pPr>
      <w:hyperlink w:anchor="_Toc17166" w:history="1">
        <w:r>
          <w:rPr>
            <w:rFonts w:ascii="仿宋" w:eastAsia="仿宋" w:hAnsi="仿宋" w:cs="仿宋" w:hint="eastAsia"/>
            <w:lang w:eastAsia="zh-CN"/>
          </w:rPr>
          <w:t>八、免疫诊断产品项目计划安排</w:t>
        </w:r>
        <w:r>
          <w:tab/>
        </w:r>
        <w:r>
          <w:fldChar w:fldCharType="begin"/>
        </w:r>
        <w:r>
          <w:instrText xml:space="preserve"> PAGEREF _Toc17166 \h </w:instrText>
        </w:r>
        <w:r>
          <w:fldChar w:fldCharType="separate"/>
        </w:r>
        <w:r>
          <w:t>26</w:t>
        </w:r>
        <w:r>
          <w:fldChar w:fldCharType="end"/>
        </w:r>
      </w:hyperlink>
    </w:p>
    <w:p>
      <w:pPr>
        <w:pStyle w:val="TOC2"/>
        <w:tabs>
          <w:tab w:val="right" w:leader="dot" w:pos="8306"/>
        </w:tabs>
      </w:pPr>
      <w:hyperlink w:anchor="_Toc10899" w:history="1">
        <w:r>
          <w:rPr>
            <w:rFonts w:ascii="仿宋" w:eastAsia="仿宋" w:hAnsi="仿宋" w:cs="仿宋" w:hint="eastAsia"/>
            <w:lang w:eastAsia="zh-CN"/>
          </w:rPr>
          <w:t>(一)、建设周期</w:t>
        </w:r>
        <w:r>
          <w:tab/>
        </w:r>
        <w:r>
          <w:fldChar w:fldCharType="begin"/>
        </w:r>
        <w:r>
          <w:instrText xml:space="preserve"> PAGEREF _Toc10899 \h </w:instrText>
        </w:r>
        <w:r>
          <w:fldChar w:fldCharType="separate"/>
        </w:r>
        <w:r>
          <w:t>26</w:t>
        </w:r>
        <w:r>
          <w:fldChar w:fldCharType="end"/>
        </w:r>
      </w:hyperlink>
    </w:p>
    <w:p>
      <w:pPr>
        <w:pStyle w:val="TOC2"/>
        <w:tabs>
          <w:tab w:val="right" w:leader="dot" w:pos="8306"/>
        </w:tabs>
      </w:pPr>
      <w:hyperlink w:anchor="_Toc13915" w:history="1">
        <w:r>
          <w:rPr>
            <w:rFonts w:ascii="仿宋" w:eastAsia="仿宋" w:hAnsi="仿宋" w:cs="仿宋" w:hint="eastAsia"/>
            <w:lang w:eastAsia="zh-CN"/>
          </w:rPr>
          <w:t>(二)、建设进度</w:t>
        </w:r>
        <w:r>
          <w:tab/>
        </w:r>
        <w:r>
          <w:fldChar w:fldCharType="begin"/>
        </w:r>
        <w:r>
          <w:instrText xml:space="preserve"> PAGEREF _Toc13915 \h </w:instrText>
        </w:r>
        <w:r>
          <w:fldChar w:fldCharType="separate"/>
        </w:r>
        <w:r>
          <w:t>27</w:t>
        </w:r>
        <w:r>
          <w:fldChar w:fldCharType="end"/>
        </w:r>
      </w:hyperlink>
    </w:p>
    <w:p>
      <w:pPr>
        <w:pStyle w:val="TOC2"/>
        <w:tabs>
          <w:tab w:val="right" w:leader="dot" w:pos="8306"/>
        </w:tabs>
      </w:pPr>
      <w:hyperlink w:anchor="_Toc27950" w:history="1">
        <w:r>
          <w:rPr>
            <w:rFonts w:ascii="仿宋" w:eastAsia="仿宋" w:hAnsi="仿宋" w:cs="仿宋" w:hint="eastAsia"/>
            <w:lang w:eastAsia="zh-CN"/>
          </w:rPr>
          <w:t>(三)、进度安排注意事项</w:t>
        </w:r>
        <w:r>
          <w:tab/>
        </w:r>
        <w:r>
          <w:fldChar w:fldCharType="begin"/>
        </w:r>
        <w:r>
          <w:instrText xml:space="preserve"> PAGEREF _Toc27950 \h </w:instrText>
        </w:r>
        <w:r>
          <w:fldChar w:fldCharType="separate"/>
        </w:r>
        <w:r>
          <w:t>28</w:t>
        </w:r>
        <w:r>
          <w:fldChar w:fldCharType="end"/>
        </w:r>
      </w:hyperlink>
    </w:p>
    <w:p>
      <w:pPr>
        <w:pStyle w:val="TOC2"/>
        <w:tabs>
          <w:tab w:val="right" w:leader="dot" w:pos="8306"/>
        </w:tabs>
      </w:pPr>
      <w:hyperlink w:anchor="_Toc5792" w:history="1">
        <w:r>
          <w:rPr>
            <w:rFonts w:ascii="仿宋" w:eastAsia="仿宋" w:hAnsi="仿宋" w:cs="仿宋" w:hint="eastAsia"/>
            <w:lang w:eastAsia="zh-CN"/>
          </w:rPr>
          <w:t>(四)、人力资源配置</w:t>
        </w:r>
        <w:r>
          <w:tab/>
        </w:r>
        <w:r>
          <w:fldChar w:fldCharType="begin"/>
        </w:r>
        <w:r>
          <w:instrText xml:space="preserve"> PAGEREF _Toc5792 \h </w:instrText>
        </w:r>
        <w:r>
          <w:fldChar w:fldCharType="separate"/>
        </w:r>
        <w:r>
          <w:t>29</w:t>
        </w:r>
        <w:r>
          <w:fldChar w:fldCharType="end"/>
        </w:r>
      </w:hyperlink>
    </w:p>
    <w:p>
      <w:pPr>
        <w:pStyle w:val="TOC1"/>
        <w:tabs>
          <w:tab w:val="right" w:leader="dot" w:pos="8306"/>
        </w:tabs>
      </w:pPr>
      <w:hyperlink w:anchor="_Toc23352" w:history="1">
        <w:r>
          <w:rPr>
            <w:rFonts w:ascii="仿宋" w:eastAsia="仿宋" w:hAnsi="仿宋" w:cs="仿宋" w:hint="eastAsia"/>
            <w:lang w:eastAsia="zh-CN"/>
          </w:rPr>
          <w:t>九、生产安全保护</w:t>
        </w:r>
        <w:r>
          <w:tab/>
        </w:r>
        <w:r>
          <w:fldChar w:fldCharType="begin"/>
        </w:r>
        <w:r>
          <w:instrText xml:space="preserve"> PAGEREF _Toc23352 \h </w:instrText>
        </w:r>
        <w:r>
          <w:fldChar w:fldCharType="separate"/>
        </w:r>
        <w:r>
          <w:t>30</w:t>
        </w:r>
        <w:r>
          <w:fldChar w:fldCharType="end"/>
        </w:r>
      </w:hyperlink>
    </w:p>
    <w:p>
      <w:pPr>
        <w:pStyle w:val="TOC2"/>
        <w:tabs>
          <w:tab w:val="right" w:leader="dot" w:pos="8306"/>
        </w:tabs>
      </w:pPr>
      <w:hyperlink w:anchor="_Toc2708" w:history="1">
        <w:r>
          <w:rPr>
            <w:rFonts w:ascii="仿宋" w:eastAsia="仿宋" w:hAnsi="仿宋" w:cs="仿宋" w:hint="eastAsia"/>
            <w:lang w:eastAsia="zh-CN"/>
          </w:rPr>
          <w:t>(一)、消防安全</w:t>
        </w:r>
        <w:r>
          <w:tab/>
        </w:r>
        <w:r>
          <w:fldChar w:fldCharType="begin"/>
        </w:r>
        <w:r>
          <w:instrText xml:space="preserve"> PAGEREF _Toc2708 \h </w:instrText>
        </w:r>
        <w:r>
          <w:fldChar w:fldCharType="separate"/>
        </w:r>
        <w:r>
          <w:t>30</w:t>
        </w:r>
        <w:r>
          <w:fldChar w:fldCharType="end"/>
        </w:r>
      </w:hyperlink>
    </w:p>
    <w:p>
      <w:pPr>
        <w:pStyle w:val="TOC2"/>
        <w:tabs>
          <w:tab w:val="right" w:leader="dot" w:pos="8306"/>
        </w:tabs>
      </w:pPr>
      <w:hyperlink w:anchor="_Toc1353" w:history="1">
        <w:r>
          <w:rPr>
            <w:rFonts w:ascii="仿宋" w:eastAsia="仿宋" w:hAnsi="仿宋" w:cs="仿宋" w:hint="eastAsia"/>
            <w:lang w:eastAsia="zh-CN"/>
          </w:rPr>
          <w:t>(二)、防火防爆总图布置措施</w:t>
        </w:r>
        <w:r>
          <w:tab/>
        </w:r>
        <w:r>
          <w:fldChar w:fldCharType="begin"/>
        </w:r>
        <w:r>
          <w:instrText xml:space="preserve"> PAGEREF _Toc1353 \h </w:instrText>
        </w:r>
        <w:r>
          <w:fldChar w:fldCharType="separate"/>
        </w:r>
        <w:r>
          <w:t>32</w:t>
        </w:r>
        <w:r>
          <w:fldChar w:fldCharType="end"/>
        </w:r>
      </w:hyperlink>
    </w:p>
    <w:p>
      <w:pPr>
        <w:pStyle w:val="TOC2"/>
        <w:tabs>
          <w:tab w:val="right" w:leader="dot" w:pos="8306"/>
        </w:tabs>
      </w:pPr>
      <w:hyperlink w:anchor="_Toc14911" w:history="1">
        <w:r>
          <w:rPr>
            <w:rFonts w:ascii="仿宋" w:eastAsia="仿宋" w:hAnsi="仿宋" w:cs="仿宋" w:hint="eastAsia"/>
            <w:lang w:eastAsia="zh-CN"/>
          </w:rPr>
          <w:t>(三)、自然灾害防范措施</w:t>
        </w:r>
        <w:r>
          <w:tab/>
        </w:r>
        <w:r>
          <w:fldChar w:fldCharType="begin"/>
        </w:r>
        <w:r>
          <w:instrText xml:space="preserve"> PAGEREF _Toc14911 \h </w:instrText>
        </w:r>
        <w:r>
          <w:fldChar w:fldCharType="separate"/>
        </w:r>
        <w:r>
          <w:t>33</w:t>
        </w:r>
        <w:r>
          <w:fldChar w:fldCharType="end"/>
        </w:r>
      </w:hyperlink>
    </w:p>
    <w:p>
      <w:pPr>
        <w:pStyle w:val="TOC2"/>
        <w:tabs>
          <w:tab w:val="right" w:leader="dot" w:pos="8306"/>
        </w:tabs>
      </w:pPr>
      <w:hyperlink w:anchor="_Toc11728" w:history="1">
        <w:r>
          <w:rPr>
            <w:rFonts w:ascii="仿宋" w:eastAsia="仿宋" w:hAnsi="仿宋" w:cs="仿宋" w:hint="eastAsia"/>
            <w:lang w:eastAsia="zh-CN"/>
          </w:rPr>
          <w:t>(四)、安全色及安全标志使用要求</w:t>
        </w:r>
        <w:r>
          <w:tab/>
        </w:r>
        <w:r>
          <w:fldChar w:fldCharType="begin"/>
        </w:r>
        <w:r>
          <w:instrText xml:space="preserve"> PAGEREF _Toc11728 \h </w:instrText>
        </w:r>
        <w:r>
          <w:fldChar w:fldCharType="separate"/>
        </w:r>
        <w:r>
          <w:t>34</w:t>
        </w:r>
        <w:r>
          <w:fldChar w:fldCharType="end"/>
        </w:r>
      </w:hyperlink>
    </w:p>
    <w:p>
      <w:pPr>
        <w:pStyle w:val="TOC2"/>
        <w:tabs>
          <w:tab w:val="right" w:leader="dot" w:pos="8306"/>
        </w:tabs>
      </w:pPr>
      <w:hyperlink w:anchor="_Toc22198" w:history="1">
        <w:r>
          <w:rPr>
            <w:rFonts w:ascii="仿宋" w:eastAsia="仿宋" w:hAnsi="仿宋" w:cs="仿宋" w:hint="eastAsia"/>
            <w:lang w:eastAsia="zh-CN"/>
          </w:rPr>
          <w:t>(五)、防尘防毒措施</w:t>
        </w:r>
        <w:r>
          <w:tab/>
        </w:r>
        <w:r>
          <w:fldChar w:fldCharType="begin"/>
        </w:r>
        <w:r>
          <w:instrText xml:space="preserve"> PAGEREF _Toc22198 \h </w:instrText>
        </w:r>
        <w:r>
          <w:fldChar w:fldCharType="separate"/>
        </w:r>
        <w:r>
          <w:t>35</w:t>
        </w:r>
        <w:r>
          <w:fldChar w:fldCharType="end"/>
        </w:r>
      </w:hyperlink>
    </w:p>
    <w:p>
      <w:pPr>
        <w:pStyle w:val="TOC2"/>
        <w:tabs>
          <w:tab w:val="right" w:leader="dot" w:pos="8306"/>
        </w:tabs>
      </w:pPr>
      <w:hyperlink w:anchor="_Toc24676" w:history="1">
        <w:r>
          <w:rPr>
            <w:rFonts w:ascii="仿宋" w:eastAsia="仿宋" w:hAnsi="仿宋" w:cs="仿宋" w:hint="eastAsia"/>
            <w:lang w:eastAsia="zh-CN"/>
          </w:rPr>
          <w:t>(六)、防静电、触电防护及防雷措施</w:t>
        </w:r>
        <w:r>
          <w:tab/>
        </w:r>
        <w:r>
          <w:fldChar w:fldCharType="begin"/>
        </w:r>
        <w:r>
          <w:instrText xml:space="preserve"> PAGEREF _Toc24676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97" w:history="1">
        <w:r>
          <w:rPr>
            <w:rFonts w:ascii="仿宋" w:eastAsia="仿宋" w:hAnsi="仿宋" w:cs="仿宋" w:hint="eastAsia"/>
            <w:lang w:eastAsia="zh-CN"/>
          </w:rPr>
          <w:t>(七)、机械设备安全保障措施</w:t>
        </w:r>
        <w:r>
          <w:tab/>
        </w:r>
        <w:r>
          <w:fldChar w:fldCharType="begin"/>
        </w:r>
        <w:r>
          <w:instrText xml:space="preserve"> PAGEREF _Toc18597 \h </w:instrText>
        </w:r>
        <w:r>
          <w:fldChar w:fldCharType="separate"/>
        </w:r>
        <w:r>
          <w:t>37</w:t>
        </w:r>
        <w:r>
          <w:fldChar w:fldCharType="end"/>
        </w:r>
      </w:hyperlink>
    </w:p>
    <w:p>
      <w:pPr>
        <w:pStyle w:val="TOC1"/>
        <w:tabs>
          <w:tab w:val="right" w:leader="dot" w:pos="8306"/>
        </w:tabs>
      </w:pPr>
      <w:hyperlink w:anchor="_Toc2229" w:history="1">
        <w:r>
          <w:rPr>
            <w:rFonts w:ascii="仿宋" w:eastAsia="仿宋" w:hAnsi="仿宋" w:cs="仿宋" w:hint="eastAsia"/>
            <w:lang w:eastAsia="zh-CN"/>
          </w:rPr>
          <w:t>十、免疫诊断产品项目投资规划</w:t>
        </w:r>
        <w:r>
          <w:tab/>
        </w:r>
        <w:r>
          <w:fldChar w:fldCharType="begin"/>
        </w:r>
        <w:r>
          <w:instrText xml:space="preserve"> PAGEREF _Toc2229 \h </w:instrText>
        </w:r>
        <w:r>
          <w:fldChar w:fldCharType="separate"/>
        </w:r>
        <w:r>
          <w:t>38</w:t>
        </w:r>
        <w:r>
          <w:fldChar w:fldCharType="end"/>
        </w:r>
      </w:hyperlink>
    </w:p>
    <w:p>
      <w:pPr>
        <w:pStyle w:val="TOC2"/>
        <w:tabs>
          <w:tab w:val="right" w:leader="dot" w:pos="8306"/>
        </w:tabs>
      </w:pPr>
      <w:hyperlink w:anchor="_Toc1026" w:history="1">
        <w:r>
          <w:rPr>
            <w:rFonts w:ascii="仿宋" w:eastAsia="仿宋" w:hAnsi="仿宋" w:cs="仿宋" w:hint="eastAsia"/>
            <w:lang w:eastAsia="zh-CN"/>
          </w:rPr>
          <w:t>(一)、免疫诊断产品项目总投资估算</w:t>
        </w:r>
        <w:r>
          <w:tab/>
        </w:r>
        <w:r>
          <w:fldChar w:fldCharType="begin"/>
        </w:r>
        <w:r>
          <w:instrText xml:space="preserve"> PAGEREF _Toc1026 \h </w:instrText>
        </w:r>
        <w:r>
          <w:fldChar w:fldCharType="separate"/>
        </w:r>
        <w:r>
          <w:t>38</w:t>
        </w:r>
        <w:r>
          <w:fldChar w:fldCharType="end"/>
        </w:r>
      </w:hyperlink>
    </w:p>
    <w:p>
      <w:pPr>
        <w:pStyle w:val="TOC2"/>
        <w:tabs>
          <w:tab w:val="right" w:leader="dot" w:pos="8306"/>
        </w:tabs>
      </w:pPr>
      <w:hyperlink w:anchor="_Toc11730" w:history="1">
        <w:r>
          <w:rPr>
            <w:rFonts w:ascii="仿宋" w:eastAsia="仿宋" w:hAnsi="仿宋" w:cs="仿宋" w:hint="eastAsia"/>
            <w:lang w:eastAsia="zh-CN"/>
          </w:rPr>
          <w:t>(二)、资金筹措</w:t>
        </w:r>
        <w:r>
          <w:tab/>
        </w:r>
        <w:r>
          <w:fldChar w:fldCharType="begin"/>
        </w:r>
        <w:r>
          <w:instrText xml:space="preserve"> PAGEREF _Toc11730 \h </w:instrText>
        </w:r>
        <w:r>
          <w:fldChar w:fldCharType="separate"/>
        </w:r>
        <w:r>
          <w:t>40</w:t>
        </w:r>
        <w:r>
          <w:fldChar w:fldCharType="end"/>
        </w:r>
      </w:hyperlink>
    </w:p>
    <w:p>
      <w:pPr>
        <w:pStyle w:val="TOC1"/>
        <w:tabs>
          <w:tab w:val="right" w:leader="dot" w:pos="8306"/>
        </w:tabs>
      </w:pPr>
      <w:hyperlink w:anchor="_Toc12974" w:history="1">
        <w:r>
          <w:rPr>
            <w:rFonts w:ascii="仿宋" w:eastAsia="仿宋" w:hAnsi="仿宋" w:cs="仿宋" w:hint="eastAsia"/>
            <w:lang w:eastAsia="zh-CN"/>
          </w:rPr>
          <w:t>十一、免疫诊断产品项目人力资源管理</w:t>
        </w:r>
        <w:r>
          <w:tab/>
        </w:r>
        <w:r>
          <w:fldChar w:fldCharType="begin"/>
        </w:r>
        <w:r>
          <w:instrText xml:space="preserve"> PAGEREF _Toc12974 \h </w:instrText>
        </w:r>
        <w:r>
          <w:fldChar w:fldCharType="separate"/>
        </w:r>
        <w:r>
          <w:t>40</w:t>
        </w:r>
        <w:r>
          <w:fldChar w:fldCharType="end"/>
        </w:r>
      </w:hyperlink>
    </w:p>
    <w:p>
      <w:pPr>
        <w:pStyle w:val="TOC2"/>
        <w:tabs>
          <w:tab w:val="right" w:leader="dot" w:pos="8306"/>
        </w:tabs>
      </w:pPr>
      <w:hyperlink w:anchor="_Toc23780" w:history="1">
        <w:r>
          <w:rPr>
            <w:rFonts w:ascii="仿宋" w:eastAsia="仿宋" w:hAnsi="仿宋" w:cs="仿宋" w:hint="eastAsia"/>
            <w:lang w:eastAsia="zh-CN"/>
          </w:rPr>
          <w:t>(一)、建立健全的预算管理制度</w:t>
        </w:r>
        <w:r>
          <w:tab/>
        </w:r>
        <w:r>
          <w:fldChar w:fldCharType="begin"/>
        </w:r>
        <w:r>
          <w:instrText xml:space="preserve"> PAGEREF _Toc23780 \h </w:instrText>
        </w:r>
        <w:r>
          <w:fldChar w:fldCharType="separate"/>
        </w:r>
        <w:r>
          <w:t>40</w:t>
        </w:r>
        <w:r>
          <w:fldChar w:fldCharType="end"/>
        </w:r>
      </w:hyperlink>
    </w:p>
    <w:p>
      <w:pPr>
        <w:pStyle w:val="TOC2"/>
        <w:tabs>
          <w:tab w:val="right" w:leader="dot" w:pos="8306"/>
        </w:tabs>
      </w:pPr>
      <w:hyperlink w:anchor="_Toc13519" w:history="1">
        <w:r>
          <w:rPr>
            <w:rFonts w:ascii="仿宋" w:eastAsia="仿宋" w:hAnsi="仿宋" w:cs="仿宋" w:hint="eastAsia"/>
            <w:lang w:eastAsia="zh-CN"/>
          </w:rPr>
          <w:t>(二)、加强资金流动监控</w:t>
        </w:r>
        <w:r>
          <w:tab/>
        </w:r>
        <w:r>
          <w:fldChar w:fldCharType="begin"/>
        </w:r>
        <w:r>
          <w:instrText xml:space="preserve"> PAGEREF _Toc13519 \h </w:instrText>
        </w:r>
        <w:r>
          <w:fldChar w:fldCharType="separate"/>
        </w:r>
        <w:r>
          <w:t>42</w:t>
        </w:r>
        <w:r>
          <w:fldChar w:fldCharType="end"/>
        </w:r>
      </w:hyperlink>
    </w:p>
    <w:p>
      <w:pPr>
        <w:pStyle w:val="TOC2"/>
        <w:tabs>
          <w:tab w:val="right" w:leader="dot" w:pos="8306"/>
        </w:tabs>
      </w:pPr>
      <w:hyperlink w:anchor="_Toc26262" w:history="1">
        <w:r>
          <w:rPr>
            <w:rFonts w:ascii="仿宋" w:eastAsia="仿宋" w:hAnsi="仿宋" w:cs="仿宋" w:hint="eastAsia"/>
            <w:lang w:eastAsia="zh-CN"/>
          </w:rPr>
          <w:t>(三)、制定完善的风险控制机制</w:t>
        </w:r>
        <w:r>
          <w:tab/>
        </w:r>
        <w:r>
          <w:fldChar w:fldCharType="begin"/>
        </w:r>
        <w:r>
          <w:instrText xml:space="preserve"> PAGEREF _Toc26262 \h </w:instrText>
        </w:r>
        <w:r>
          <w:fldChar w:fldCharType="separate"/>
        </w:r>
        <w:r>
          <w:t>43</w:t>
        </w:r>
        <w:r>
          <w:fldChar w:fldCharType="end"/>
        </w:r>
      </w:hyperlink>
    </w:p>
    <w:p>
      <w:pPr>
        <w:pStyle w:val="TOC2"/>
        <w:tabs>
          <w:tab w:val="right" w:leader="dot" w:pos="8306"/>
        </w:tabs>
      </w:pPr>
      <w:hyperlink w:anchor="_Toc11546" w:history="1">
        <w:r>
          <w:rPr>
            <w:rFonts w:ascii="仿宋" w:eastAsia="仿宋" w:hAnsi="仿宋" w:cs="仿宋" w:hint="eastAsia"/>
            <w:lang w:eastAsia="zh-CN"/>
          </w:rPr>
          <w:t>(四)、优化成本管理</w:t>
        </w:r>
        <w:r>
          <w:tab/>
        </w:r>
        <w:r>
          <w:fldChar w:fldCharType="begin"/>
        </w:r>
        <w:r>
          <w:instrText xml:space="preserve"> PAGEREF _Toc11546 \h </w:instrText>
        </w:r>
        <w:r>
          <w:fldChar w:fldCharType="separate"/>
        </w:r>
        <w:r>
          <w:t>45</w:t>
        </w:r>
        <w:r>
          <w:fldChar w:fldCharType="end"/>
        </w:r>
      </w:hyperlink>
    </w:p>
    <w:p>
      <w:pPr>
        <w:pStyle w:val="TOC1"/>
        <w:tabs>
          <w:tab w:val="right" w:leader="dot" w:pos="8306"/>
        </w:tabs>
      </w:pPr>
      <w:hyperlink w:anchor="_Toc27826" w:history="1">
        <w:r>
          <w:rPr>
            <w:rFonts w:ascii="仿宋" w:eastAsia="仿宋" w:hAnsi="仿宋" w:cs="仿宋" w:hint="eastAsia"/>
            <w:lang w:eastAsia="zh-CN"/>
          </w:rPr>
          <w:t>十二、免疫诊断产品项目创新与研发</w:t>
        </w:r>
        <w:r>
          <w:tab/>
        </w:r>
        <w:r>
          <w:fldChar w:fldCharType="begin"/>
        </w:r>
        <w:r>
          <w:instrText xml:space="preserve"> PAGEREF _Toc27826 \h </w:instrText>
        </w:r>
        <w:r>
          <w:fldChar w:fldCharType="separate"/>
        </w:r>
        <w:r>
          <w:t>46</w:t>
        </w:r>
        <w:r>
          <w:fldChar w:fldCharType="end"/>
        </w:r>
      </w:hyperlink>
    </w:p>
    <w:p>
      <w:pPr>
        <w:pStyle w:val="TOC2"/>
        <w:tabs>
          <w:tab w:val="right" w:leader="dot" w:pos="8306"/>
        </w:tabs>
      </w:pPr>
      <w:hyperlink w:anchor="_Toc16500" w:history="1">
        <w:r>
          <w:rPr>
            <w:rFonts w:ascii="仿宋" w:eastAsia="仿宋" w:hAnsi="仿宋" w:cs="仿宋" w:hint="eastAsia"/>
            <w:lang w:eastAsia="zh-CN"/>
          </w:rPr>
          <w:t>(一)、创新策略与方向</w:t>
        </w:r>
        <w:r>
          <w:tab/>
        </w:r>
        <w:r>
          <w:fldChar w:fldCharType="begin"/>
        </w:r>
        <w:r>
          <w:instrText xml:space="preserve"> PAGEREF _Toc16500 \h </w:instrText>
        </w:r>
        <w:r>
          <w:fldChar w:fldCharType="separate"/>
        </w:r>
        <w:r>
          <w:t>46</w:t>
        </w:r>
        <w:r>
          <w:fldChar w:fldCharType="end"/>
        </w:r>
      </w:hyperlink>
    </w:p>
    <w:p>
      <w:pPr>
        <w:pStyle w:val="TOC2"/>
        <w:tabs>
          <w:tab w:val="right" w:leader="dot" w:pos="8306"/>
        </w:tabs>
      </w:pPr>
      <w:hyperlink w:anchor="_Toc27073" w:history="1">
        <w:r>
          <w:rPr>
            <w:rFonts w:ascii="仿宋" w:eastAsia="仿宋" w:hAnsi="仿宋" w:cs="仿宋" w:hint="eastAsia"/>
            <w:lang w:eastAsia="zh-CN"/>
          </w:rPr>
          <w:t>(二)、研发规划与投入</w:t>
        </w:r>
        <w:r>
          <w:tab/>
        </w:r>
        <w:r>
          <w:fldChar w:fldCharType="begin"/>
        </w:r>
        <w:r>
          <w:instrText xml:space="preserve"> PAGEREF _Toc27073 \h </w:instrText>
        </w:r>
        <w:r>
          <w:fldChar w:fldCharType="separate"/>
        </w:r>
        <w:r>
          <w:t>47</w:t>
        </w:r>
        <w:r>
          <w:fldChar w:fldCharType="end"/>
        </w:r>
      </w:hyperlink>
    </w:p>
    <w:p>
      <w:pPr>
        <w:pStyle w:val="TOC1"/>
        <w:tabs>
          <w:tab w:val="right" w:leader="dot" w:pos="8306"/>
        </w:tabs>
      </w:pPr>
      <w:hyperlink w:anchor="_Toc11150" w:history="1">
        <w:r>
          <w:rPr>
            <w:rFonts w:ascii="仿宋" w:eastAsia="仿宋" w:hAnsi="仿宋" w:cs="仿宋" w:hint="eastAsia"/>
            <w:lang w:eastAsia="zh-CN"/>
          </w:rPr>
          <w:t>十三、免疫诊断产品项目变更管理</w:t>
        </w:r>
        <w:r>
          <w:tab/>
        </w:r>
        <w:r>
          <w:fldChar w:fldCharType="begin"/>
        </w:r>
        <w:r>
          <w:instrText xml:space="preserve"> PAGEREF _Toc11150 \h </w:instrText>
        </w:r>
        <w:r>
          <w:fldChar w:fldCharType="separate"/>
        </w:r>
        <w:r>
          <w:t>49</w:t>
        </w:r>
        <w:r>
          <w:fldChar w:fldCharType="end"/>
        </w:r>
      </w:hyperlink>
    </w:p>
    <w:p>
      <w:pPr>
        <w:pStyle w:val="TOC2"/>
        <w:tabs>
          <w:tab w:val="right" w:leader="dot" w:pos="8306"/>
        </w:tabs>
      </w:pPr>
      <w:hyperlink w:anchor="_Toc27322" w:history="1">
        <w:r>
          <w:rPr>
            <w:rFonts w:ascii="仿宋" w:eastAsia="仿宋" w:hAnsi="仿宋" w:cs="仿宋" w:hint="eastAsia"/>
            <w:lang w:eastAsia="zh-CN"/>
          </w:rPr>
          <w:t>(一)、变更申请与评估</w:t>
        </w:r>
        <w:r>
          <w:tab/>
        </w:r>
        <w:r>
          <w:fldChar w:fldCharType="begin"/>
        </w:r>
        <w:r>
          <w:instrText xml:space="preserve"> PAGEREF _Toc27322 \h </w:instrText>
        </w:r>
        <w:r>
          <w:fldChar w:fldCharType="separate"/>
        </w:r>
        <w:r>
          <w:t>49</w:t>
        </w:r>
        <w:r>
          <w:fldChar w:fldCharType="end"/>
        </w:r>
      </w:hyperlink>
    </w:p>
    <w:p>
      <w:pPr>
        <w:pStyle w:val="TOC2"/>
        <w:tabs>
          <w:tab w:val="right" w:leader="dot" w:pos="8306"/>
        </w:tabs>
      </w:pPr>
      <w:hyperlink w:anchor="_Toc9832" w:history="1">
        <w:r>
          <w:rPr>
            <w:rFonts w:ascii="仿宋" w:eastAsia="仿宋" w:hAnsi="仿宋" w:cs="仿宋" w:hint="eastAsia"/>
            <w:lang w:eastAsia="zh-CN"/>
          </w:rPr>
          <w:t>(二)、变更实施与控制</w:t>
        </w:r>
        <w:r>
          <w:tab/>
        </w:r>
        <w:r>
          <w:fldChar w:fldCharType="begin"/>
        </w:r>
        <w:r>
          <w:instrText xml:space="preserve"> PAGEREF _Toc9832 \h </w:instrText>
        </w:r>
        <w:r>
          <w:fldChar w:fldCharType="separate"/>
        </w:r>
        <w:r>
          <w:t>50</w:t>
        </w:r>
        <w:r>
          <w:fldChar w:fldCharType="end"/>
        </w:r>
      </w:hyperlink>
    </w:p>
    <w:p>
      <w:pPr>
        <w:pStyle w:val="TOC1"/>
        <w:tabs>
          <w:tab w:val="right" w:leader="dot" w:pos="8306"/>
        </w:tabs>
      </w:pPr>
      <w:hyperlink w:anchor="_Toc13051" w:history="1">
        <w:r>
          <w:rPr>
            <w:rFonts w:ascii="仿宋" w:eastAsia="仿宋" w:hAnsi="仿宋" w:cs="仿宋" w:hint="eastAsia"/>
            <w:lang w:eastAsia="zh-CN"/>
          </w:rPr>
          <w:t>十四、免疫诊断产品项目实施保障措施</w:t>
        </w:r>
        <w:r>
          <w:tab/>
        </w:r>
        <w:r>
          <w:fldChar w:fldCharType="begin"/>
        </w:r>
        <w:r>
          <w:instrText xml:space="preserve"> PAGEREF _Toc13051 \h </w:instrText>
        </w:r>
        <w:r>
          <w:fldChar w:fldCharType="separate"/>
        </w:r>
        <w:r>
          <w:t>50</w:t>
        </w:r>
        <w:r>
          <w:fldChar w:fldCharType="end"/>
        </w:r>
      </w:hyperlink>
    </w:p>
    <w:p>
      <w:pPr>
        <w:pStyle w:val="TOC2"/>
        <w:tabs>
          <w:tab w:val="right" w:leader="dot" w:pos="8306"/>
        </w:tabs>
      </w:pPr>
      <w:hyperlink w:anchor="_Toc3293" w:history="1">
        <w:r>
          <w:rPr>
            <w:rFonts w:ascii="仿宋" w:eastAsia="仿宋" w:hAnsi="仿宋" w:cs="仿宋" w:hint="eastAsia"/>
            <w:lang w:eastAsia="zh-CN"/>
          </w:rPr>
          <w:t>(一)、免疫诊断产品项目实施保障机制</w:t>
        </w:r>
        <w:r>
          <w:tab/>
        </w:r>
        <w:r>
          <w:fldChar w:fldCharType="begin"/>
        </w:r>
        <w:r>
          <w:instrText xml:space="preserve"> PAGEREF _Toc3293 \h </w:instrText>
        </w:r>
        <w:r>
          <w:fldChar w:fldCharType="separate"/>
        </w:r>
        <w:r>
          <w:t>50</w:t>
        </w:r>
        <w:r>
          <w:fldChar w:fldCharType="end"/>
        </w:r>
      </w:hyperlink>
    </w:p>
    <w:p>
      <w:pPr>
        <w:pStyle w:val="TOC2"/>
        <w:tabs>
          <w:tab w:val="right" w:leader="dot" w:pos="8306"/>
        </w:tabs>
      </w:pPr>
      <w:hyperlink w:anchor="_Toc1306" w:history="1">
        <w:r>
          <w:rPr>
            <w:rFonts w:ascii="仿宋" w:eastAsia="仿宋" w:hAnsi="仿宋" w:cs="仿宋" w:hint="eastAsia"/>
            <w:lang w:eastAsia="zh-CN"/>
          </w:rPr>
          <w:t>(二)、免疫诊断产品项目法律合规要求</w:t>
        </w:r>
        <w:r>
          <w:tab/>
        </w:r>
        <w:r>
          <w:fldChar w:fldCharType="begin"/>
        </w:r>
        <w:r>
          <w:instrText xml:space="preserve"> PAGEREF _Toc1306 \h </w:instrText>
        </w:r>
        <w:r>
          <w:fldChar w:fldCharType="separate"/>
        </w:r>
        <w:r>
          <w:t>54</w:t>
        </w:r>
        <w:r>
          <w:fldChar w:fldCharType="end"/>
        </w:r>
      </w:hyperlink>
    </w:p>
    <w:p>
      <w:pPr>
        <w:pStyle w:val="TOC2"/>
        <w:tabs>
          <w:tab w:val="right" w:leader="dot" w:pos="8306"/>
        </w:tabs>
      </w:pPr>
      <w:hyperlink w:anchor="_Toc15528" w:history="1">
        <w:r>
          <w:rPr>
            <w:rFonts w:ascii="仿宋" w:eastAsia="仿宋" w:hAnsi="仿宋" w:cs="仿宋" w:hint="eastAsia"/>
            <w:lang w:eastAsia="zh-CN"/>
          </w:rPr>
          <w:t>(三)、免疫诊断产品项目合同管理与法律事务</w:t>
        </w:r>
        <w:r>
          <w:tab/>
        </w:r>
        <w:r>
          <w:fldChar w:fldCharType="begin"/>
        </w:r>
        <w:r>
          <w:instrText xml:space="preserve"> PAGEREF _Toc15528 \h </w:instrText>
        </w:r>
        <w:r>
          <w:fldChar w:fldCharType="separate"/>
        </w:r>
        <w:r>
          <w:t>58</w:t>
        </w:r>
        <w:r>
          <w:fldChar w:fldCharType="end"/>
        </w:r>
      </w:hyperlink>
    </w:p>
    <w:p>
      <w:pPr>
        <w:pStyle w:val="TOC2"/>
        <w:tabs>
          <w:tab w:val="right" w:leader="dot" w:pos="8306"/>
        </w:tabs>
      </w:pPr>
      <w:hyperlink w:anchor="_Toc24415" w:history="1">
        <w:r>
          <w:rPr>
            <w:rFonts w:ascii="仿宋" w:eastAsia="仿宋" w:hAnsi="仿宋" w:cs="仿宋" w:hint="eastAsia"/>
            <w:lang w:eastAsia="zh-CN"/>
          </w:rPr>
          <w:t>(四)、免疫诊断产品项目知识产权保护策略</w:t>
        </w:r>
        <w:r>
          <w:tab/>
        </w:r>
        <w:r>
          <w:fldChar w:fldCharType="begin"/>
        </w:r>
        <w:r>
          <w:instrText xml:space="preserve"> PAGEREF _Toc24415 \h </w:instrText>
        </w:r>
        <w:r>
          <w:fldChar w:fldCharType="separate"/>
        </w:r>
        <w:r>
          <w:t>64</w:t>
        </w:r>
        <w:r>
          <w:fldChar w:fldCharType="end"/>
        </w:r>
      </w:hyperlink>
    </w:p>
    <w:p>
      <w:pPr>
        <w:pStyle w:val="TOC1"/>
        <w:tabs>
          <w:tab w:val="right" w:leader="dot" w:pos="8306"/>
        </w:tabs>
      </w:pPr>
      <w:hyperlink w:anchor="_Toc23686" w:history="1">
        <w:r>
          <w:rPr>
            <w:rFonts w:ascii="仿宋" w:eastAsia="仿宋" w:hAnsi="仿宋" w:cs="仿宋" w:hint="eastAsia"/>
            <w:lang w:eastAsia="zh-CN"/>
          </w:rPr>
          <w:t>十五、免疫诊断产品项目实施时间节点</w:t>
        </w:r>
        <w:r>
          <w:tab/>
        </w:r>
        <w:r>
          <w:fldChar w:fldCharType="begin"/>
        </w:r>
        <w:r>
          <w:instrText xml:space="preserve"> PAGEREF _Toc23686 \h </w:instrText>
        </w:r>
        <w:r>
          <w:fldChar w:fldCharType="separate"/>
        </w:r>
        <w:r>
          <w:t>67</w:t>
        </w:r>
        <w:r>
          <w:fldChar w:fldCharType="end"/>
        </w:r>
      </w:hyperlink>
    </w:p>
    <w:p>
      <w:pPr>
        <w:pStyle w:val="TOC2"/>
        <w:tabs>
          <w:tab w:val="right" w:leader="dot" w:pos="8306"/>
        </w:tabs>
      </w:pPr>
      <w:hyperlink w:anchor="_Toc12511" w:history="1">
        <w:r>
          <w:rPr>
            <w:rFonts w:ascii="仿宋" w:eastAsia="仿宋" w:hAnsi="仿宋" w:cs="仿宋" w:hint="eastAsia"/>
            <w:lang w:eastAsia="zh-CN"/>
          </w:rPr>
          <w:t>(一)、免疫诊断产品项目启动阶段时间节点</w:t>
        </w:r>
        <w:r>
          <w:tab/>
        </w:r>
        <w:r>
          <w:fldChar w:fldCharType="begin"/>
        </w:r>
        <w:r>
          <w:instrText xml:space="preserve"> PAGEREF _Toc12511 \h </w:instrText>
        </w:r>
        <w:r>
          <w:fldChar w:fldCharType="separate"/>
        </w:r>
        <w:r>
          <w:t>67</w:t>
        </w:r>
        <w:r>
          <w:fldChar w:fldCharType="end"/>
        </w:r>
      </w:hyperlink>
    </w:p>
    <w:p>
      <w:pPr>
        <w:pStyle w:val="TOC2"/>
        <w:tabs>
          <w:tab w:val="right" w:leader="dot" w:pos="8306"/>
        </w:tabs>
      </w:pPr>
      <w:hyperlink w:anchor="_Toc7513" w:history="1">
        <w:r>
          <w:rPr>
            <w:rFonts w:ascii="仿宋" w:eastAsia="仿宋" w:hAnsi="仿宋" w:cs="仿宋" w:hint="eastAsia"/>
            <w:lang w:eastAsia="zh-CN"/>
          </w:rPr>
          <w:t>(二)、免疫诊断产品项目执行阶段时间节点</w:t>
        </w:r>
        <w:r>
          <w:tab/>
        </w:r>
        <w:r>
          <w:fldChar w:fldCharType="begin"/>
        </w:r>
        <w:r>
          <w:instrText xml:space="preserve"> PAGEREF _Toc7513 \h </w:instrText>
        </w:r>
        <w:r>
          <w:fldChar w:fldCharType="separate"/>
        </w:r>
        <w:r>
          <w:t>68</w:t>
        </w:r>
        <w:r>
          <w:fldChar w:fldCharType="end"/>
        </w:r>
      </w:hyperlink>
    </w:p>
    <w:p>
      <w:pPr>
        <w:pStyle w:val="TOC2"/>
        <w:tabs>
          <w:tab w:val="right" w:leader="dot" w:pos="8306"/>
        </w:tabs>
      </w:pPr>
      <w:hyperlink w:anchor="_Toc29836" w:history="1">
        <w:r>
          <w:rPr>
            <w:rFonts w:ascii="仿宋" w:eastAsia="仿宋" w:hAnsi="仿宋" w:cs="仿宋" w:hint="eastAsia"/>
            <w:lang w:eastAsia="zh-CN"/>
          </w:rPr>
          <w:t>(三)、免疫诊断产品项目完成阶段时间节点</w:t>
        </w:r>
        <w:r>
          <w:tab/>
        </w:r>
        <w:r>
          <w:fldChar w:fldCharType="begin"/>
        </w:r>
        <w:r>
          <w:instrText xml:space="preserve"> PAGEREF _Toc29836 \h </w:instrText>
        </w:r>
        <w:r>
          <w:fldChar w:fldCharType="separate"/>
        </w:r>
        <w:r>
          <w:t>69</w:t>
        </w:r>
        <w:r>
          <w:fldChar w:fldCharType="end"/>
        </w:r>
      </w:hyperlink>
    </w:p>
    <w:p>
      <w:pPr>
        <w:pStyle w:val="TOC1"/>
        <w:tabs>
          <w:tab w:val="right" w:leader="dot" w:pos="8306"/>
        </w:tabs>
      </w:pPr>
      <w:hyperlink w:anchor="_Toc19838" w:history="1">
        <w:r>
          <w:rPr>
            <w:rFonts w:ascii="仿宋" w:eastAsia="仿宋" w:hAnsi="仿宋" w:cs="仿宋" w:hint="eastAsia"/>
            <w:lang w:eastAsia="zh-CN"/>
          </w:rPr>
          <w:t>十六、利益相关者分析与沟通计划</w:t>
        </w:r>
        <w:r>
          <w:tab/>
        </w:r>
        <w:r>
          <w:fldChar w:fldCharType="begin"/>
        </w:r>
        <w:r>
          <w:instrText xml:space="preserve"> PAGEREF _Toc19838 \h </w:instrText>
        </w:r>
        <w:r>
          <w:fldChar w:fldCharType="separate"/>
        </w:r>
        <w:r>
          <w:t>70</w:t>
        </w:r>
        <w:r>
          <w:fldChar w:fldCharType="end"/>
        </w:r>
      </w:hyperlink>
    </w:p>
    <w:p>
      <w:pPr>
        <w:pStyle w:val="TOC2"/>
        <w:tabs>
          <w:tab w:val="right" w:leader="dot" w:pos="8306"/>
        </w:tabs>
      </w:pPr>
      <w:hyperlink w:anchor="_Toc18877" w:history="1">
        <w:r>
          <w:rPr>
            <w:rFonts w:ascii="仿宋" w:eastAsia="仿宋" w:hAnsi="仿宋" w:cs="仿宋" w:hint="eastAsia"/>
            <w:lang w:eastAsia="zh-CN"/>
          </w:rPr>
          <w:t>(一)、利益相关者分析</w:t>
        </w:r>
        <w:r>
          <w:tab/>
        </w:r>
        <w:r>
          <w:fldChar w:fldCharType="begin"/>
        </w:r>
        <w:r>
          <w:instrText xml:space="preserve"> PAGEREF _Toc18877 \h </w:instrText>
        </w:r>
        <w:r>
          <w:fldChar w:fldCharType="separate"/>
        </w:r>
        <w:r>
          <w:t>70</w:t>
        </w:r>
        <w:r>
          <w:fldChar w:fldCharType="end"/>
        </w:r>
      </w:hyperlink>
    </w:p>
    <w:p>
      <w:pPr>
        <w:pStyle w:val="TOC2"/>
        <w:tabs>
          <w:tab w:val="right" w:leader="dot" w:pos="8306"/>
        </w:tabs>
      </w:pPr>
      <w:hyperlink w:anchor="_Toc6063" w:history="1">
        <w:r>
          <w:rPr>
            <w:rFonts w:ascii="仿宋" w:eastAsia="仿宋" w:hAnsi="仿宋" w:cs="仿宋" w:hint="eastAsia"/>
            <w:lang w:eastAsia="zh-CN"/>
          </w:rPr>
          <w:t>(二)、沟通计划</w:t>
        </w:r>
        <w:r>
          <w:tab/>
        </w:r>
        <w:r>
          <w:fldChar w:fldCharType="begin"/>
        </w:r>
        <w:r>
          <w:instrText xml:space="preserve"> PAGEREF _Toc6063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02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997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免疫诊断产品项目的主要产品是XXXX，预计年产值为XXX万元。这一产品在市场中占据着重要的地位，其广泛的应用范围使得该免疫诊断产品项目的市场前景非常广阔。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免疫诊断产品项目的xxx产品作为重要的原材料之一，将在多个领域发挥关键作用。其在建筑、交通、能源等方面的广泛应用将为整个产业链提供强大的支持，形成产业协同效应。免疫诊断产品项目的年产值XXX万XXX万XXX万万元不仅反映了其在市场上的巨大潜力，更预示着它对国民经济的积极贡献。这种关联度高、涉及面广的产业关系，使得该免疫诊断产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659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产品项目总征地面积为XXXX平方米，相当于约XX.XX亩，其中净用地面积为XXXX平方米，红线范围内相当于约XX.XX亩。这一用地规模充分考虑了免疫诊断产品项目的建设需求，保障了免疫诊断产品项目在合适的空间内得以充分发展。免疫诊断产品项目规划的总建筑面积为XXXX平方米，其中主体工程建设占XXXX平方米，计容建筑面积达XXXX平方米。预计建筑工程的投资将达到XXXX万元，为免疫诊断产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产品项目计划购置的设备共计XXXX台（套），设备购置费用为XXXX万元。这一设备购置计划充分考虑到免疫诊断产品项目的生产需求和技术要求，确保了免疫诊断产品项目在生产运营中具备先进的技术装备和高效的生产能力。设备的合理配置将为免疫诊断产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产品项目计划总投资为XXXX万元，预计年实现营业收入为XXXX万元。这一产能规模的设定旨在确保免疫诊断产品项目能够在投资与回报之间取得平衡，实现长期可持续的发展。免疫诊断产品项目的总投资充分考虑到各个方面的需求，包括用地建设、设备购置等多个环节，以确保免疫诊断产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2277"/>
      <w:r>
        <w:rPr>
          <w:rFonts w:ascii="仿宋" w:eastAsia="仿宋" w:hAnsi="仿宋" w:cs="仿宋" w:hint="eastAsia"/>
          <w:sz w:val="28"/>
          <w:lang w:eastAsia="zh-CN"/>
        </w:rPr>
        <w:t>二、免疫诊断产品项目可持续发展</w:t>
      </w:r>
      <w:bookmarkEnd w:id="5"/>
    </w:p>
    <w:p>
      <w:pPr>
        <w:pStyle w:val="Heading2"/>
        <w:rPr>
          <w:rFonts w:ascii="仿宋" w:eastAsia="仿宋" w:hAnsi="仿宋" w:cs="仿宋" w:hint="eastAsia"/>
          <w:lang w:eastAsia="zh-CN"/>
        </w:rPr>
      </w:pPr>
      <w:bookmarkStart w:id="6" w:name="_Toc9548"/>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免疫诊断产品项目中，免疫诊断产品项目团队着眼于未来，明确了可持续发展的战略方向。制定的具体可持续发展目标包括降低资源使用、采用环保技术、最大化社会效益等。这一步骤不仅有助于免疫诊断产品项目在环保和社会责任方面达到最高标准，也为未来提供了明确的指引，确保免疫诊断产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可持续实践的融入免疫诊断产品项目管理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可持续实践已经贯穿于整个免疫诊断产品项目管理周期。从免疫诊断产品项目规划开始，免疫诊断产品项目团队就考虑了环境和社会的因素。在执行阶段，免疫诊断产品项目团队积极推动绿色技术的应用，优化资源利用。此外，关注员工的社会责任，通过培训和沟通活动提高员工对可持续发展的认知，使他们能够在日常工作中践行可持续实践。这些举措不仅为免疫诊断产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2772"/>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扎根于免疫诊断产品项目的可持续发展理念，我们深信环保与社会责任是免疫诊断产品项目成功的关键支柱。在免疫诊断产品项目的每一步，我们都致力于通过创新和实践，履行对环境和社会的坚定责任。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产品项目团队通过引入先进的环保技术、建立高效的废物处理系统以及推动能源节约措施，积极履行环保责任。定期的环保监测和评估确保免疫诊断产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产品项目不仅致力于自身可持续发展，还注重对社会的回馈。通过支持社区免疫诊断产品项目、参与慈善事业、提供培训机会等方式，免疫诊断产品项目积极履行社会责任。与当地社区建立积极互动，关注员工的工作与生活平衡，以及员工的身心健康，是免疫诊断产品项目在社会责任层面的关键举措。这样的实践不仅增强了免疫诊断产品项目在社会中的声誉，也促进了社会的共同繁荣。</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8" w:name="_Toc18631"/>
      <w:r>
        <w:rPr>
          <w:rFonts w:ascii="仿宋" w:eastAsia="仿宋" w:hAnsi="仿宋" w:cs="仿宋" w:hint="eastAsia"/>
          <w:sz w:val="28"/>
          <w:lang w:eastAsia="zh-CN"/>
        </w:rPr>
        <w:t>三、免疫诊断产品项目绩效评估</w:t>
      </w:r>
      <w:bookmarkEnd w:id="8"/>
    </w:p>
    <w:p>
      <w:pPr>
        <w:pStyle w:val="Heading2"/>
        <w:rPr>
          <w:rFonts w:ascii="仿宋" w:eastAsia="仿宋" w:hAnsi="仿宋" w:cs="仿宋" w:hint="eastAsia"/>
          <w:lang w:eastAsia="zh-CN"/>
        </w:rPr>
      </w:pPr>
      <w:bookmarkStart w:id="9" w:name="_Toc9545"/>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免疫诊断产品项目中，我们设计了一套全面的绩效评估指标，以确保免疫诊断产品项目的可控和成功交付。这些指标跨足免疫诊断产品项目目标、成本、进度和质量等多个维度，为我们提供了全面洞察免疫诊断产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产品项目目标达成率是我们关注的首要指标。我们设定了明确的目标，并通过定期监测和评估，迅速发现并应对潜在的目标偏差。这为免疫诊断产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成本绩效是另一个核心关注点。通过实际成本与预算成本的对比分析，我们深入了解成本差异的原因，及时调整资源分配，保持免疫诊断产品项目在经济效益方面的合理水平。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产品项目进度作为关键的绩效指标之一，得到了精心的关注。我们制定了详细的免疫诊断产品项目进度计划，并设立了进度符合度指标，确保实际进度与计划进度保持一致。这使我们能够快速发现和解决潜在的进度问题，保持免疫诊断产品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免疫诊断产品项目绩效的不可或缺的一环。我们引入了一系列的质量标准和客户满意度指标，以确保免疫诊断产品项目交付的成果在质量上达到或超越预期水平。通过持续监测这些指标，我们努力提升免疫诊断产品项目整体质量水平，为免疫诊断产品项目的成功交付提供有力保障。通过这些科学且全面的绩效评估，我们能够更好地引导免疫诊断产品项目的持续改进，确保免疫诊断产品项目目标的顺利达成。</w:t>
      </w:r>
    </w:p>
    <w:p>
      <w:pPr>
        <w:pStyle w:val="Heading2"/>
        <w:ind w:firstLine="560" w:firstLineChars="200"/>
        <w:rPr>
          <w:rFonts w:ascii="仿宋" w:eastAsia="仿宋" w:hAnsi="仿宋" w:cs="仿宋" w:hint="eastAsia"/>
          <w:sz w:val="28"/>
          <w:lang w:eastAsia="zh-CN"/>
        </w:rPr>
      </w:pPr>
      <w:bookmarkStart w:id="10" w:name="_Toc26287"/>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绩效评估是免疫诊断产品项目中的关键环节，为确保免疫诊断产品项目达到预期目标，我们采用了多层次、多维度的绩效评估方法。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免疫诊断产品项目的战略目标对齐，确保每个决策和行动都与免疫诊断产品项目整体目标保持一致。团队会定期召开战略对齐会议，审视当前工作与免疫诊断产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免疫诊断产品项目进度、质量、成本和风险等方面。这些指标通过数据收集和分析，为免疫诊断产品项目管理团队提供了客观的评估依据。例如，我们通过免疫诊断产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绩效评估不仅仅停留在免疫诊断产品项目内部，还考虑了免疫诊断产品项目对外部环境的影响。我们定期进行干系人满意度调查，以了解各利益相关方对免疫诊断产品项目的期望和满意度，并及时做出调整。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这种多层次、多角度的绩效评估方法，使得我们能够全面了解免疫诊断产品项目的运行状态，及时做出调整，确保免疫诊断产品项目在不断变化的环境中保持稳健前行。</w:t>
      </w:r>
    </w:p>
    <w:p>
      <w:pPr>
        <w:pStyle w:val="Heading2"/>
        <w:ind w:firstLine="560" w:firstLineChars="200"/>
        <w:rPr>
          <w:rFonts w:ascii="仿宋" w:eastAsia="仿宋" w:hAnsi="仿宋" w:cs="仿宋" w:hint="eastAsia"/>
          <w:sz w:val="28"/>
          <w:lang w:eastAsia="zh-CN"/>
        </w:rPr>
      </w:pPr>
      <w:bookmarkStart w:id="11" w:name="_Toc11880"/>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为了确保免疫诊断产品项目的有效管理和不断优化，我们采用了精心设计的绩效评估周期。这个周期旨在实现灵活、实时和全面的评估，以适应免疫诊断产品项目执行中的各种挑战。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免疫诊断产品项目的不同需求，分为短期、中期和长期。短期评估关注每个迭代或工作周期，以及时发现和解决当前任务中的问题。中期评估涵盖几个迭代，深入了解整体免疫诊断产品项目的趋势和性能。长期评估则着眼于整个免疫诊断产品项目阶段，确保免疫诊断产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免疫诊断产品项目管理工具和协作平台，团队成员能够随时更新和分享免疫诊断产品项目数据。这种实时性的反馈机制使我们能够及时察觉潜在问题，快速调整，保持免疫诊断产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免疫诊断产品项目的决策制定密不可分。每个周期的免疫诊断产品项目回顾会议成为集体总结经验、识别问题深层次原因并找到创新解决方案的平台。这种定期的反思与调整机制使免疫诊断产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6751"/>
      <w:r>
        <w:rPr>
          <w:rFonts w:ascii="仿宋" w:eastAsia="仿宋" w:hAnsi="仿宋" w:cs="仿宋" w:hint="eastAsia"/>
          <w:sz w:val="28"/>
          <w:lang w:eastAsia="zh-CN"/>
        </w:rPr>
        <w:t>四、免疫诊断产品项目选址可行性分析</w:t>
      </w:r>
      <w:bookmarkEnd w:id="12"/>
    </w:p>
    <w:p>
      <w:pPr>
        <w:pStyle w:val="Heading2"/>
        <w:rPr>
          <w:rFonts w:ascii="仿宋" w:eastAsia="仿宋" w:hAnsi="仿宋" w:cs="仿宋" w:hint="eastAsia"/>
          <w:lang w:eastAsia="zh-CN"/>
        </w:rPr>
      </w:pPr>
      <w:bookmarkStart w:id="13" w:name="_Toc24571"/>
      <w:r>
        <w:rPr>
          <w:rFonts w:ascii="仿宋" w:eastAsia="仿宋" w:hAnsi="仿宋" w:cs="仿宋" w:hint="eastAsia"/>
          <w:lang w:eastAsia="zh-CN"/>
        </w:rPr>
        <w:t>(一)、免疫诊断产品项目选址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该免疫诊断产品项目选址位于XX省XX市XX区XXX街道</w:t>
      </w:r>
    </w:p>
    <w:p>
      <w:pPr>
        <w:pStyle w:val="Heading2"/>
        <w:ind w:firstLine="560" w:firstLineChars="200"/>
        <w:rPr>
          <w:rFonts w:ascii="仿宋" w:eastAsia="仿宋" w:hAnsi="仿宋" w:cs="仿宋" w:hint="eastAsia"/>
          <w:sz w:val="28"/>
          <w:lang w:eastAsia="zh-CN"/>
        </w:rPr>
      </w:pPr>
      <w:bookmarkStart w:id="14" w:name="_Toc31461"/>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免疫诊断产品项目的征地面积将根据免疫诊断产品项目的实际规模和需求进行精确规划。具体面积XXX平方米，旨在确保免疫诊断产品项目不仅能够满足当前的发展需求，还能够预留空间以适应未来的扩展。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净用地面积是在征地面积基础上去除不可利用面积后的实际可开发用地。具体面积XXX平方米，考虑到环保、交通、安全等多方面因素，以确保免疫诊断产品项目在整体利用效率上达到最优。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免疫诊断产品项目计划建设的建筑总规模具体面积XXX平方米。这一规模的确定综合考虑了免疫诊断产品项目的性质、规模，以及城市规划的相关要求，确保建筑布局与周边环境协调一致。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绿地率是免疫诊断产品项目用地中被规划为绿地的比例。具体面积XXX平方米，旨在通过合理规划绿地，改善免疫诊断产品项目周边环境，提升居民生活质量，并符合城市整体绿化规划。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容积率是用地上可以建设的建筑总体积与用地面积之比。具体面积XXX，通过合理的容积率规划，确保免疫诊断产品项目建筑规模与周边环境和谐共生。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免疫诊断产品项目选址与当地城市规划相一致，具体面积XXX平方米。通过与城市规划部门深入沟通，确保免疫诊断产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免疫诊断产品项目选址符合当地产业政策，具体面积XXX平方米。这包括免疫诊断产品项目对当地经济的促进作用，以及对相关产业的带动效应，确保免疫诊断产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用地总体要求必须符合环保和可持续发展的原则，具体面积XXX平方米。通过采用绿色建筑设计、节能减排等措施，确保免疫诊断产品项目在建设和运营过程中对环境的影响最小化，达到可持续发展的要求。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确保免疫诊断产品项目选址具备必要的公共设施配套，具体面积XXX平方米。这包括交通便利性、教育、医疗等基础设施，以提高居民生活品质，使得免疫诊断产品项目选址更具吸引力。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考虑用地总体要求对当地社会稳定性的影响，具体面积XXX平方米。通过深入了解当地社区反馈，确保免疫诊断产品项目的选址和建设过程对当地社会和谐稳定产生积极作用。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免疫诊断产品项目选址不仅符合法规和规划，还在实际操作中具有可行性。这一全面规划将为免疫诊断产品项目的成功实施提供坚实的基础，确保免疫诊断产品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3628"/>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免疫诊断产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免疫诊断产品项目的设备规划和空间设计中，我们将采取灵活设备布局的措施。设备布局将根据实际需求进行灵活设计，避免不必要的浪费。通过合理规划设备摆放位置，我们将提高设备的利用率，减少设备间距，以确保免疫诊断产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免疫诊断产品项目内部引入共享设施的概念，例如共享会议室、办公区等。通过这种方式，我们可以减少对资源的重复建设，提高资源共享效率，从而减小免疫诊断产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4405"/>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免疫诊断产品项目的总图布置中，我们将不同功能区域进行明确的规划，以最大程度满足免疫诊断产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2189"/>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免疫诊断产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环保影响： 免疫诊断产品项目对环境的影响是综合评价的重要因素之一。我们将详细考虑选址周边的自然环境、生态保护区、水源地等情况，确保免疫诊断产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对选址的评价还需充分考虑当地政府的产业政策和法规。我们将详细了解免疫诊断产品项目所在地的相关政策，确保免疫诊断产品项目的规划和运营与当地法规相符，降低不必要的法律风险。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考虑到社会稳定性对企业运营的重要性，我们将评估选址地区的社会安全情况、劳工关系、社区反馈等方面，以确保免疫诊断产品项目的建设和运营不会受到社会稳定性的负面影响。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最后，我们将综合考虑用地成本，包括土地购置费用、土地开发成本等。通过对用地成本的详细评估，我们能够做出更为精确的经济效益分析，为免疫诊断产品项目的投资决策提供有力支持。</w:t>
      </w:r>
    </w:p>
    <w:p>
      <w:pPr>
        <w:pStyle w:val="Heading1"/>
        <w:ind w:firstLine="560" w:firstLineChars="200"/>
        <w:rPr>
          <w:rFonts w:ascii="仿宋" w:eastAsia="仿宋" w:hAnsi="仿宋" w:cs="仿宋" w:hint="eastAsia"/>
          <w:sz w:val="28"/>
          <w:lang w:eastAsia="zh-CN"/>
        </w:rPr>
      </w:pPr>
      <w:bookmarkStart w:id="18" w:name="_Toc19200"/>
      <w:r>
        <w:rPr>
          <w:rFonts w:ascii="仿宋" w:eastAsia="仿宋" w:hAnsi="仿宋" w:cs="仿宋" w:hint="eastAsia"/>
          <w:sz w:val="28"/>
          <w:lang w:eastAsia="zh-CN"/>
        </w:rPr>
        <w:t>五、免疫诊断产品项目概论</w:t>
      </w:r>
      <w:bookmarkEnd w:id="18"/>
    </w:p>
    <w:p>
      <w:pPr>
        <w:pStyle w:val="Heading2"/>
        <w:rPr>
          <w:rFonts w:ascii="仿宋" w:eastAsia="仿宋" w:hAnsi="仿宋" w:cs="仿宋" w:hint="eastAsia"/>
          <w:lang w:eastAsia="zh-CN"/>
        </w:rPr>
      </w:pPr>
      <w:bookmarkStart w:id="19" w:name="_Toc20099"/>
      <w:r>
        <w:rPr>
          <w:rFonts w:ascii="仿宋" w:eastAsia="仿宋" w:hAnsi="仿宋" w:cs="仿宋" w:hint="eastAsia"/>
          <w:lang w:eastAsia="zh-CN"/>
        </w:rPr>
        <w:t>(一)、免疫诊断产品项目概况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免疫诊断产品项目的起源追溯至对市场的深入洞察。市场的不断演变与变革为免疫诊断产品项目提供了难得的机遇。当前市场存在的需求缺口和变革的大环境共同构成了免疫诊断产品项目的背景。这个免疫诊断产品项目旨在充分利用市场机遇，填补行业中尚未满足的需求，为客户提供全新的解决方案。市场的变革和需求的增长使得这个免疫诊断产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免疫诊断产品项目名称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产品项目正式命名为免疫诊断产品。这个名称不仅仅是一个标识，更代表了免疫诊断产品项目的核心理念和愿景。它蕴含着免疫诊断产品项目所要解决问题的关键字，具有强烈的表达和辨识度，为免疫诊断产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免疫诊断产品项目目标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产品项目的核心目标是提供一种全新、高效的解决方案，满足客户日益增长的需求。免疫诊断产品项目追求的不仅仅是满足市场需求，更是在市场中获得卓越的竞争优势。通过不断提升产品或服务的质量和创新水平，免疫诊断产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免疫诊断产品项目范围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产品项目全面涵盖了产品研发、制造、市场推广和售后服务，确保从产品设计到最终用户体验的全方位关注。这一全面的免疫诊断产品项目范围是为了确保免疫诊断产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免疫诊断产品项目时间表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免疫诊断产品项目计划在未来18个月内完成，包括研发、测试、市场试点和正式推出等不同阶段。这个时间表的合理设计是为了确保免疫诊断产品项目各个阶段的顺利推进，以便按时交付高质量的成果。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免疫诊断产品项目预算</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https://d.book118.com/375244134314011111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免疫诊断产品项目规划设计纲要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免疫诊断产品项目规划设计纲要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免疫诊断产品项目规划设计纲要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免疫诊断产品项目规划设计纲要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免疫诊断产品项目规划设计纲要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免疫诊断产品项目规划设计纲要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免疫诊断产品项目规划设计纲要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免疫诊断产品项目规划设计纲要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免疫诊断产品项目规划设计纲要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免疫诊断产品项目规划设计纲要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免疫诊断产品项目规划设计纲要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免疫诊断产品项目规划设计纲要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免疫诊断产品项目规划设计纲要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免疫诊断产品项目规划设计纲要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免疫诊断产品项目规划设计纲要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免疫诊断产品项目规划设计纲要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免疫诊断产品项目规划设计纲要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1073C0"/>
    <w:rsid w:val="3F1073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5244134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2024-02-19T10:06:00Z</dcterms:created>
  <dcterms:modified xsi:type="dcterms:W3CDTF">2024-02-19T10:06:40Z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C428BFF491CC4618821BBDD745603D7C_11</vt:lpwstr>
  </property>
  <property fmtid="{D5CDD505-2E9C-101B-9397-08002B2CF9AE}" pid="3" name="KSOProductBuildVer">
    <vt:lpwstr>2052-12.1.0.16250</vt:lpwstr>
  </property>
</Properties>
</file>