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前列腺素类药物项目规划设计蓝图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0" w:history="1">
        <w:r>
          <w:rPr>
            <w:rFonts w:ascii="仿宋" w:eastAsia="仿宋" w:hAnsi="仿宋" w:cs="仿宋" w:hint="eastAsia"/>
            <w:lang w:eastAsia="zh-CN"/>
          </w:rPr>
          <w:t>概论</w:t>
        </w:r>
        <w:r>
          <w:tab/>
        </w:r>
        <w:r>
          <w:fldChar w:fldCharType="begin"/>
        </w:r>
        <w:r>
          <w:instrText xml:space="preserve"> PAGEREF _Toc9900 \h </w:instrText>
        </w:r>
        <w:r>
          <w:fldChar w:fldCharType="separate"/>
        </w:r>
        <w:r>
          <w:t>3</w:t>
        </w:r>
        <w:r>
          <w:fldChar w:fldCharType="end"/>
        </w:r>
      </w:hyperlink>
    </w:p>
    <w:p>
      <w:pPr>
        <w:pStyle w:val="TOC1"/>
        <w:tabs>
          <w:tab w:val="right" w:leader="dot" w:pos="8306"/>
        </w:tabs>
      </w:pPr>
      <w:hyperlink w:anchor="_Toc14555" w:history="1">
        <w:r>
          <w:rPr>
            <w:rFonts w:ascii="仿宋" w:eastAsia="仿宋" w:hAnsi="仿宋" w:cs="仿宋" w:hint="eastAsia"/>
            <w:lang w:eastAsia="zh-CN"/>
          </w:rPr>
          <w:t>一、前列腺素类药物项目绩效评估</w:t>
        </w:r>
        <w:r>
          <w:tab/>
        </w:r>
        <w:r>
          <w:fldChar w:fldCharType="begin"/>
        </w:r>
        <w:r>
          <w:instrText xml:space="preserve"> PAGEREF _Toc14555 \h </w:instrText>
        </w:r>
        <w:r>
          <w:fldChar w:fldCharType="separate"/>
        </w:r>
        <w:r>
          <w:t>3</w:t>
        </w:r>
        <w:r>
          <w:fldChar w:fldCharType="end"/>
        </w:r>
      </w:hyperlink>
    </w:p>
    <w:p>
      <w:pPr>
        <w:pStyle w:val="TOC2"/>
        <w:tabs>
          <w:tab w:val="right" w:leader="dot" w:pos="8306"/>
        </w:tabs>
      </w:pPr>
      <w:hyperlink w:anchor="_Toc21308" w:history="1">
        <w:r>
          <w:rPr>
            <w:rFonts w:ascii="仿宋" w:eastAsia="仿宋" w:hAnsi="仿宋" w:cs="仿宋" w:hint="eastAsia"/>
            <w:lang w:eastAsia="zh-CN"/>
          </w:rPr>
          <w:t>(一)、绩效评估指标</w:t>
        </w:r>
        <w:r>
          <w:tab/>
        </w:r>
        <w:r>
          <w:fldChar w:fldCharType="begin"/>
        </w:r>
        <w:r>
          <w:instrText xml:space="preserve"> PAGEREF _Toc21308 \h </w:instrText>
        </w:r>
        <w:r>
          <w:fldChar w:fldCharType="separate"/>
        </w:r>
        <w:r>
          <w:t>3</w:t>
        </w:r>
        <w:r>
          <w:fldChar w:fldCharType="end"/>
        </w:r>
      </w:hyperlink>
    </w:p>
    <w:p>
      <w:pPr>
        <w:pStyle w:val="TOC2"/>
        <w:tabs>
          <w:tab w:val="right" w:leader="dot" w:pos="8306"/>
        </w:tabs>
      </w:pPr>
      <w:hyperlink w:anchor="_Toc26111" w:history="1">
        <w:r>
          <w:rPr>
            <w:rFonts w:ascii="仿宋" w:eastAsia="仿宋" w:hAnsi="仿宋" w:cs="仿宋" w:hint="eastAsia"/>
            <w:lang w:eastAsia="zh-CN"/>
          </w:rPr>
          <w:t>(二)、绩效评估方法</w:t>
        </w:r>
        <w:r>
          <w:tab/>
        </w:r>
        <w:r>
          <w:fldChar w:fldCharType="begin"/>
        </w:r>
        <w:r>
          <w:instrText xml:space="preserve"> PAGEREF _Toc26111 \h </w:instrText>
        </w:r>
        <w:r>
          <w:fldChar w:fldCharType="separate"/>
        </w:r>
        <w:r>
          <w:t>4</w:t>
        </w:r>
        <w:r>
          <w:fldChar w:fldCharType="end"/>
        </w:r>
      </w:hyperlink>
    </w:p>
    <w:p>
      <w:pPr>
        <w:pStyle w:val="TOC2"/>
        <w:tabs>
          <w:tab w:val="right" w:leader="dot" w:pos="8306"/>
        </w:tabs>
      </w:pPr>
      <w:hyperlink w:anchor="_Toc18926" w:history="1">
        <w:r>
          <w:rPr>
            <w:rFonts w:ascii="仿宋" w:eastAsia="仿宋" w:hAnsi="仿宋" w:cs="仿宋" w:hint="eastAsia"/>
            <w:lang w:eastAsia="zh-CN"/>
          </w:rPr>
          <w:t>(三)、绩效评估周期</w:t>
        </w:r>
        <w:r>
          <w:tab/>
        </w:r>
        <w:r>
          <w:fldChar w:fldCharType="begin"/>
        </w:r>
        <w:r>
          <w:instrText xml:space="preserve"> PAGEREF _Toc18926 \h </w:instrText>
        </w:r>
        <w:r>
          <w:fldChar w:fldCharType="separate"/>
        </w:r>
        <w:r>
          <w:t>5</w:t>
        </w:r>
        <w:r>
          <w:fldChar w:fldCharType="end"/>
        </w:r>
      </w:hyperlink>
    </w:p>
    <w:p>
      <w:pPr>
        <w:pStyle w:val="TOC1"/>
        <w:tabs>
          <w:tab w:val="right" w:leader="dot" w:pos="8306"/>
        </w:tabs>
      </w:pPr>
      <w:hyperlink w:anchor="_Toc17319" w:history="1">
        <w:r>
          <w:rPr>
            <w:rFonts w:ascii="仿宋" w:eastAsia="仿宋" w:hAnsi="仿宋" w:cs="仿宋" w:hint="eastAsia"/>
            <w:lang w:eastAsia="zh-CN"/>
          </w:rPr>
          <w:t>二、前列腺素类药物项目建设背景及必要性分析</w:t>
        </w:r>
        <w:r>
          <w:tab/>
        </w:r>
        <w:r>
          <w:fldChar w:fldCharType="begin"/>
        </w:r>
        <w:r>
          <w:instrText xml:space="preserve"> PAGEREF _Toc17319 \h </w:instrText>
        </w:r>
        <w:r>
          <w:fldChar w:fldCharType="separate"/>
        </w:r>
        <w:r>
          <w:t>6</w:t>
        </w:r>
        <w:r>
          <w:fldChar w:fldCharType="end"/>
        </w:r>
      </w:hyperlink>
    </w:p>
    <w:p>
      <w:pPr>
        <w:pStyle w:val="TOC2"/>
        <w:tabs>
          <w:tab w:val="right" w:leader="dot" w:pos="8306"/>
        </w:tabs>
      </w:pPr>
      <w:hyperlink w:anchor="_Toc14173" w:history="1">
        <w:r>
          <w:rPr>
            <w:rFonts w:ascii="仿宋" w:eastAsia="仿宋" w:hAnsi="仿宋" w:cs="仿宋" w:hint="eastAsia"/>
            <w:lang w:eastAsia="zh-CN"/>
          </w:rPr>
          <w:t>(一)、前列腺素类药物项目背景分析</w:t>
        </w:r>
        <w:r>
          <w:tab/>
        </w:r>
        <w:r>
          <w:fldChar w:fldCharType="begin"/>
        </w:r>
        <w:r>
          <w:instrText xml:space="preserve"> PAGEREF _Toc14173 \h </w:instrText>
        </w:r>
        <w:r>
          <w:fldChar w:fldCharType="separate"/>
        </w:r>
        <w:r>
          <w:t>6</w:t>
        </w:r>
        <w:r>
          <w:fldChar w:fldCharType="end"/>
        </w:r>
      </w:hyperlink>
    </w:p>
    <w:p>
      <w:pPr>
        <w:pStyle w:val="TOC2"/>
        <w:tabs>
          <w:tab w:val="right" w:leader="dot" w:pos="8306"/>
        </w:tabs>
      </w:pPr>
      <w:hyperlink w:anchor="_Toc1358" w:history="1">
        <w:r>
          <w:rPr>
            <w:rFonts w:ascii="仿宋" w:eastAsia="仿宋" w:hAnsi="仿宋" w:cs="仿宋" w:hint="eastAsia"/>
            <w:lang w:eastAsia="zh-CN"/>
          </w:rPr>
          <w:t>(二)、前列腺素类药物项目建设必要性分析</w:t>
        </w:r>
        <w:r>
          <w:tab/>
        </w:r>
        <w:r>
          <w:fldChar w:fldCharType="begin"/>
        </w:r>
        <w:r>
          <w:instrText xml:space="preserve"> PAGEREF _Toc1358 \h </w:instrText>
        </w:r>
        <w:r>
          <w:fldChar w:fldCharType="separate"/>
        </w:r>
        <w:r>
          <w:t>8</w:t>
        </w:r>
        <w:r>
          <w:fldChar w:fldCharType="end"/>
        </w:r>
      </w:hyperlink>
    </w:p>
    <w:p>
      <w:pPr>
        <w:pStyle w:val="TOC1"/>
        <w:tabs>
          <w:tab w:val="right" w:leader="dot" w:pos="8306"/>
        </w:tabs>
      </w:pPr>
      <w:hyperlink w:anchor="_Toc32051" w:history="1">
        <w:r>
          <w:rPr>
            <w:rFonts w:ascii="仿宋" w:eastAsia="仿宋" w:hAnsi="仿宋" w:cs="仿宋" w:hint="eastAsia"/>
            <w:lang w:eastAsia="zh-CN"/>
          </w:rPr>
          <w:t>三、市场分析、调研</w:t>
        </w:r>
        <w:r>
          <w:tab/>
        </w:r>
        <w:r>
          <w:fldChar w:fldCharType="begin"/>
        </w:r>
        <w:r>
          <w:instrText xml:space="preserve"> PAGEREF _Toc32051 \h </w:instrText>
        </w:r>
        <w:r>
          <w:fldChar w:fldCharType="separate"/>
        </w:r>
        <w:r>
          <w:t>9</w:t>
        </w:r>
        <w:r>
          <w:fldChar w:fldCharType="end"/>
        </w:r>
      </w:hyperlink>
    </w:p>
    <w:p>
      <w:pPr>
        <w:pStyle w:val="TOC2"/>
        <w:tabs>
          <w:tab w:val="right" w:leader="dot" w:pos="8306"/>
        </w:tabs>
      </w:pPr>
      <w:hyperlink w:anchor="_Toc6538" w:history="1">
        <w:r>
          <w:rPr>
            <w:rFonts w:ascii="仿宋" w:eastAsia="仿宋" w:hAnsi="仿宋" w:cs="仿宋" w:hint="eastAsia"/>
            <w:lang w:eastAsia="zh-CN"/>
          </w:rPr>
          <w:t>(一)、前列腺素类药物行业分析</w:t>
        </w:r>
        <w:r>
          <w:tab/>
        </w:r>
        <w:r>
          <w:fldChar w:fldCharType="begin"/>
        </w:r>
        <w:r>
          <w:instrText xml:space="preserve"> PAGEREF _Toc6538 \h </w:instrText>
        </w:r>
        <w:r>
          <w:fldChar w:fldCharType="separate"/>
        </w:r>
        <w:r>
          <w:t>9</w:t>
        </w:r>
        <w:r>
          <w:fldChar w:fldCharType="end"/>
        </w:r>
      </w:hyperlink>
    </w:p>
    <w:p>
      <w:pPr>
        <w:pStyle w:val="TOC2"/>
        <w:tabs>
          <w:tab w:val="right" w:leader="dot" w:pos="8306"/>
        </w:tabs>
      </w:pPr>
      <w:hyperlink w:anchor="_Toc31970" w:history="1">
        <w:r>
          <w:rPr>
            <w:rFonts w:ascii="仿宋" w:eastAsia="仿宋" w:hAnsi="仿宋" w:cs="仿宋" w:hint="eastAsia"/>
            <w:lang w:eastAsia="zh-CN"/>
          </w:rPr>
          <w:t>(二)、前列腺素类药物市场分析预测</w:t>
        </w:r>
        <w:r>
          <w:tab/>
        </w:r>
        <w:r>
          <w:fldChar w:fldCharType="begin"/>
        </w:r>
        <w:r>
          <w:instrText xml:space="preserve"> PAGEREF _Toc31970 \h </w:instrText>
        </w:r>
        <w:r>
          <w:fldChar w:fldCharType="separate"/>
        </w:r>
        <w:r>
          <w:t>10</w:t>
        </w:r>
        <w:r>
          <w:fldChar w:fldCharType="end"/>
        </w:r>
      </w:hyperlink>
    </w:p>
    <w:p>
      <w:pPr>
        <w:pStyle w:val="TOC1"/>
        <w:tabs>
          <w:tab w:val="right" w:leader="dot" w:pos="8306"/>
        </w:tabs>
      </w:pPr>
      <w:hyperlink w:anchor="_Toc7281" w:history="1">
        <w:r>
          <w:rPr>
            <w:rFonts w:ascii="仿宋" w:eastAsia="仿宋" w:hAnsi="仿宋" w:cs="仿宋" w:hint="eastAsia"/>
            <w:lang w:eastAsia="zh-CN"/>
          </w:rPr>
          <w:t>四、前列腺素类药物项目选址可行性分析</w:t>
        </w:r>
        <w:r>
          <w:tab/>
        </w:r>
        <w:r>
          <w:fldChar w:fldCharType="begin"/>
        </w:r>
        <w:r>
          <w:instrText xml:space="preserve"> PAGEREF _Toc7281 \h </w:instrText>
        </w:r>
        <w:r>
          <w:fldChar w:fldCharType="separate"/>
        </w:r>
        <w:r>
          <w:t>11</w:t>
        </w:r>
        <w:r>
          <w:fldChar w:fldCharType="end"/>
        </w:r>
      </w:hyperlink>
    </w:p>
    <w:p>
      <w:pPr>
        <w:pStyle w:val="TOC2"/>
        <w:tabs>
          <w:tab w:val="right" w:leader="dot" w:pos="8306"/>
        </w:tabs>
      </w:pPr>
      <w:hyperlink w:anchor="_Toc18665" w:history="1">
        <w:r>
          <w:rPr>
            <w:rFonts w:ascii="仿宋" w:eastAsia="仿宋" w:hAnsi="仿宋" w:cs="仿宋" w:hint="eastAsia"/>
            <w:lang w:eastAsia="zh-CN"/>
          </w:rPr>
          <w:t>(一)、前列腺素类药物项目选址</w:t>
        </w:r>
        <w:r>
          <w:tab/>
        </w:r>
        <w:r>
          <w:fldChar w:fldCharType="begin"/>
        </w:r>
        <w:r>
          <w:instrText xml:space="preserve"> PAGEREF _Toc18665 \h </w:instrText>
        </w:r>
        <w:r>
          <w:fldChar w:fldCharType="separate"/>
        </w:r>
        <w:r>
          <w:t>11</w:t>
        </w:r>
        <w:r>
          <w:fldChar w:fldCharType="end"/>
        </w:r>
      </w:hyperlink>
    </w:p>
    <w:p>
      <w:pPr>
        <w:pStyle w:val="TOC2"/>
        <w:tabs>
          <w:tab w:val="right" w:leader="dot" w:pos="8306"/>
        </w:tabs>
      </w:pPr>
      <w:hyperlink w:anchor="_Toc10822" w:history="1">
        <w:r>
          <w:rPr>
            <w:rFonts w:ascii="仿宋" w:eastAsia="仿宋" w:hAnsi="仿宋" w:cs="仿宋" w:hint="eastAsia"/>
            <w:lang w:eastAsia="zh-CN"/>
          </w:rPr>
          <w:t>(二)、用地控制指标</w:t>
        </w:r>
        <w:r>
          <w:tab/>
        </w:r>
        <w:r>
          <w:fldChar w:fldCharType="begin"/>
        </w:r>
        <w:r>
          <w:instrText xml:space="preserve"> PAGEREF _Toc10822 \h </w:instrText>
        </w:r>
        <w:r>
          <w:fldChar w:fldCharType="separate"/>
        </w:r>
        <w:r>
          <w:t>11</w:t>
        </w:r>
        <w:r>
          <w:fldChar w:fldCharType="end"/>
        </w:r>
      </w:hyperlink>
    </w:p>
    <w:p>
      <w:pPr>
        <w:pStyle w:val="TOC2"/>
        <w:tabs>
          <w:tab w:val="right" w:leader="dot" w:pos="8306"/>
        </w:tabs>
      </w:pPr>
      <w:hyperlink w:anchor="_Toc31061" w:history="1">
        <w:r>
          <w:rPr>
            <w:rFonts w:ascii="仿宋" w:eastAsia="仿宋" w:hAnsi="仿宋" w:cs="仿宋" w:hint="eastAsia"/>
            <w:lang w:eastAsia="zh-CN"/>
          </w:rPr>
          <w:t>(三)、节约用地措施</w:t>
        </w:r>
        <w:r>
          <w:tab/>
        </w:r>
        <w:r>
          <w:fldChar w:fldCharType="begin"/>
        </w:r>
        <w:r>
          <w:instrText xml:space="preserve"> PAGEREF _Toc31061 \h </w:instrText>
        </w:r>
        <w:r>
          <w:fldChar w:fldCharType="separate"/>
        </w:r>
        <w:r>
          <w:t>13</w:t>
        </w:r>
        <w:r>
          <w:fldChar w:fldCharType="end"/>
        </w:r>
      </w:hyperlink>
    </w:p>
    <w:p>
      <w:pPr>
        <w:pStyle w:val="TOC2"/>
        <w:tabs>
          <w:tab w:val="right" w:leader="dot" w:pos="8306"/>
        </w:tabs>
      </w:pPr>
      <w:hyperlink w:anchor="_Toc31845" w:history="1">
        <w:r>
          <w:rPr>
            <w:rFonts w:ascii="仿宋" w:eastAsia="仿宋" w:hAnsi="仿宋" w:cs="仿宋" w:hint="eastAsia"/>
            <w:lang w:eastAsia="zh-CN"/>
          </w:rPr>
          <w:t>(四)、总图布置方案</w:t>
        </w:r>
        <w:r>
          <w:tab/>
        </w:r>
        <w:r>
          <w:fldChar w:fldCharType="begin"/>
        </w:r>
        <w:r>
          <w:instrText xml:space="preserve"> PAGEREF _Toc31845 \h </w:instrText>
        </w:r>
        <w:r>
          <w:fldChar w:fldCharType="separate"/>
        </w:r>
        <w:r>
          <w:t>14</w:t>
        </w:r>
        <w:r>
          <w:fldChar w:fldCharType="end"/>
        </w:r>
      </w:hyperlink>
    </w:p>
    <w:p>
      <w:pPr>
        <w:pStyle w:val="TOC2"/>
        <w:tabs>
          <w:tab w:val="right" w:leader="dot" w:pos="8306"/>
        </w:tabs>
      </w:pPr>
      <w:hyperlink w:anchor="_Toc1392" w:history="1">
        <w:r>
          <w:rPr>
            <w:rFonts w:ascii="仿宋" w:eastAsia="仿宋" w:hAnsi="仿宋" w:cs="仿宋" w:hint="eastAsia"/>
            <w:lang w:eastAsia="zh-CN"/>
          </w:rPr>
          <w:t>(五)、选址综合评价</w:t>
        </w:r>
        <w:r>
          <w:tab/>
        </w:r>
        <w:r>
          <w:fldChar w:fldCharType="begin"/>
        </w:r>
        <w:r>
          <w:instrText xml:space="preserve"> PAGEREF _Toc1392 \h </w:instrText>
        </w:r>
        <w:r>
          <w:fldChar w:fldCharType="separate"/>
        </w:r>
        <w:r>
          <w:t>15</w:t>
        </w:r>
        <w:r>
          <w:fldChar w:fldCharType="end"/>
        </w:r>
      </w:hyperlink>
    </w:p>
    <w:p>
      <w:pPr>
        <w:pStyle w:val="TOC1"/>
        <w:tabs>
          <w:tab w:val="right" w:leader="dot" w:pos="8306"/>
        </w:tabs>
      </w:pPr>
      <w:hyperlink w:anchor="_Toc19147" w:history="1">
        <w:r>
          <w:rPr>
            <w:rFonts w:ascii="仿宋" w:eastAsia="仿宋" w:hAnsi="仿宋" w:cs="仿宋" w:hint="eastAsia"/>
            <w:lang w:eastAsia="zh-CN"/>
          </w:rPr>
          <w:t>五、前列腺素类药物项目建设单位说明</w:t>
        </w:r>
        <w:r>
          <w:tab/>
        </w:r>
        <w:r>
          <w:fldChar w:fldCharType="begin"/>
        </w:r>
        <w:r>
          <w:instrText xml:space="preserve"> PAGEREF _Toc19147 \h </w:instrText>
        </w:r>
        <w:r>
          <w:fldChar w:fldCharType="separate"/>
        </w:r>
        <w:r>
          <w:t>16</w:t>
        </w:r>
        <w:r>
          <w:fldChar w:fldCharType="end"/>
        </w:r>
      </w:hyperlink>
    </w:p>
    <w:p>
      <w:pPr>
        <w:pStyle w:val="TOC2"/>
        <w:tabs>
          <w:tab w:val="right" w:leader="dot" w:pos="8306"/>
        </w:tabs>
      </w:pPr>
      <w:hyperlink w:anchor="_Toc21430" w:history="1">
        <w:r>
          <w:rPr>
            <w:rFonts w:ascii="仿宋" w:eastAsia="仿宋" w:hAnsi="仿宋" w:cs="仿宋" w:hint="eastAsia"/>
            <w:lang w:eastAsia="zh-CN"/>
          </w:rPr>
          <w:t>(一)、前列腺素类药物项目承办单位基本情况</w:t>
        </w:r>
        <w:r>
          <w:tab/>
        </w:r>
        <w:r>
          <w:fldChar w:fldCharType="begin"/>
        </w:r>
        <w:r>
          <w:instrText xml:space="preserve"> PAGEREF _Toc21430 \h </w:instrText>
        </w:r>
        <w:r>
          <w:fldChar w:fldCharType="separate"/>
        </w:r>
        <w:r>
          <w:t>16</w:t>
        </w:r>
        <w:r>
          <w:fldChar w:fldCharType="end"/>
        </w:r>
      </w:hyperlink>
    </w:p>
    <w:p>
      <w:pPr>
        <w:pStyle w:val="TOC2"/>
        <w:tabs>
          <w:tab w:val="right" w:leader="dot" w:pos="8306"/>
        </w:tabs>
      </w:pPr>
      <w:hyperlink w:anchor="_Toc32433" w:history="1">
        <w:r>
          <w:rPr>
            <w:rFonts w:ascii="仿宋" w:eastAsia="仿宋" w:hAnsi="仿宋" w:cs="仿宋" w:hint="eastAsia"/>
            <w:lang w:eastAsia="zh-CN"/>
          </w:rPr>
          <w:t>(二)、公司经济效益分析</w:t>
        </w:r>
        <w:r>
          <w:tab/>
        </w:r>
        <w:r>
          <w:fldChar w:fldCharType="begin"/>
        </w:r>
        <w:r>
          <w:instrText xml:space="preserve"> PAGEREF _Toc32433 \h </w:instrText>
        </w:r>
        <w:r>
          <w:fldChar w:fldCharType="separate"/>
        </w:r>
        <w:r>
          <w:t>17</w:t>
        </w:r>
        <w:r>
          <w:fldChar w:fldCharType="end"/>
        </w:r>
      </w:hyperlink>
    </w:p>
    <w:p>
      <w:pPr>
        <w:pStyle w:val="TOC1"/>
        <w:tabs>
          <w:tab w:val="right" w:leader="dot" w:pos="8306"/>
        </w:tabs>
      </w:pPr>
      <w:hyperlink w:anchor="_Toc31358" w:history="1">
        <w:r>
          <w:rPr>
            <w:rFonts w:ascii="仿宋" w:eastAsia="仿宋" w:hAnsi="仿宋" w:cs="仿宋" w:hint="eastAsia"/>
            <w:lang w:eastAsia="zh-CN"/>
          </w:rPr>
          <w:t>六、产品规划分析</w:t>
        </w:r>
        <w:r>
          <w:tab/>
        </w:r>
        <w:r>
          <w:fldChar w:fldCharType="begin"/>
        </w:r>
        <w:r>
          <w:instrText xml:space="preserve"> PAGEREF _Toc31358 \h </w:instrText>
        </w:r>
        <w:r>
          <w:fldChar w:fldCharType="separate"/>
        </w:r>
        <w:r>
          <w:t>18</w:t>
        </w:r>
        <w:r>
          <w:fldChar w:fldCharType="end"/>
        </w:r>
      </w:hyperlink>
    </w:p>
    <w:p>
      <w:pPr>
        <w:pStyle w:val="TOC2"/>
        <w:tabs>
          <w:tab w:val="right" w:leader="dot" w:pos="8306"/>
        </w:tabs>
      </w:pPr>
      <w:hyperlink w:anchor="_Toc26377" w:history="1">
        <w:r>
          <w:rPr>
            <w:rFonts w:ascii="仿宋" w:eastAsia="仿宋" w:hAnsi="仿宋" w:cs="仿宋" w:hint="eastAsia"/>
            <w:lang w:eastAsia="zh-CN"/>
          </w:rPr>
          <w:t>(一)、产品规划</w:t>
        </w:r>
        <w:r>
          <w:tab/>
        </w:r>
        <w:r>
          <w:fldChar w:fldCharType="begin"/>
        </w:r>
        <w:r>
          <w:instrText xml:space="preserve"> PAGEREF _Toc26377 \h </w:instrText>
        </w:r>
        <w:r>
          <w:fldChar w:fldCharType="separate"/>
        </w:r>
        <w:r>
          <w:t>18</w:t>
        </w:r>
        <w:r>
          <w:fldChar w:fldCharType="end"/>
        </w:r>
      </w:hyperlink>
    </w:p>
    <w:p>
      <w:pPr>
        <w:pStyle w:val="TOC2"/>
        <w:tabs>
          <w:tab w:val="right" w:leader="dot" w:pos="8306"/>
        </w:tabs>
      </w:pPr>
      <w:hyperlink w:anchor="_Toc16135" w:history="1">
        <w:r>
          <w:rPr>
            <w:rFonts w:ascii="仿宋" w:eastAsia="仿宋" w:hAnsi="仿宋" w:cs="仿宋" w:hint="eastAsia"/>
            <w:lang w:eastAsia="zh-CN"/>
          </w:rPr>
          <w:t>(二)、建设规模</w:t>
        </w:r>
        <w:r>
          <w:tab/>
        </w:r>
        <w:r>
          <w:fldChar w:fldCharType="begin"/>
        </w:r>
        <w:r>
          <w:instrText xml:space="preserve"> PAGEREF _Toc16135 \h </w:instrText>
        </w:r>
        <w:r>
          <w:fldChar w:fldCharType="separate"/>
        </w:r>
        <w:r>
          <w:t>19</w:t>
        </w:r>
        <w:r>
          <w:fldChar w:fldCharType="end"/>
        </w:r>
      </w:hyperlink>
    </w:p>
    <w:p>
      <w:pPr>
        <w:pStyle w:val="TOC1"/>
        <w:tabs>
          <w:tab w:val="right" w:leader="dot" w:pos="8306"/>
        </w:tabs>
      </w:pPr>
      <w:hyperlink w:anchor="_Toc26081" w:history="1">
        <w:r>
          <w:rPr>
            <w:rFonts w:ascii="仿宋" w:eastAsia="仿宋" w:hAnsi="仿宋" w:cs="仿宋" w:hint="eastAsia"/>
            <w:lang w:eastAsia="zh-CN"/>
          </w:rPr>
          <w:t>七、前列腺素类药物项目投资规划</w:t>
        </w:r>
        <w:r>
          <w:tab/>
        </w:r>
        <w:r>
          <w:fldChar w:fldCharType="begin"/>
        </w:r>
        <w:r>
          <w:instrText xml:space="preserve"> PAGEREF _Toc26081 \h </w:instrText>
        </w:r>
        <w:r>
          <w:fldChar w:fldCharType="separate"/>
        </w:r>
        <w:r>
          <w:t>20</w:t>
        </w:r>
        <w:r>
          <w:fldChar w:fldCharType="end"/>
        </w:r>
      </w:hyperlink>
    </w:p>
    <w:p>
      <w:pPr>
        <w:pStyle w:val="TOC2"/>
        <w:tabs>
          <w:tab w:val="right" w:leader="dot" w:pos="8306"/>
        </w:tabs>
      </w:pPr>
      <w:hyperlink w:anchor="_Toc3522" w:history="1">
        <w:r>
          <w:rPr>
            <w:rFonts w:ascii="仿宋" w:eastAsia="仿宋" w:hAnsi="仿宋" w:cs="仿宋" w:hint="eastAsia"/>
            <w:lang w:eastAsia="zh-CN"/>
          </w:rPr>
          <w:t>(一)、前列腺素类药物项目总投资估算</w:t>
        </w:r>
        <w:r>
          <w:tab/>
        </w:r>
        <w:r>
          <w:fldChar w:fldCharType="begin"/>
        </w:r>
        <w:r>
          <w:instrText xml:space="preserve"> PAGEREF _Toc3522 \h </w:instrText>
        </w:r>
        <w:r>
          <w:fldChar w:fldCharType="separate"/>
        </w:r>
        <w:r>
          <w:t>20</w:t>
        </w:r>
        <w:r>
          <w:fldChar w:fldCharType="end"/>
        </w:r>
      </w:hyperlink>
    </w:p>
    <w:p>
      <w:pPr>
        <w:pStyle w:val="TOC2"/>
        <w:tabs>
          <w:tab w:val="right" w:leader="dot" w:pos="8306"/>
        </w:tabs>
      </w:pPr>
      <w:hyperlink w:anchor="_Toc1538" w:history="1">
        <w:r>
          <w:rPr>
            <w:rFonts w:ascii="仿宋" w:eastAsia="仿宋" w:hAnsi="仿宋" w:cs="仿宋" w:hint="eastAsia"/>
            <w:lang w:eastAsia="zh-CN"/>
          </w:rPr>
          <w:t>(二)、资金筹措</w:t>
        </w:r>
        <w:r>
          <w:tab/>
        </w:r>
        <w:r>
          <w:fldChar w:fldCharType="begin"/>
        </w:r>
        <w:r>
          <w:instrText xml:space="preserve"> PAGEREF _Toc1538 \h </w:instrText>
        </w:r>
        <w:r>
          <w:fldChar w:fldCharType="separate"/>
        </w:r>
        <w:r>
          <w:t>21</w:t>
        </w:r>
        <w:r>
          <w:fldChar w:fldCharType="end"/>
        </w:r>
      </w:hyperlink>
    </w:p>
    <w:p>
      <w:pPr>
        <w:pStyle w:val="TOC1"/>
        <w:tabs>
          <w:tab w:val="right" w:leader="dot" w:pos="8306"/>
        </w:tabs>
      </w:pPr>
      <w:hyperlink w:anchor="_Toc15886" w:history="1">
        <w:r>
          <w:rPr>
            <w:rFonts w:ascii="仿宋" w:eastAsia="仿宋" w:hAnsi="仿宋" w:cs="仿宋" w:hint="eastAsia"/>
            <w:lang w:eastAsia="zh-CN"/>
          </w:rPr>
          <w:t>八、前列腺素类药物项目创新与研发</w:t>
        </w:r>
        <w:r>
          <w:tab/>
        </w:r>
        <w:r>
          <w:fldChar w:fldCharType="begin"/>
        </w:r>
        <w:r>
          <w:instrText xml:space="preserve"> PAGEREF _Toc15886 \h </w:instrText>
        </w:r>
        <w:r>
          <w:fldChar w:fldCharType="separate"/>
        </w:r>
        <w:r>
          <w:t>22</w:t>
        </w:r>
        <w:r>
          <w:fldChar w:fldCharType="end"/>
        </w:r>
      </w:hyperlink>
    </w:p>
    <w:p>
      <w:pPr>
        <w:pStyle w:val="TOC2"/>
        <w:tabs>
          <w:tab w:val="right" w:leader="dot" w:pos="8306"/>
        </w:tabs>
      </w:pPr>
      <w:hyperlink w:anchor="_Toc8758" w:history="1">
        <w:r>
          <w:rPr>
            <w:rFonts w:ascii="仿宋" w:eastAsia="仿宋" w:hAnsi="仿宋" w:cs="仿宋" w:hint="eastAsia"/>
            <w:lang w:eastAsia="zh-CN"/>
          </w:rPr>
          <w:t>(一)、创新策略与方向</w:t>
        </w:r>
        <w:r>
          <w:tab/>
        </w:r>
        <w:r>
          <w:fldChar w:fldCharType="begin"/>
        </w:r>
        <w:r>
          <w:instrText xml:space="preserve"> PAGEREF _Toc8758 \h </w:instrText>
        </w:r>
        <w:r>
          <w:fldChar w:fldCharType="separate"/>
        </w:r>
        <w:r>
          <w:t>22</w:t>
        </w:r>
        <w:r>
          <w:fldChar w:fldCharType="end"/>
        </w:r>
      </w:hyperlink>
    </w:p>
    <w:p>
      <w:pPr>
        <w:pStyle w:val="TOC2"/>
        <w:tabs>
          <w:tab w:val="right" w:leader="dot" w:pos="8306"/>
        </w:tabs>
      </w:pPr>
      <w:hyperlink w:anchor="_Toc17607" w:history="1">
        <w:r>
          <w:rPr>
            <w:rFonts w:ascii="仿宋" w:eastAsia="仿宋" w:hAnsi="仿宋" w:cs="仿宋" w:hint="eastAsia"/>
            <w:lang w:eastAsia="zh-CN"/>
          </w:rPr>
          <w:t>(二)、研发规划与投入</w:t>
        </w:r>
        <w:r>
          <w:tab/>
        </w:r>
        <w:r>
          <w:fldChar w:fldCharType="begin"/>
        </w:r>
        <w:r>
          <w:instrText xml:space="preserve"> PAGEREF _Toc17607 \h </w:instrText>
        </w:r>
        <w:r>
          <w:fldChar w:fldCharType="separate"/>
        </w:r>
        <w:r>
          <w:t>23</w:t>
        </w:r>
        <w:r>
          <w:fldChar w:fldCharType="end"/>
        </w:r>
      </w:hyperlink>
    </w:p>
    <w:p>
      <w:pPr>
        <w:pStyle w:val="TOC1"/>
        <w:tabs>
          <w:tab w:val="right" w:leader="dot" w:pos="8306"/>
        </w:tabs>
      </w:pPr>
      <w:hyperlink w:anchor="_Toc21539" w:history="1">
        <w:r>
          <w:rPr>
            <w:rFonts w:ascii="仿宋" w:eastAsia="仿宋" w:hAnsi="仿宋" w:cs="仿宋" w:hint="eastAsia"/>
            <w:lang w:eastAsia="zh-CN"/>
          </w:rPr>
          <w:t>九、前列腺素类药物项目社会影响</w:t>
        </w:r>
        <w:r>
          <w:tab/>
        </w:r>
        <w:r>
          <w:fldChar w:fldCharType="begin"/>
        </w:r>
        <w:r>
          <w:instrText xml:space="preserve"> PAGEREF _Toc21539 \h </w:instrText>
        </w:r>
        <w:r>
          <w:fldChar w:fldCharType="separate"/>
        </w:r>
        <w:r>
          <w:t>25</w:t>
        </w:r>
        <w:r>
          <w:fldChar w:fldCharType="end"/>
        </w:r>
      </w:hyperlink>
    </w:p>
    <w:p>
      <w:pPr>
        <w:pStyle w:val="TOC2"/>
        <w:tabs>
          <w:tab w:val="right" w:leader="dot" w:pos="8306"/>
        </w:tabs>
      </w:pPr>
      <w:hyperlink w:anchor="_Toc21590" w:history="1">
        <w:r>
          <w:rPr>
            <w:rFonts w:ascii="仿宋" w:eastAsia="仿宋" w:hAnsi="仿宋" w:cs="仿宋" w:hint="eastAsia"/>
            <w:lang w:eastAsia="zh-CN"/>
          </w:rPr>
          <w:t>(一)、社会责任与义务</w:t>
        </w:r>
        <w:r>
          <w:tab/>
        </w:r>
        <w:r>
          <w:fldChar w:fldCharType="begin"/>
        </w:r>
        <w:r>
          <w:instrText xml:space="preserve"> PAGEREF _Toc21590 \h </w:instrText>
        </w:r>
        <w:r>
          <w:fldChar w:fldCharType="separate"/>
        </w:r>
        <w:r>
          <w:t>25</w:t>
        </w:r>
        <w:r>
          <w:fldChar w:fldCharType="end"/>
        </w:r>
      </w:hyperlink>
    </w:p>
    <w:p>
      <w:pPr>
        <w:pStyle w:val="TOC2"/>
        <w:tabs>
          <w:tab w:val="right" w:leader="dot" w:pos="8306"/>
        </w:tabs>
      </w:pPr>
      <w:hyperlink w:anchor="_Toc20124" w:history="1">
        <w:r>
          <w:rPr>
            <w:rFonts w:ascii="仿宋" w:eastAsia="仿宋" w:hAnsi="仿宋" w:cs="仿宋" w:hint="eastAsia"/>
            <w:lang w:eastAsia="zh-CN"/>
          </w:rPr>
          <w:t>(二)、社会参与与沟通</w:t>
        </w:r>
        <w:r>
          <w:tab/>
        </w:r>
        <w:r>
          <w:fldChar w:fldCharType="begin"/>
        </w:r>
        <w:r>
          <w:instrText xml:space="preserve"> PAGEREF _Toc20124 \h </w:instrText>
        </w:r>
        <w:r>
          <w:fldChar w:fldCharType="separate"/>
        </w:r>
        <w:r>
          <w:t>26</w:t>
        </w:r>
        <w:r>
          <w:fldChar w:fldCharType="end"/>
        </w:r>
      </w:hyperlink>
    </w:p>
    <w:p>
      <w:pPr>
        <w:pStyle w:val="TOC1"/>
        <w:tabs>
          <w:tab w:val="right" w:leader="dot" w:pos="8306"/>
        </w:tabs>
      </w:pPr>
      <w:hyperlink w:anchor="_Toc7708" w:history="1">
        <w:r>
          <w:rPr>
            <w:rFonts w:ascii="仿宋" w:eastAsia="仿宋" w:hAnsi="仿宋" w:cs="仿宋" w:hint="eastAsia"/>
            <w:lang w:eastAsia="zh-CN"/>
          </w:rPr>
          <w:t>十、生产安全保护</w:t>
        </w:r>
        <w:r>
          <w:tab/>
        </w:r>
        <w:r>
          <w:fldChar w:fldCharType="begin"/>
        </w:r>
        <w:r>
          <w:instrText xml:space="preserve"> PAGEREF _Toc7708 \h </w:instrText>
        </w:r>
        <w:r>
          <w:fldChar w:fldCharType="separate"/>
        </w:r>
        <w:r>
          <w:t>27</w:t>
        </w:r>
        <w:r>
          <w:fldChar w:fldCharType="end"/>
        </w:r>
      </w:hyperlink>
    </w:p>
    <w:p>
      <w:pPr>
        <w:pStyle w:val="TOC2"/>
        <w:tabs>
          <w:tab w:val="right" w:leader="dot" w:pos="8306"/>
        </w:tabs>
      </w:pPr>
      <w:hyperlink w:anchor="_Toc10196" w:history="1">
        <w:r>
          <w:rPr>
            <w:rFonts w:ascii="仿宋" w:eastAsia="仿宋" w:hAnsi="仿宋" w:cs="仿宋" w:hint="eastAsia"/>
            <w:lang w:eastAsia="zh-CN"/>
          </w:rPr>
          <w:t>(一)、消防安全</w:t>
        </w:r>
        <w:r>
          <w:tab/>
        </w:r>
        <w:r>
          <w:fldChar w:fldCharType="begin"/>
        </w:r>
        <w:r>
          <w:instrText xml:space="preserve"> PAGEREF _Toc10196 \h </w:instrText>
        </w:r>
        <w:r>
          <w:fldChar w:fldCharType="separate"/>
        </w:r>
        <w:r>
          <w:t>27</w:t>
        </w:r>
        <w:r>
          <w:fldChar w:fldCharType="end"/>
        </w:r>
      </w:hyperlink>
    </w:p>
    <w:p>
      <w:pPr>
        <w:pStyle w:val="TOC2"/>
        <w:tabs>
          <w:tab w:val="right" w:leader="dot" w:pos="8306"/>
        </w:tabs>
      </w:pPr>
      <w:hyperlink w:anchor="_Toc18551" w:history="1">
        <w:r>
          <w:rPr>
            <w:rFonts w:ascii="仿宋" w:eastAsia="仿宋" w:hAnsi="仿宋" w:cs="仿宋" w:hint="eastAsia"/>
            <w:lang w:eastAsia="zh-CN"/>
          </w:rPr>
          <w:t>(二)、防火防爆总图布置措施</w:t>
        </w:r>
        <w:r>
          <w:tab/>
        </w:r>
        <w:r>
          <w:fldChar w:fldCharType="begin"/>
        </w:r>
        <w:r>
          <w:instrText xml:space="preserve"> PAGEREF _Toc18551 \h </w:instrText>
        </w:r>
        <w:r>
          <w:fldChar w:fldCharType="separate"/>
        </w:r>
        <w:r>
          <w:t>28</w:t>
        </w:r>
        <w:r>
          <w:fldChar w:fldCharType="end"/>
        </w:r>
      </w:hyperlink>
    </w:p>
    <w:p>
      <w:pPr>
        <w:pStyle w:val="TOC2"/>
        <w:tabs>
          <w:tab w:val="right" w:leader="dot" w:pos="8306"/>
        </w:tabs>
      </w:pPr>
      <w:hyperlink w:anchor="_Toc31196" w:history="1">
        <w:r>
          <w:rPr>
            <w:rFonts w:ascii="仿宋" w:eastAsia="仿宋" w:hAnsi="仿宋" w:cs="仿宋" w:hint="eastAsia"/>
            <w:lang w:eastAsia="zh-CN"/>
          </w:rPr>
          <w:t>(三)、自然灾害防范措施</w:t>
        </w:r>
        <w:r>
          <w:tab/>
        </w:r>
        <w:r>
          <w:fldChar w:fldCharType="begin"/>
        </w:r>
        <w:r>
          <w:instrText xml:space="preserve"> PAGEREF _Toc31196 \h </w:instrText>
        </w:r>
        <w:r>
          <w:fldChar w:fldCharType="separate"/>
        </w:r>
        <w:r>
          <w:t>29</w:t>
        </w:r>
        <w:r>
          <w:fldChar w:fldCharType="end"/>
        </w:r>
      </w:hyperlink>
    </w:p>
    <w:p>
      <w:pPr>
        <w:pStyle w:val="TOC2"/>
        <w:tabs>
          <w:tab w:val="right" w:leader="dot" w:pos="8306"/>
        </w:tabs>
      </w:pPr>
      <w:hyperlink w:anchor="_Toc1458" w:history="1">
        <w:r>
          <w:rPr>
            <w:rFonts w:ascii="仿宋" w:eastAsia="仿宋" w:hAnsi="仿宋" w:cs="仿宋" w:hint="eastAsia"/>
            <w:lang w:eastAsia="zh-CN"/>
          </w:rPr>
          <w:t>(四)、安全色及安全标志使用要求</w:t>
        </w:r>
        <w:r>
          <w:tab/>
        </w:r>
        <w:r>
          <w:fldChar w:fldCharType="begin"/>
        </w:r>
        <w:r>
          <w:instrText xml:space="preserve"> PAGEREF _Toc1458 \h </w:instrText>
        </w:r>
        <w:r>
          <w:fldChar w:fldCharType="separate"/>
        </w:r>
        <w:r>
          <w:t>30</w:t>
        </w:r>
        <w:r>
          <w:fldChar w:fldCharType="end"/>
        </w:r>
      </w:hyperlink>
    </w:p>
    <w:p>
      <w:pPr>
        <w:pStyle w:val="TOC2"/>
        <w:tabs>
          <w:tab w:val="right" w:leader="dot" w:pos="8306"/>
        </w:tabs>
      </w:pPr>
      <w:hyperlink w:anchor="_Toc13390" w:history="1">
        <w:r>
          <w:rPr>
            <w:rFonts w:ascii="仿宋" w:eastAsia="仿宋" w:hAnsi="仿宋" w:cs="仿宋" w:hint="eastAsia"/>
            <w:lang w:eastAsia="zh-CN"/>
          </w:rPr>
          <w:t>(五)、防尘防毒措施</w:t>
        </w:r>
        <w:r>
          <w:tab/>
        </w:r>
        <w:r>
          <w:fldChar w:fldCharType="begin"/>
        </w:r>
        <w:r>
          <w:instrText xml:space="preserve"> PAGEREF _Toc13390 \h </w:instrText>
        </w:r>
        <w:r>
          <w:fldChar w:fldCharType="separate"/>
        </w:r>
        <w:r>
          <w:t>31</w:t>
        </w:r>
        <w:r>
          <w:fldChar w:fldCharType="end"/>
        </w:r>
      </w:hyperlink>
    </w:p>
    <w:p>
      <w:pPr>
        <w:pStyle w:val="TOC2"/>
        <w:tabs>
          <w:tab w:val="right" w:leader="dot" w:pos="8306"/>
        </w:tabs>
      </w:pPr>
      <w:hyperlink w:anchor="_Toc23447" w:history="1">
        <w:r>
          <w:rPr>
            <w:rFonts w:ascii="仿宋" w:eastAsia="仿宋" w:hAnsi="仿宋" w:cs="仿宋" w:hint="eastAsia"/>
            <w:lang w:eastAsia="zh-CN"/>
          </w:rPr>
          <w:t>(六)、防静电、触电防护及防雷措施</w:t>
        </w:r>
        <w:r>
          <w:tab/>
        </w:r>
        <w:r>
          <w:fldChar w:fldCharType="begin"/>
        </w:r>
        <w:r>
          <w:instrText xml:space="preserve"> PAGEREF _Toc23447 \h </w:instrText>
        </w:r>
        <w:r>
          <w:fldChar w:fldCharType="separate"/>
        </w:r>
        <w:r>
          <w:t>32</w:t>
        </w:r>
        <w:r>
          <w:fldChar w:fldCharType="end"/>
        </w:r>
      </w:hyperlink>
    </w:p>
    <w:p>
      <w:pPr>
        <w:pStyle w:val="TOC2"/>
        <w:tabs>
          <w:tab w:val="right" w:leader="dot" w:pos="8306"/>
        </w:tabs>
      </w:pPr>
      <w:hyperlink w:anchor="_Toc4115" w:history="1">
        <w:r>
          <w:rPr>
            <w:rFonts w:ascii="仿宋" w:eastAsia="仿宋" w:hAnsi="仿宋" w:cs="仿宋" w:hint="eastAsia"/>
            <w:lang w:eastAsia="zh-CN"/>
          </w:rPr>
          <w:t>(七)、机械设备安全保障措施</w:t>
        </w:r>
        <w:r>
          <w:tab/>
        </w:r>
        <w:r>
          <w:fldChar w:fldCharType="begin"/>
        </w:r>
        <w:r>
          <w:instrText xml:space="preserve"> PAGEREF _Toc4115 \h </w:instrText>
        </w:r>
        <w:r>
          <w:fldChar w:fldCharType="separate"/>
        </w:r>
        <w:r>
          <w:t>34</w:t>
        </w:r>
        <w:r>
          <w:fldChar w:fldCharType="end"/>
        </w:r>
      </w:hyperlink>
    </w:p>
    <w:p>
      <w:pPr>
        <w:pStyle w:val="TOC1"/>
        <w:tabs>
          <w:tab w:val="right" w:leader="dot" w:pos="8306"/>
        </w:tabs>
      </w:pPr>
      <w:hyperlink w:anchor="_Toc26757" w:history="1">
        <w:r>
          <w:rPr>
            <w:rFonts w:ascii="仿宋" w:eastAsia="仿宋" w:hAnsi="仿宋" w:cs="仿宋" w:hint="eastAsia"/>
            <w:lang w:eastAsia="zh-CN"/>
          </w:rPr>
          <w:t>十一、前列腺素类药物项目技术管理</w:t>
        </w:r>
        <w:r>
          <w:tab/>
        </w:r>
        <w:r>
          <w:fldChar w:fldCharType="begin"/>
        </w:r>
        <w:r>
          <w:instrText xml:space="preserve"> PAGEREF _Toc26757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6" w:history="1">
        <w:r>
          <w:rPr>
            <w:rFonts w:ascii="仿宋" w:eastAsia="仿宋" w:hAnsi="仿宋" w:cs="仿宋" w:hint="eastAsia"/>
            <w:lang w:eastAsia="zh-CN"/>
          </w:rPr>
          <w:t>(一)、技术方案选用方向</w:t>
        </w:r>
        <w:r>
          <w:tab/>
        </w:r>
        <w:r>
          <w:fldChar w:fldCharType="begin"/>
        </w:r>
        <w:r>
          <w:instrText xml:space="preserve"> PAGEREF _Toc24236 \h </w:instrText>
        </w:r>
        <w:r>
          <w:fldChar w:fldCharType="separate"/>
        </w:r>
        <w:r>
          <w:t>35</w:t>
        </w:r>
        <w:r>
          <w:fldChar w:fldCharType="end"/>
        </w:r>
      </w:hyperlink>
    </w:p>
    <w:p>
      <w:pPr>
        <w:pStyle w:val="TOC2"/>
        <w:tabs>
          <w:tab w:val="right" w:leader="dot" w:pos="8306"/>
        </w:tabs>
      </w:pPr>
      <w:hyperlink w:anchor="_Toc6705" w:history="1">
        <w:r>
          <w:rPr>
            <w:rFonts w:ascii="仿宋" w:eastAsia="仿宋" w:hAnsi="仿宋" w:cs="仿宋" w:hint="eastAsia"/>
            <w:lang w:eastAsia="zh-CN"/>
          </w:rPr>
          <w:t>(二)、工艺技术方案选用原则</w:t>
        </w:r>
        <w:r>
          <w:tab/>
        </w:r>
        <w:r>
          <w:fldChar w:fldCharType="begin"/>
        </w:r>
        <w:r>
          <w:instrText xml:space="preserve"> PAGEREF _Toc6705 \h </w:instrText>
        </w:r>
        <w:r>
          <w:fldChar w:fldCharType="separate"/>
        </w:r>
        <w:r>
          <w:t>37</w:t>
        </w:r>
        <w:r>
          <w:fldChar w:fldCharType="end"/>
        </w:r>
      </w:hyperlink>
    </w:p>
    <w:p>
      <w:pPr>
        <w:pStyle w:val="TOC2"/>
        <w:tabs>
          <w:tab w:val="right" w:leader="dot" w:pos="8306"/>
        </w:tabs>
      </w:pPr>
      <w:hyperlink w:anchor="_Toc30819" w:history="1">
        <w:r>
          <w:rPr>
            <w:rFonts w:ascii="仿宋" w:eastAsia="仿宋" w:hAnsi="仿宋" w:cs="仿宋" w:hint="eastAsia"/>
            <w:lang w:eastAsia="zh-CN"/>
          </w:rPr>
          <w:t>(三)、工艺技术方案要求</w:t>
        </w:r>
        <w:r>
          <w:tab/>
        </w:r>
        <w:r>
          <w:fldChar w:fldCharType="begin"/>
        </w:r>
        <w:r>
          <w:instrText xml:space="preserve"> PAGEREF _Toc30819 \h </w:instrText>
        </w:r>
        <w:r>
          <w:fldChar w:fldCharType="separate"/>
        </w:r>
        <w:r>
          <w:t>39</w:t>
        </w:r>
        <w:r>
          <w:fldChar w:fldCharType="end"/>
        </w:r>
      </w:hyperlink>
    </w:p>
    <w:p>
      <w:pPr>
        <w:pStyle w:val="TOC1"/>
        <w:tabs>
          <w:tab w:val="right" w:leader="dot" w:pos="8306"/>
        </w:tabs>
      </w:pPr>
      <w:hyperlink w:anchor="_Toc11134" w:history="1">
        <w:r>
          <w:rPr>
            <w:rFonts w:ascii="仿宋" w:eastAsia="仿宋" w:hAnsi="仿宋" w:cs="仿宋" w:hint="eastAsia"/>
            <w:lang w:eastAsia="zh-CN"/>
          </w:rPr>
          <w:t>十二、前列腺素类药物项目财务管理</w:t>
        </w:r>
        <w:r>
          <w:tab/>
        </w:r>
        <w:r>
          <w:fldChar w:fldCharType="begin"/>
        </w:r>
        <w:r>
          <w:instrText xml:space="preserve"> PAGEREF _Toc11134 \h </w:instrText>
        </w:r>
        <w:r>
          <w:fldChar w:fldCharType="separate"/>
        </w:r>
        <w:r>
          <w:t>41</w:t>
        </w:r>
        <w:r>
          <w:fldChar w:fldCharType="end"/>
        </w:r>
      </w:hyperlink>
    </w:p>
    <w:p>
      <w:pPr>
        <w:pStyle w:val="TOC2"/>
        <w:tabs>
          <w:tab w:val="right" w:leader="dot" w:pos="8306"/>
        </w:tabs>
      </w:pPr>
      <w:hyperlink w:anchor="_Toc26949" w:history="1">
        <w:r>
          <w:rPr>
            <w:rFonts w:ascii="仿宋" w:eastAsia="仿宋" w:hAnsi="仿宋" w:cs="仿宋" w:hint="eastAsia"/>
            <w:lang w:eastAsia="zh-CN"/>
          </w:rPr>
          <w:t>(一)、资金需求大</w:t>
        </w:r>
        <w:r>
          <w:tab/>
        </w:r>
        <w:r>
          <w:fldChar w:fldCharType="begin"/>
        </w:r>
        <w:r>
          <w:instrText xml:space="preserve"> PAGEREF _Toc26949 \h </w:instrText>
        </w:r>
        <w:r>
          <w:fldChar w:fldCharType="separate"/>
        </w:r>
        <w:r>
          <w:t>41</w:t>
        </w:r>
        <w:r>
          <w:fldChar w:fldCharType="end"/>
        </w:r>
      </w:hyperlink>
    </w:p>
    <w:p>
      <w:pPr>
        <w:pStyle w:val="TOC2"/>
        <w:tabs>
          <w:tab w:val="right" w:leader="dot" w:pos="8306"/>
        </w:tabs>
      </w:pPr>
      <w:hyperlink w:anchor="_Toc10773" w:history="1">
        <w:r>
          <w:rPr>
            <w:rFonts w:ascii="仿宋" w:eastAsia="仿宋" w:hAnsi="仿宋" w:cs="仿宋" w:hint="eastAsia"/>
            <w:lang w:eastAsia="zh-CN"/>
          </w:rPr>
          <w:t>(二)、研发周期长</w:t>
        </w:r>
        <w:r>
          <w:tab/>
        </w:r>
        <w:r>
          <w:fldChar w:fldCharType="begin"/>
        </w:r>
        <w:r>
          <w:instrText xml:space="preserve"> PAGEREF _Toc10773 \h </w:instrText>
        </w:r>
        <w:r>
          <w:fldChar w:fldCharType="separate"/>
        </w:r>
        <w:r>
          <w:t>42</w:t>
        </w:r>
        <w:r>
          <w:fldChar w:fldCharType="end"/>
        </w:r>
      </w:hyperlink>
    </w:p>
    <w:p>
      <w:pPr>
        <w:pStyle w:val="TOC2"/>
        <w:tabs>
          <w:tab w:val="right" w:leader="dot" w:pos="8306"/>
        </w:tabs>
      </w:pPr>
      <w:hyperlink w:anchor="_Toc15080" w:history="1">
        <w:r>
          <w:rPr>
            <w:rFonts w:ascii="仿宋" w:eastAsia="仿宋" w:hAnsi="仿宋" w:cs="仿宋" w:hint="eastAsia"/>
            <w:lang w:eastAsia="zh-CN"/>
          </w:rPr>
          <w:t>(三)、市场风险大</w:t>
        </w:r>
        <w:r>
          <w:tab/>
        </w:r>
        <w:r>
          <w:fldChar w:fldCharType="begin"/>
        </w:r>
        <w:r>
          <w:instrText xml:space="preserve"> PAGEREF _Toc15080 \h </w:instrText>
        </w:r>
        <w:r>
          <w:fldChar w:fldCharType="separate"/>
        </w:r>
        <w:r>
          <w:t>44</w:t>
        </w:r>
        <w:r>
          <w:fldChar w:fldCharType="end"/>
        </w:r>
      </w:hyperlink>
    </w:p>
    <w:p>
      <w:pPr>
        <w:pStyle w:val="TOC2"/>
        <w:tabs>
          <w:tab w:val="right" w:leader="dot" w:pos="8306"/>
        </w:tabs>
      </w:pPr>
      <w:hyperlink w:anchor="_Toc2456" w:history="1">
        <w:r>
          <w:rPr>
            <w:rFonts w:ascii="仿宋" w:eastAsia="仿宋" w:hAnsi="仿宋" w:cs="仿宋" w:hint="eastAsia"/>
            <w:lang w:eastAsia="zh-CN"/>
          </w:rPr>
          <w:t>(四)、利润率高</w:t>
        </w:r>
        <w:r>
          <w:tab/>
        </w:r>
        <w:r>
          <w:fldChar w:fldCharType="begin"/>
        </w:r>
        <w:r>
          <w:instrText xml:space="preserve"> PAGEREF _Toc2456 \h </w:instrText>
        </w:r>
        <w:r>
          <w:fldChar w:fldCharType="separate"/>
        </w:r>
        <w:r>
          <w:t>46</w:t>
        </w:r>
        <w:r>
          <w:fldChar w:fldCharType="end"/>
        </w:r>
      </w:hyperlink>
    </w:p>
    <w:p>
      <w:pPr>
        <w:pStyle w:val="TOC1"/>
        <w:tabs>
          <w:tab w:val="right" w:leader="dot" w:pos="8306"/>
        </w:tabs>
      </w:pPr>
      <w:hyperlink w:anchor="_Toc26938" w:history="1">
        <w:r>
          <w:rPr>
            <w:rFonts w:ascii="仿宋" w:eastAsia="仿宋" w:hAnsi="仿宋" w:cs="仿宋" w:hint="eastAsia"/>
            <w:lang w:eastAsia="zh-CN"/>
          </w:rPr>
          <w:t>十三、前列腺素类药物项目工程方案分析</w:t>
        </w:r>
        <w:r>
          <w:tab/>
        </w:r>
        <w:r>
          <w:fldChar w:fldCharType="begin"/>
        </w:r>
        <w:r>
          <w:instrText xml:space="preserve"> PAGEREF _Toc26938 \h </w:instrText>
        </w:r>
        <w:r>
          <w:fldChar w:fldCharType="separate"/>
        </w:r>
        <w:r>
          <w:t>49</w:t>
        </w:r>
        <w:r>
          <w:fldChar w:fldCharType="end"/>
        </w:r>
      </w:hyperlink>
    </w:p>
    <w:p>
      <w:pPr>
        <w:pStyle w:val="TOC2"/>
        <w:tabs>
          <w:tab w:val="right" w:leader="dot" w:pos="8306"/>
        </w:tabs>
      </w:pPr>
      <w:hyperlink w:anchor="_Toc14768" w:history="1">
        <w:r>
          <w:rPr>
            <w:rFonts w:ascii="仿宋" w:eastAsia="仿宋" w:hAnsi="仿宋" w:cs="仿宋" w:hint="eastAsia"/>
            <w:lang w:eastAsia="zh-CN"/>
          </w:rPr>
          <w:t>(一)、建筑工程设计原则</w:t>
        </w:r>
        <w:r>
          <w:tab/>
        </w:r>
        <w:r>
          <w:fldChar w:fldCharType="begin"/>
        </w:r>
        <w:r>
          <w:instrText xml:space="preserve"> PAGEREF _Toc14768 \h </w:instrText>
        </w:r>
        <w:r>
          <w:fldChar w:fldCharType="separate"/>
        </w:r>
        <w:r>
          <w:t>49</w:t>
        </w:r>
        <w:r>
          <w:fldChar w:fldCharType="end"/>
        </w:r>
      </w:hyperlink>
    </w:p>
    <w:p>
      <w:pPr>
        <w:pStyle w:val="TOC2"/>
        <w:tabs>
          <w:tab w:val="right" w:leader="dot" w:pos="8306"/>
        </w:tabs>
      </w:pPr>
      <w:hyperlink w:anchor="_Toc17134" w:history="1">
        <w:r>
          <w:rPr>
            <w:rFonts w:ascii="仿宋" w:eastAsia="仿宋" w:hAnsi="仿宋" w:cs="仿宋" w:hint="eastAsia"/>
            <w:lang w:eastAsia="zh-CN"/>
          </w:rPr>
          <w:t>(二)、土建工程建设指标</w:t>
        </w:r>
        <w:r>
          <w:tab/>
        </w:r>
        <w:r>
          <w:fldChar w:fldCharType="begin"/>
        </w:r>
        <w:r>
          <w:instrText xml:space="preserve"> PAGEREF _Toc17134 \h </w:instrText>
        </w:r>
        <w:r>
          <w:fldChar w:fldCharType="separate"/>
        </w:r>
        <w:r>
          <w:t>52</w:t>
        </w:r>
        <w:r>
          <w:fldChar w:fldCharType="end"/>
        </w:r>
      </w:hyperlink>
    </w:p>
    <w:p>
      <w:pPr>
        <w:pStyle w:val="TOC1"/>
        <w:tabs>
          <w:tab w:val="right" w:leader="dot" w:pos="8306"/>
        </w:tabs>
      </w:pPr>
      <w:hyperlink w:anchor="_Toc7491" w:history="1">
        <w:r>
          <w:rPr>
            <w:rFonts w:ascii="仿宋" w:eastAsia="仿宋" w:hAnsi="仿宋" w:cs="仿宋" w:hint="eastAsia"/>
            <w:lang w:eastAsia="zh-CN"/>
          </w:rPr>
          <w:t>十四、前列腺素类药物项目治理与监督</w:t>
        </w:r>
        <w:r>
          <w:tab/>
        </w:r>
        <w:r>
          <w:fldChar w:fldCharType="begin"/>
        </w:r>
        <w:r>
          <w:instrText xml:space="preserve"> PAGEREF _Toc7491 \h </w:instrText>
        </w:r>
        <w:r>
          <w:fldChar w:fldCharType="separate"/>
        </w:r>
        <w:r>
          <w:t>54</w:t>
        </w:r>
        <w:r>
          <w:fldChar w:fldCharType="end"/>
        </w:r>
      </w:hyperlink>
    </w:p>
    <w:p>
      <w:pPr>
        <w:pStyle w:val="TOC2"/>
        <w:tabs>
          <w:tab w:val="right" w:leader="dot" w:pos="8306"/>
        </w:tabs>
      </w:pPr>
      <w:hyperlink w:anchor="_Toc14923" w:history="1">
        <w:r>
          <w:rPr>
            <w:rFonts w:ascii="仿宋" w:eastAsia="仿宋" w:hAnsi="仿宋" w:cs="仿宋" w:hint="eastAsia"/>
            <w:lang w:eastAsia="zh-CN"/>
          </w:rPr>
          <w:t>(一)、前列腺素类药物项目治理结构</w:t>
        </w:r>
        <w:r>
          <w:tab/>
        </w:r>
        <w:r>
          <w:fldChar w:fldCharType="begin"/>
        </w:r>
        <w:r>
          <w:instrText xml:space="preserve"> PAGEREF _Toc14923 \h </w:instrText>
        </w:r>
        <w:r>
          <w:fldChar w:fldCharType="separate"/>
        </w:r>
        <w:r>
          <w:t>54</w:t>
        </w:r>
        <w:r>
          <w:fldChar w:fldCharType="end"/>
        </w:r>
      </w:hyperlink>
    </w:p>
    <w:p>
      <w:pPr>
        <w:pStyle w:val="TOC2"/>
        <w:tabs>
          <w:tab w:val="right" w:leader="dot" w:pos="8306"/>
        </w:tabs>
      </w:pPr>
      <w:hyperlink w:anchor="_Toc29838" w:history="1">
        <w:r>
          <w:rPr>
            <w:rFonts w:ascii="仿宋" w:eastAsia="仿宋" w:hAnsi="仿宋" w:cs="仿宋" w:hint="eastAsia"/>
            <w:lang w:eastAsia="zh-CN"/>
          </w:rPr>
          <w:t>(二)、监督与审计</w:t>
        </w:r>
        <w:r>
          <w:tab/>
        </w:r>
        <w:r>
          <w:fldChar w:fldCharType="begin"/>
        </w:r>
        <w:r>
          <w:instrText xml:space="preserve"> PAGEREF _Toc29838 \h </w:instrText>
        </w:r>
        <w:r>
          <w:fldChar w:fldCharType="separate"/>
        </w:r>
        <w:r>
          <w:t>55</w:t>
        </w:r>
        <w:r>
          <w:fldChar w:fldCharType="end"/>
        </w:r>
      </w:hyperlink>
    </w:p>
    <w:p>
      <w:pPr>
        <w:pStyle w:val="TOC1"/>
        <w:tabs>
          <w:tab w:val="right" w:leader="dot" w:pos="8306"/>
        </w:tabs>
      </w:pPr>
      <w:hyperlink w:anchor="_Toc4449" w:history="1">
        <w:r>
          <w:rPr>
            <w:rFonts w:ascii="仿宋" w:eastAsia="仿宋" w:hAnsi="仿宋" w:cs="仿宋" w:hint="eastAsia"/>
            <w:lang w:eastAsia="zh-CN"/>
          </w:rPr>
          <w:t>十五、风险识别与分类</w:t>
        </w:r>
        <w:r>
          <w:tab/>
        </w:r>
        <w:r>
          <w:fldChar w:fldCharType="begin"/>
        </w:r>
        <w:r>
          <w:instrText xml:space="preserve"> PAGEREF _Toc4449 \h </w:instrText>
        </w:r>
        <w:r>
          <w:fldChar w:fldCharType="separate"/>
        </w:r>
        <w:r>
          <w:t>57</w:t>
        </w:r>
        <w:r>
          <w:fldChar w:fldCharType="end"/>
        </w:r>
      </w:hyperlink>
    </w:p>
    <w:p>
      <w:pPr>
        <w:pStyle w:val="TOC2"/>
        <w:tabs>
          <w:tab w:val="right" w:leader="dot" w:pos="8306"/>
        </w:tabs>
      </w:pPr>
      <w:hyperlink w:anchor="_Toc6406" w:history="1">
        <w:r>
          <w:rPr>
            <w:rFonts w:ascii="仿宋" w:eastAsia="仿宋" w:hAnsi="仿宋" w:cs="仿宋" w:hint="eastAsia"/>
            <w:lang w:eastAsia="zh-CN"/>
          </w:rPr>
          <w:t>(一)、风险识别</w:t>
        </w:r>
        <w:r>
          <w:tab/>
        </w:r>
        <w:r>
          <w:fldChar w:fldCharType="begin"/>
        </w:r>
        <w:r>
          <w:instrText xml:space="preserve"> PAGEREF _Toc6406 \h </w:instrText>
        </w:r>
        <w:r>
          <w:fldChar w:fldCharType="separate"/>
        </w:r>
        <w:r>
          <w:t>57</w:t>
        </w:r>
        <w:r>
          <w:fldChar w:fldCharType="end"/>
        </w:r>
      </w:hyperlink>
    </w:p>
    <w:p>
      <w:pPr>
        <w:pStyle w:val="TOC2"/>
        <w:tabs>
          <w:tab w:val="right" w:leader="dot" w:pos="8306"/>
        </w:tabs>
      </w:pPr>
      <w:hyperlink w:anchor="_Toc25839" w:history="1">
        <w:r>
          <w:rPr>
            <w:rFonts w:ascii="仿宋" w:eastAsia="仿宋" w:hAnsi="仿宋" w:cs="仿宋" w:hint="eastAsia"/>
            <w:lang w:eastAsia="zh-CN"/>
          </w:rPr>
          <w:t>(二)、风险分类</w:t>
        </w:r>
        <w:r>
          <w:tab/>
        </w:r>
        <w:r>
          <w:fldChar w:fldCharType="begin"/>
        </w:r>
        <w:r>
          <w:instrText xml:space="preserve"> PAGEREF _Toc25839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55"/>
      <w:r>
        <w:rPr>
          <w:rFonts w:ascii="仿宋" w:eastAsia="仿宋" w:hAnsi="仿宋" w:cs="仿宋" w:hint="eastAsia"/>
          <w:sz w:val="28"/>
          <w:lang w:eastAsia="zh-CN"/>
        </w:rPr>
        <w:t>一、前列腺素类药物项目绩效评估</w:t>
      </w:r>
      <w:bookmarkEnd w:id="2"/>
    </w:p>
    <w:p>
      <w:pPr>
        <w:pStyle w:val="Heading2"/>
        <w:rPr>
          <w:rFonts w:ascii="仿宋" w:eastAsia="仿宋" w:hAnsi="仿宋" w:cs="仿宋" w:hint="eastAsia"/>
          <w:lang w:eastAsia="zh-CN"/>
        </w:rPr>
      </w:pPr>
      <w:bookmarkStart w:id="3" w:name="_Toc213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中，我们设计了一套全面的绩效评估指标，以确保前列腺素类药物项目的可控和成功交付。这些指标跨足前列腺素类药物项目目标、成本、进度和质量等多个维度，为我们提供了全面洞察前列腺素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目标达成率是我们关注的首要指标。我们设定了明确的目标，并通过定期监测和评估，迅速发现并应对潜在的目标偏差。这为前列腺素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成本绩效是另一个核心关注点。通过实际成本与预算成本的对比分析，我们深入了解成本差异的原因，及时调整资源分配，保持前列腺素类药物项目在经济效益方面的合理水平。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进度作为关键的绩效指标之一，得到了精心的关注。我们制定了详细的前列腺素类药物项目进度计划，并设立了进度符合度指标，确保实际进度与计划进度保持一致。这使我们能够快速发现和解决潜在的进度问题，保持前列腺素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前列腺素类药物项目绩效的不可或缺的一环。我们引入了一系列的质量标准和客户满意度指标，以确保前列腺素类药物项目交付的成果在质量上达到或超越预期水平。通过持续监测这些指标，我们努力提升前列腺素类药物项目整体质量水平，为前列腺素类药物项目的成功交付提供有力保障。通过这些科学且全面的绩效评估，我们能够更好地引导前列腺素类药物项目的持续改进，确保前列腺素类药物项目目标的顺利达成。</w:t>
      </w:r>
    </w:p>
    <w:p>
      <w:pPr>
        <w:pStyle w:val="Heading2"/>
        <w:ind w:firstLine="560" w:firstLineChars="200"/>
        <w:rPr>
          <w:rFonts w:ascii="仿宋" w:eastAsia="仿宋" w:hAnsi="仿宋" w:cs="仿宋" w:hint="eastAsia"/>
          <w:sz w:val="28"/>
          <w:lang w:eastAsia="zh-CN"/>
        </w:rPr>
      </w:pPr>
      <w:bookmarkStart w:id="4" w:name="_Toc261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绩效评估是前列腺素类药物项目中的关键环节，为确保前列腺素类药物项目达到预期目标，我们采用了多层次、多维度的绩效评估方法。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前列腺素类药物项目的战略目标对齐，确保每个决策和行动都与前列腺素类药物项目整体目标保持一致。团队会定期召开战略对齐会议，审视当前工作与前列腺素类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前列腺素类药物项目进度、质量、成本和风险等方面。这些指标通过数据收集和分析，为前列腺素类药物项目管理团队提供了客观的评估依据。例如，我们通过前列腺素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前列腺素类药物项目内部，还考虑了前列腺素类药物项目对外部环境的影响。我们定期进行干系人满意度调查，以了解各利益相关方对前列腺素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这种多层次、多角度的绩效评估方法，使得我们能够全面了解前列腺素类药物项目的运行状态，及时做出调整，确保前列腺素类药物项目在不断变化的环境中保持稳健前行。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89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为了确保前列腺素类药物项目的有效管理和不断优化，我们采用了精心设计的绩效评估周期。这个周期旨在实现灵活、实时和全面的评估，以适应前列腺素类药物项目执行中的各种挑战。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前列腺素类药物项目的不同需求，分为短期、中期和长期。短期评估关注每个迭代或工作周期，以及时发现和解决当前任务中的问题。中期评估涵盖几个迭代，深入了解整体前列腺素类药物项目的趋势和性能。长期评估则着眼于整个前列腺素类药物项目阶段，确保前列腺素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前列腺素类药物项目管理工具和协作平台，团队成员能够随时更新和分享前列腺素类药物项目数据。这种实时性的反馈机制使我们能够及时察觉潜在问题，快速调整，保持前列腺素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前列腺素类药物项目的决策制定密不可分。每个周期的前列腺素类药物项目回顾会议成为集体总结经验、识别问题深层次原因并找到创新解决方案的平台。这种定期的反思与调整机制使前列腺素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319"/>
      <w:r>
        <w:rPr>
          <w:rFonts w:ascii="仿宋" w:eastAsia="仿宋" w:hAnsi="仿宋" w:cs="仿宋" w:hint="eastAsia"/>
          <w:sz w:val="28"/>
          <w:lang w:eastAsia="zh-CN"/>
        </w:rPr>
        <w:t>二、前列腺素类药物项目建设背景及必要性分析</w:t>
      </w:r>
      <w:bookmarkEnd w:id="6"/>
    </w:p>
    <w:p>
      <w:pPr>
        <w:pStyle w:val="Heading2"/>
        <w:rPr>
          <w:rFonts w:ascii="仿宋" w:eastAsia="仿宋" w:hAnsi="仿宋" w:cs="仿宋" w:hint="eastAsia"/>
          <w:lang w:eastAsia="zh-CN"/>
        </w:rPr>
      </w:pPr>
      <w:bookmarkStart w:id="7" w:name="_Toc14173"/>
      <w:r>
        <w:rPr>
          <w:rFonts w:ascii="仿宋" w:eastAsia="仿宋" w:hAnsi="仿宋" w:cs="仿宋" w:hint="eastAsia"/>
          <w:lang w:eastAsia="zh-CN"/>
        </w:rPr>
        <w:t>(一)、前列腺素类药物项目背景分析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前列腺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前列腺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前列腺素类药物项目在这个潮流中的定位。同时，我们将关注行业内涌现的新兴机遇，以便前列腺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前列腺素类药物项目提供了强大的发展动力。我们将聚焦于行业内最新的技术发展趋势，包括但不限于人工智能、大数据分析、物联网等领域。通过深度的技术研究，我们将确保前列腺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前列腺素类药物项目发展的源泉。我们将投入更多的精力对市场需求进行深入剖析，超越表面的需求，深入挖掘潜在的市场痛点和机遇。通过对市场需求的细致了解，前列腺素类药物项目将更有针对性地设计解决方案，满足市场的多样化需求，从而更好地促进前列腺素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前列腺素类药物项目战略至关重要。我们将对竞争态势进行更为深入的分析，包括但不限于市场份额、产品特点、客户满意度等多个维度。通过深度的竞争分析，前列腺素类药物项目将能够更准确地把握市场脉搏，制定具有竞争力的前列腺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前列腺素类药物项目的发展具有直接的影响。我们将进行更为全面的法规和政策分析，了解行业发展中的潜在法律风险和合规挑战。通过充分了解和遵守相关法规，前列腺素类药物项目将确保在法律框架内合法合规运营，为前列腺素类药物项目的稳健发展提供有力支持。</w:t>
      </w:r>
    </w:p>
    <w:p>
      <w:pPr>
        <w:pStyle w:val="Heading2"/>
        <w:ind w:firstLine="560" w:firstLineChars="200"/>
        <w:rPr>
          <w:rFonts w:ascii="仿宋" w:eastAsia="仿宋" w:hAnsi="仿宋" w:cs="仿宋" w:hint="eastAsia"/>
          <w:sz w:val="28"/>
          <w:lang w:eastAsia="zh-CN"/>
        </w:rPr>
      </w:pPr>
      <w:bookmarkStart w:id="8" w:name="_Toc1358"/>
      <w:r>
        <w:rPr>
          <w:rFonts w:ascii="仿宋" w:eastAsia="仿宋" w:hAnsi="仿宋" w:cs="仿宋" w:hint="eastAsia"/>
          <w:sz w:val="28"/>
          <w:lang w:eastAsia="zh-CN"/>
        </w:rPr>
        <w:t>(二)、前列腺素类药物项目建设必要性分析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迫切性源于对行业发展趋势的深刻洞察。我们正处于一个行业变革的时代，科技创新、数字化转型成为企业发展的关键动力。前列腺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不仅仅是为了跟上潮流，更是为了通过技术创新推动企业的持续发展。通过引入先进的技术和解决方案，前列腺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前列腺素类药物项目的建设成为必然选择，通过提高产品质量、拓展服务领域，从而在竞争中获得更多的机会。前列腺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前列腺素类药物项目建设的必要性体现在对客户需求更精准的满足。通过前列腺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背后是对企业持续创新的追求。只有通过不断创新，企业才能在竞争中立于不败之地。前列腺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0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538"/>
      <w:r>
        <w:rPr>
          <w:rFonts w:ascii="仿宋" w:eastAsia="仿宋" w:hAnsi="仿宋" w:cs="仿宋" w:hint="eastAsia"/>
          <w:lang w:eastAsia="zh-CN"/>
        </w:rPr>
        <w:t>(一)、前列腺素类药物行业分析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前列腺素类药物行业一直以来都是市场的关注焦点。行业内的发展趋势、竞争态势以及潜在机会都对前列腺素类药物项目的推进产生深远的影响。通过深入研究行业的整体概貌，我们将更好地理解行业的核心特征，为前列腺素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行业，技术一直是推动创新和发展的关键因素。我们将对当前技术趋势进行详尽分析，包括但不限于人工智能、大数据应用、先进制造技术等。这有助于前列腺素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前列腺素类药物项目成功的基础。我们将对主要竞争对手进行深入研究，包括其市场份额、产品特点、市场定位等。通过全面了解竞争对手的优势和劣势，前列腺素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970"/>
      <w:r>
        <w:rPr>
          <w:rFonts w:ascii="仿宋" w:eastAsia="仿宋" w:hAnsi="仿宋" w:cs="仿宋" w:hint="eastAsia"/>
          <w:sz w:val="28"/>
          <w:lang w:eastAsia="zh-CN"/>
        </w:rPr>
        <w:t>(二)、前列腺素类药物市场分析预测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前列腺素类药物市场未来的增长趋势。这包括市场的整体规模、各细分领域的发展趋势等。前列腺素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前列腺素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前列腺素类药物项目实施过程中需要充分考虑的因素。我们将对市场风险进行全面评估，包括但不限于政策法规风险、市场竞争风险、技术变革风险等。通过对潜在风险的深入分析，前列腺素类药物项目可以制定相应的风险缓解策略，降低不确定性对前列腺素类药物项目的影响。</w:t>
      </w:r>
    </w:p>
    <w:p>
      <w:pPr>
        <w:pStyle w:val="Heading1"/>
        <w:ind w:firstLine="560" w:firstLineChars="200"/>
        <w:rPr>
          <w:rFonts w:ascii="仿宋" w:eastAsia="仿宋" w:hAnsi="仿宋" w:cs="仿宋" w:hint="eastAsia"/>
          <w:sz w:val="28"/>
          <w:lang w:eastAsia="zh-CN"/>
        </w:rPr>
      </w:pPr>
      <w:bookmarkStart w:id="12" w:name="_Toc7281"/>
      <w:r>
        <w:rPr>
          <w:rFonts w:ascii="仿宋" w:eastAsia="仿宋" w:hAnsi="仿宋" w:cs="仿宋" w:hint="eastAsia"/>
          <w:sz w:val="28"/>
          <w:lang w:eastAsia="zh-CN"/>
        </w:rPr>
        <w:t>四、前列腺素类药物项目选址可行性分析</w:t>
      </w:r>
      <w:bookmarkEnd w:id="12"/>
    </w:p>
    <w:p>
      <w:pPr>
        <w:pStyle w:val="Heading2"/>
        <w:rPr>
          <w:rFonts w:ascii="仿宋" w:eastAsia="仿宋" w:hAnsi="仿宋" w:cs="仿宋" w:hint="eastAsia"/>
          <w:lang w:eastAsia="zh-CN"/>
        </w:rPr>
      </w:pPr>
      <w:bookmarkStart w:id="13" w:name="_Toc18665"/>
      <w:r>
        <w:rPr>
          <w:rFonts w:ascii="仿宋" w:eastAsia="仿宋" w:hAnsi="仿宋" w:cs="仿宋" w:hint="eastAsia"/>
          <w:lang w:eastAsia="zh-CN"/>
        </w:rPr>
        <w:t>(一)、前列腺素类药物项目选址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该前列腺素类药物项目选址位于XX省XX市XX区XXX街道</w:t>
      </w:r>
    </w:p>
    <w:p>
      <w:pPr>
        <w:pStyle w:val="Heading2"/>
        <w:ind w:firstLine="560" w:firstLineChars="200"/>
        <w:rPr>
          <w:rFonts w:ascii="仿宋" w:eastAsia="仿宋" w:hAnsi="仿宋" w:cs="仿宋" w:hint="eastAsia"/>
          <w:sz w:val="28"/>
          <w:lang w:eastAsia="zh-CN"/>
        </w:rPr>
      </w:pPr>
      <w:bookmarkStart w:id="14" w:name="_Toc108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前列腺素类药物项目的征地面积将根据前列腺素类药物项目的实际规模和需求进行精确规划。具体面积XXX平方米，旨在确保前列腺素类药物项目不仅能够满足当前的发展需求，还能够预留空间以适应未来的扩展。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净用地面积是在征地面积基础上去除不可利用面积后的实际可开发用地。具体面积XXX平方米，考虑到环保、交通、安全等多方面因素，以确保前列腺素类药物项目在整体利用效率上达到最优。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前列腺素类药物项目计划建设的建筑总规模具体面积XXX平方米。这一规模的确定综合考虑了前列腺素类药物项目的性质、规模，以及城市规划的相关要求，确保建筑布局与周边环境协调一致。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绿地率是前列腺素类药物项目用地中被规划为绿地的比例。具体面积XXX平方米，旨在通过合理规划绿地，改善前列腺素类药物项目周边环境，提升居民生活质量，并符合城市整体绿化规划。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容积率是用地上可以建设的建筑总体积与用地面积之比。具体面积XXX，通过合理的容积率规划，确保前列腺素类药物项目建筑规模与周边环境和谐共生。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前列腺素类药物项目选址与当地城市规划相一致，具体面积XXX平方米。通过与城市规划部门深入沟通，确保前列腺素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前列腺素类药物项目选址符合当地产业政策，具体面积XXX平方米。这包括前列腺素类药物项目对当地经济的促进作用，以及对相关产业的带动效应，确保前列腺素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用地总体要求必须符合环保和可持续发展的原则，具体面积XXX平方米。通过采用绿色建筑设计、节能减排等措施，确保前列腺素类药物项目在建设和运营过程中对环境的影响最小化，达到可持续发展的要求。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确保前列腺素类药物项目选址具备必要的公共设施配套，具体面积XXX平方米。这包括交通便利性、教育、医疗等基础设施，以提高居民生活品质，使得前列腺素类药物项目选址更具吸引力。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考虑用地总体要求对当地社会稳定性的影响，具体面积XXX平方米。通过深入了解当地社区反馈，确保前列腺素类药物项目的选址和建设过程对当地社会和谐稳定产生积极作用。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前列腺素类药物项目选址不仅符合法规和规划，还在实际操作中具有可行性。这一全面规划将为前列腺素类药物项目的成功实施提供坚实的基础，确保前列腺素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06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前列腺素类药物项目的设备规划和空间设计中，我们将采取灵活设备布局的措施。设备布局将根据实际需求进行灵活设计，避免不必要的浪费。通过合理规划设备摆放位置，我们将提高设备的利用率，减少设备间距，以确保前列腺素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前列腺素类药物项目内部引入共享设施的概念，例如共享会议室、办公区等。通过这种方式，我们可以减少对资源的重复建设，提高资源共享效率，从而减小前列腺素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84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前列腺素类药物项目的总图布置中，我们将不同功能区域进行明确的规划，以最大程度满足前列腺素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9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前列腺素类药物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前列腺素类药物项目对环境的影响是综合评价的重要因素之一。我们将详细考虑选址周边的自然环境、生态保护区、水源地等情况，确保前列腺素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对选址的评价还需充分考虑当地政府的产业政策和法规。我们将详细了解前列腺素类药物项目所在地的相关政策，确保前列腺素类药物项目的规划和运营与当地法规相符，降低不必要的法律风险。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考虑到社会稳定性对企业运营的重要性，我们将评估选址地区的社会安全情况、劳工关系、社区反馈等方面，以确保前列腺素类药物项目的建设和运营不会受到社会稳定性的负面影响。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最后，我们将综合考虑用地成本，包括土地购置费用、土地开发成本等。通过对用地成本的详细评估，我们能够做出更为精确的经济效益分析，为前列腺素类药物项目的投资决策提供有力支持。</w:t>
      </w:r>
    </w:p>
    <w:p>
      <w:pPr>
        <w:pStyle w:val="Heading1"/>
        <w:ind w:firstLine="560" w:firstLineChars="200"/>
        <w:rPr>
          <w:rFonts w:ascii="仿宋" w:eastAsia="仿宋" w:hAnsi="仿宋" w:cs="仿宋" w:hint="eastAsia"/>
          <w:sz w:val="28"/>
          <w:lang w:eastAsia="zh-CN"/>
        </w:rPr>
      </w:pPr>
      <w:bookmarkStart w:id="18" w:name="_Toc19147"/>
      <w:r>
        <w:rPr>
          <w:rFonts w:ascii="仿宋" w:eastAsia="仿宋" w:hAnsi="仿宋" w:cs="仿宋" w:hint="eastAsia"/>
          <w:sz w:val="28"/>
          <w:lang w:eastAsia="zh-CN"/>
        </w:rPr>
        <w:t>五、前列腺素类药物项目建设单位说明</w:t>
      </w:r>
      <w:bookmarkEnd w:id="18"/>
    </w:p>
    <w:p>
      <w:pPr>
        <w:pStyle w:val="Heading2"/>
        <w:rPr>
          <w:rFonts w:ascii="仿宋" w:eastAsia="仿宋" w:hAnsi="仿宋" w:cs="仿宋" w:hint="eastAsia"/>
          <w:lang w:eastAsia="zh-CN"/>
        </w:rPr>
      </w:pPr>
      <w:bookmarkStart w:id="19" w:name="_Toc21430"/>
      <w:r>
        <w:rPr>
          <w:rFonts w:ascii="仿宋" w:eastAsia="仿宋" w:hAnsi="仿宋" w:cs="仿宋" w:hint="eastAsia"/>
          <w:lang w:eastAsia="zh-CN"/>
        </w:rPr>
        <w:t>(一)、前列腺素类药物项目承办单位基本情况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https://d.book118.com/375312101010011124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75072"/>
    <w:rsid w:val="2F4750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210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2024-03-05T00:06:00Z</dcterms:created>
  <dcterms:modified xsi:type="dcterms:W3CDTF">2024-03-05T00:06:52Z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2AF2BC2281E24375AE0C28F05AFC5F79_11</vt:lpwstr>
  </property>
  <property fmtid="{D5CDD505-2E9C-101B-9397-08002B2CF9AE}" pid="3" name="KSOProductBuildVer">
    <vt:lpwstr>2052-12.1.0.16388</vt:lpwstr>
  </property>
</Properties>
</file>