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烧结钕铁硼永磁材料项目规划设计方案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33" w:history="1">
        <w:r>
          <w:rPr>
            <w:rFonts w:ascii="仿宋" w:eastAsia="仿宋" w:hAnsi="仿宋" w:cs="仿宋" w:hint="eastAsia"/>
            <w:lang w:eastAsia="zh-CN"/>
          </w:rPr>
          <w:t>序言</w:t>
        </w:r>
        <w:r>
          <w:tab/>
        </w:r>
        <w:r>
          <w:fldChar w:fldCharType="begin"/>
        </w:r>
        <w:r>
          <w:instrText xml:space="preserve"> PAGEREF _Toc19833 \h </w:instrText>
        </w:r>
        <w:r>
          <w:fldChar w:fldCharType="separate"/>
        </w:r>
        <w:r>
          <w:t>3</w:t>
        </w:r>
        <w:r>
          <w:fldChar w:fldCharType="end"/>
        </w:r>
      </w:hyperlink>
    </w:p>
    <w:p>
      <w:pPr>
        <w:pStyle w:val="TOC1"/>
        <w:tabs>
          <w:tab w:val="right" w:leader="dot" w:pos="8306"/>
        </w:tabs>
      </w:pPr>
      <w:hyperlink w:anchor="_Toc9774" w:history="1">
        <w:r>
          <w:rPr>
            <w:rFonts w:ascii="仿宋" w:eastAsia="仿宋" w:hAnsi="仿宋" w:cs="仿宋" w:hint="eastAsia"/>
            <w:lang w:eastAsia="zh-CN"/>
          </w:rPr>
          <w:t>一、烧结钕铁硼永磁材料项目土建工程</w:t>
        </w:r>
        <w:r>
          <w:tab/>
        </w:r>
        <w:r>
          <w:fldChar w:fldCharType="begin"/>
        </w:r>
        <w:r>
          <w:instrText xml:space="preserve"> PAGEREF _Toc9774 \h </w:instrText>
        </w:r>
        <w:r>
          <w:fldChar w:fldCharType="separate"/>
        </w:r>
        <w:r>
          <w:t>3</w:t>
        </w:r>
        <w:r>
          <w:fldChar w:fldCharType="end"/>
        </w:r>
      </w:hyperlink>
    </w:p>
    <w:p>
      <w:pPr>
        <w:pStyle w:val="TOC2"/>
        <w:tabs>
          <w:tab w:val="right" w:leader="dot" w:pos="8306"/>
        </w:tabs>
      </w:pPr>
      <w:hyperlink w:anchor="_Toc9283" w:history="1">
        <w:r>
          <w:rPr>
            <w:rFonts w:ascii="仿宋" w:eastAsia="仿宋" w:hAnsi="仿宋" w:cs="仿宋" w:hint="eastAsia"/>
            <w:lang w:eastAsia="zh-CN"/>
          </w:rPr>
          <w:t>(一)、建筑工程设计原则</w:t>
        </w:r>
        <w:r>
          <w:tab/>
        </w:r>
        <w:r>
          <w:fldChar w:fldCharType="begin"/>
        </w:r>
        <w:r>
          <w:instrText xml:space="preserve"> PAGEREF _Toc9283 \h </w:instrText>
        </w:r>
        <w:r>
          <w:fldChar w:fldCharType="separate"/>
        </w:r>
        <w:r>
          <w:t>3</w:t>
        </w:r>
        <w:r>
          <w:fldChar w:fldCharType="end"/>
        </w:r>
      </w:hyperlink>
    </w:p>
    <w:p>
      <w:pPr>
        <w:pStyle w:val="TOC2"/>
        <w:tabs>
          <w:tab w:val="right" w:leader="dot" w:pos="8306"/>
        </w:tabs>
      </w:pPr>
      <w:hyperlink w:anchor="_Toc11602" w:history="1">
        <w:r>
          <w:rPr>
            <w:rFonts w:ascii="仿宋" w:eastAsia="仿宋" w:hAnsi="仿宋" w:cs="仿宋" w:hint="eastAsia"/>
            <w:lang w:eastAsia="zh-CN"/>
          </w:rPr>
          <w:t>(二)、土建工程设计年限及安全等级</w:t>
        </w:r>
        <w:r>
          <w:tab/>
        </w:r>
        <w:r>
          <w:fldChar w:fldCharType="begin"/>
        </w:r>
        <w:r>
          <w:instrText xml:space="preserve"> PAGEREF _Toc11602 \h </w:instrText>
        </w:r>
        <w:r>
          <w:fldChar w:fldCharType="separate"/>
        </w:r>
        <w:r>
          <w:t>4</w:t>
        </w:r>
        <w:r>
          <w:fldChar w:fldCharType="end"/>
        </w:r>
      </w:hyperlink>
    </w:p>
    <w:p>
      <w:pPr>
        <w:pStyle w:val="TOC2"/>
        <w:tabs>
          <w:tab w:val="right" w:leader="dot" w:pos="8306"/>
        </w:tabs>
      </w:pPr>
      <w:hyperlink w:anchor="_Toc29807" w:history="1">
        <w:r>
          <w:rPr>
            <w:rFonts w:ascii="仿宋" w:eastAsia="仿宋" w:hAnsi="仿宋" w:cs="仿宋" w:hint="eastAsia"/>
            <w:lang w:eastAsia="zh-CN"/>
          </w:rPr>
          <w:t>(三)、建筑工程设计总体要求</w:t>
        </w:r>
        <w:r>
          <w:tab/>
        </w:r>
        <w:r>
          <w:fldChar w:fldCharType="begin"/>
        </w:r>
        <w:r>
          <w:instrText xml:space="preserve"> PAGEREF _Toc29807 \h </w:instrText>
        </w:r>
        <w:r>
          <w:fldChar w:fldCharType="separate"/>
        </w:r>
        <w:r>
          <w:t>5</w:t>
        </w:r>
        <w:r>
          <w:fldChar w:fldCharType="end"/>
        </w:r>
      </w:hyperlink>
    </w:p>
    <w:p>
      <w:pPr>
        <w:pStyle w:val="TOC2"/>
        <w:tabs>
          <w:tab w:val="right" w:leader="dot" w:pos="8306"/>
        </w:tabs>
      </w:pPr>
      <w:hyperlink w:anchor="_Toc29615" w:history="1">
        <w:r>
          <w:rPr>
            <w:rFonts w:ascii="仿宋" w:eastAsia="仿宋" w:hAnsi="仿宋" w:cs="仿宋" w:hint="eastAsia"/>
            <w:lang w:eastAsia="zh-CN"/>
          </w:rPr>
          <w:t>(四)、土建工程建设指标</w:t>
        </w:r>
        <w:r>
          <w:tab/>
        </w:r>
        <w:r>
          <w:fldChar w:fldCharType="begin"/>
        </w:r>
        <w:r>
          <w:instrText xml:space="preserve"> PAGEREF _Toc29615 \h </w:instrText>
        </w:r>
        <w:r>
          <w:fldChar w:fldCharType="separate"/>
        </w:r>
        <w:r>
          <w:t>6</w:t>
        </w:r>
        <w:r>
          <w:fldChar w:fldCharType="end"/>
        </w:r>
      </w:hyperlink>
    </w:p>
    <w:p>
      <w:pPr>
        <w:pStyle w:val="TOC1"/>
        <w:tabs>
          <w:tab w:val="right" w:leader="dot" w:pos="8306"/>
        </w:tabs>
      </w:pPr>
      <w:hyperlink w:anchor="_Toc17879" w:history="1">
        <w:r>
          <w:rPr>
            <w:rFonts w:ascii="仿宋" w:eastAsia="仿宋" w:hAnsi="仿宋" w:cs="仿宋" w:hint="eastAsia"/>
            <w:lang w:eastAsia="zh-CN"/>
          </w:rPr>
          <w:t>二、烧结钕铁硼永磁材料项目绩效评估</w:t>
        </w:r>
        <w:r>
          <w:tab/>
        </w:r>
        <w:r>
          <w:fldChar w:fldCharType="begin"/>
        </w:r>
        <w:r>
          <w:instrText xml:space="preserve"> PAGEREF _Toc17879 \h </w:instrText>
        </w:r>
        <w:r>
          <w:fldChar w:fldCharType="separate"/>
        </w:r>
        <w:r>
          <w:t>6</w:t>
        </w:r>
        <w:r>
          <w:fldChar w:fldCharType="end"/>
        </w:r>
      </w:hyperlink>
    </w:p>
    <w:p>
      <w:pPr>
        <w:pStyle w:val="TOC2"/>
        <w:tabs>
          <w:tab w:val="right" w:leader="dot" w:pos="8306"/>
        </w:tabs>
      </w:pPr>
      <w:hyperlink w:anchor="_Toc13974" w:history="1">
        <w:r>
          <w:rPr>
            <w:rFonts w:ascii="仿宋" w:eastAsia="仿宋" w:hAnsi="仿宋" w:cs="仿宋" w:hint="eastAsia"/>
            <w:lang w:eastAsia="zh-CN"/>
          </w:rPr>
          <w:t>(一)、绩效评估指标</w:t>
        </w:r>
        <w:r>
          <w:tab/>
        </w:r>
        <w:r>
          <w:fldChar w:fldCharType="begin"/>
        </w:r>
        <w:r>
          <w:instrText xml:space="preserve"> PAGEREF _Toc13974 \h </w:instrText>
        </w:r>
        <w:r>
          <w:fldChar w:fldCharType="separate"/>
        </w:r>
        <w:r>
          <w:t>6</w:t>
        </w:r>
        <w:r>
          <w:fldChar w:fldCharType="end"/>
        </w:r>
      </w:hyperlink>
    </w:p>
    <w:p>
      <w:pPr>
        <w:pStyle w:val="TOC2"/>
        <w:tabs>
          <w:tab w:val="right" w:leader="dot" w:pos="8306"/>
        </w:tabs>
      </w:pPr>
      <w:hyperlink w:anchor="_Toc27113" w:history="1">
        <w:r>
          <w:rPr>
            <w:rFonts w:ascii="仿宋" w:eastAsia="仿宋" w:hAnsi="仿宋" w:cs="仿宋" w:hint="eastAsia"/>
            <w:lang w:eastAsia="zh-CN"/>
          </w:rPr>
          <w:t>(二)、绩效评估方法</w:t>
        </w:r>
        <w:r>
          <w:tab/>
        </w:r>
        <w:r>
          <w:fldChar w:fldCharType="begin"/>
        </w:r>
        <w:r>
          <w:instrText xml:space="preserve"> PAGEREF _Toc27113 \h </w:instrText>
        </w:r>
        <w:r>
          <w:fldChar w:fldCharType="separate"/>
        </w:r>
        <w:r>
          <w:t>7</w:t>
        </w:r>
        <w:r>
          <w:fldChar w:fldCharType="end"/>
        </w:r>
      </w:hyperlink>
    </w:p>
    <w:p>
      <w:pPr>
        <w:pStyle w:val="TOC2"/>
        <w:tabs>
          <w:tab w:val="right" w:leader="dot" w:pos="8306"/>
        </w:tabs>
      </w:pPr>
      <w:hyperlink w:anchor="_Toc19884" w:history="1">
        <w:r>
          <w:rPr>
            <w:rFonts w:ascii="仿宋" w:eastAsia="仿宋" w:hAnsi="仿宋" w:cs="仿宋" w:hint="eastAsia"/>
            <w:lang w:eastAsia="zh-CN"/>
          </w:rPr>
          <w:t>(三)、绩效评估周期</w:t>
        </w:r>
        <w:r>
          <w:tab/>
        </w:r>
        <w:r>
          <w:fldChar w:fldCharType="begin"/>
        </w:r>
        <w:r>
          <w:instrText xml:space="preserve"> PAGEREF _Toc19884 \h </w:instrText>
        </w:r>
        <w:r>
          <w:fldChar w:fldCharType="separate"/>
        </w:r>
        <w:r>
          <w:t>8</w:t>
        </w:r>
        <w:r>
          <w:fldChar w:fldCharType="end"/>
        </w:r>
      </w:hyperlink>
    </w:p>
    <w:p>
      <w:pPr>
        <w:pStyle w:val="TOC1"/>
        <w:tabs>
          <w:tab w:val="right" w:leader="dot" w:pos="8306"/>
        </w:tabs>
      </w:pPr>
      <w:hyperlink w:anchor="_Toc15836" w:history="1">
        <w:r>
          <w:rPr>
            <w:rFonts w:ascii="仿宋" w:eastAsia="仿宋" w:hAnsi="仿宋" w:cs="仿宋" w:hint="eastAsia"/>
            <w:lang w:eastAsia="zh-CN"/>
          </w:rPr>
          <w:t>三、烧结钕铁硼永磁材料项目选址可行性分析</w:t>
        </w:r>
        <w:r>
          <w:tab/>
        </w:r>
        <w:r>
          <w:fldChar w:fldCharType="begin"/>
        </w:r>
        <w:r>
          <w:instrText xml:space="preserve"> PAGEREF _Toc15836 \h </w:instrText>
        </w:r>
        <w:r>
          <w:fldChar w:fldCharType="separate"/>
        </w:r>
        <w:r>
          <w:t>10</w:t>
        </w:r>
        <w:r>
          <w:fldChar w:fldCharType="end"/>
        </w:r>
      </w:hyperlink>
    </w:p>
    <w:p>
      <w:pPr>
        <w:pStyle w:val="TOC2"/>
        <w:tabs>
          <w:tab w:val="right" w:leader="dot" w:pos="8306"/>
        </w:tabs>
      </w:pPr>
      <w:hyperlink w:anchor="_Toc7381" w:history="1">
        <w:r>
          <w:rPr>
            <w:rFonts w:ascii="仿宋" w:eastAsia="仿宋" w:hAnsi="仿宋" w:cs="仿宋" w:hint="eastAsia"/>
            <w:lang w:eastAsia="zh-CN"/>
          </w:rPr>
          <w:t>(一)、烧结钕铁硼永磁材料项目选址</w:t>
        </w:r>
        <w:r>
          <w:tab/>
        </w:r>
        <w:r>
          <w:fldChar w:fldCharType="begin"/>
        </w:r>
        <w:r>
          <w:instrText xml:space="preserve"> PAGEREF _Toc7381 \h </w:instrText>
        </w:r>
        <w:r>
          <w:fldChar w:fldCharType="separate"/>
        </w:r>
        <w:r>
          <w:t>10</w:t>
        </w:r>
        <w:r>
          <w:fldChar w:fldCharType="end"/>
        </w:r>
      </w:hyperlink>
    </w:p>
    <w:p>
      <w:pPr>
        <w:pStyle w:val="TOC2"/>
        <w:tabs>
          <w:tab w:val="right" w:leader="dot" w:pos="8306"/>
        </w:tabs>
      </w:pPr>
      <w:hyperlink w:anchor="_Toc11135" w:history="1">
        <w:r>
          <w:rPr>
            <w:rFonts w:ascii="仿宋" w:eastAsia="仿宋" w:hAnsi="仿宋" w:cs="仿宋" w:hint="eastAsia"/>
            <w:lang w:eastAsia="zh-CN"/>
          </w:rPr>
          <w:t>(二)、用地控制指标</w:t>
        </w:r>
        <w:r>
          <w:tab/>
        </w:r>
        <w:r>
          <w:fldChar w:fldCharType="begin"/>
        </w:r>
        <w:r>
          <w:instrText xml:space="preserve"> PAGEREF _Toc11135 \h </w:instrText>
        </w:r>
        <w:r>
          <w:fldChar w:fldCharType="separate"/>
        </w:r>
        <w:r>
          <w:t>10</w:t>
        </w:r>
        <w:r>
          <w:fldChar w:fldCharType="end"/>
        </w:r>
      </w:hyperlink>
    </w:p>
    <w:p>
      <w:pPr>
        <w:pStyle w:val="TOC2"/>
        <w:tabs>
          <w:tab w:val="right" w:leader="dot" w:pos="8306"/>
        </w:tabs>
      </w:pPr>
      <w:hyperlink w:anchor="_Toc3633" w:history="1">
        <w:r>
          <w:rPr>
            <w:rFonts w:ascii="仿宋" w:eastAsia="仿宋" w:hAnsi="仿宋" w:cs="仿宋" w:hint="eastAsia"/>
            <w:lang w:eastAsia="zh-CN"/>
          </w:rPr>
          <w:t>(三)、节约用地措施</w:t>
        </w:r>
        <w:r>
          <w:tab/>
        </w:r>
        <w:r>
          <w:fldChar w:fldCharType="begin"/>
        </w:r>
        <w:r>
          <w:instrText xml:space="preserve"> PAGEREF _Toc3633 \h </w:instrText>
        </w:r>
        <w:r>
          <w:fldChar w:fldCharType="separate"/>
        </w:r>
        <w:r>
          <w:t>12</w:t>
        </w:r>
        <w:r>
          <w:fldChar w:fldCharType="end"/>
        </w:r>
      </w:hyperlink>
    </w:p>
    <w:p>
      <w:pPr>
        <w:pStyle w:val="TOC2"/>
        <w:tabs>
          <w:tab w:val="right" w:leader="dot" w:pos="8306"/>
        </w:tabs>
      </w:pPr>
      <w:hyperlink w:anchor="_Toc17853" w:history="1">
        <w:r>
          <w:rPr>
            <w:rFonts w:ascii="仿宋" w:eastAsia="仿宋" w:hAnsi="仿宋" w:cs="仿宋" w:hint="eastAsia"/>
            <w:lang w:eastAsia="zh-CN"/>
          </w:rPr>
          <w:t>(四)、总图布置方案</w:t>
        </w:r>
        <w:r>
          <w:tab/>
        </w:r>
        <w:r>
          <w:fldChar w:fldCharType="begin"/>
        </w:r>
        <w:r>
          <w:instrText xml:space="preserve"> PAGEREF _Toc17853 \h </w:instrText>
        </w:r>
        <w:r>
          <w:fldChar w:fldCharType="separate"/>
        </w:r>
        <w:r>
          <w:t>13</w:t>
        </w:r>
        <w:r>
          <w:fldChar w:fldCharType="end"/>
        </w:r>
      </w:hyperlink>
    </w:p>
    <w:p>
      <w:pPr>
        <w:pStyle w:val="TOC2"/>
        <w:tabs>
          <w:tab w:val="right" w:leader="dot" w:pos="8306"/>
        </w:tabs>
      </w:pPr>
      <w:hyperlink w:anchor="_Toc7458" w:history="1">
        <w:r>
          <w:rPr>
            <w:rFonts w:ascii="仿宋" w:eastAsia="仿宋" w:hAnsi="仿宋" w:cs="仿宋" w:hint="eastAsia"/>
            <w:lang w:eastAsia="zh-CN"/>
          </w:rPr>
          <w:t>(五)、选址综合评价</w:t>
        </w:r>
        <w:r>
          <w:tab/>
        </w:r>
        <w:r>
          <w:fldChar w:fldCharType="begin"/>
        </w:r>
        <w:r>
          <w:instrText xml:space="preserve"> PAGEREF _Toc7458 \h </w:instrText>
        </w:r>
        <w:r>
          <w:fldChar w:fldCharType="separate"/>
        </w:r>
        <w:r>
          <w:t>14</w:t>
        </w:r>
        <w:r>
          <w:fldChar w:fldCharType="end"/>
        </w:r>
      </w:hyperlink>
    </w:p>
    <w:p>
      <w:pPr>
        <w:pStyle w:val="TOC1"/>
        <w:tabs>
          <w:tab w:val="right" w:leader="dot" w:pos="8306"/>
        </w:tabs>
      </w:pPr>
      <w:hyperlink w:anchor="_Toc1546" w:history="1">
        <w:r>
          <w:rPr>
            <w:rFonts w:ascii="仿宋" w:eastAsia="仿宋" w:hAnsi="仿宋" w:cs="仿宋" w:hint="eastAsia"/>
            <w:lang w:eastAsia="zh-CN"/>
          </w:rPr>
          <w:t>四、烧结钕铁硼永磁材料项目可持续发展</w:t>
        </w:r>
        <w:r>
          <w:tab/>
        </w:r>
        <w:r>
          <w:fldChar w:fldCharType="begin"/>
        </w:r>
        <w:r>
          <w:instrText xml:space="preserve"> PAGEREF _Toc1546 \h </w:instrText>
        </w:r>
        <w:r>
          <w:fldChar w:fldCharType="separate"/>
        </w:r>
        <w:r>
          <w:t>15</w:t>
        </w:r>
        <w:r>
          <w:fldChar w:fldCharType="end"/>
        </w:r>
      </w:hyperlink>
    </w:p>
    <w:p>
      <w:pPr>
        <w:pStyle w:val="TOC2"/>
        <w:tabs>
          <w:tab w:val="right" w:leader="dot" w:pos="8306"/>
        </w:tabs>
      </w:pPr>
      <w:hyperlink w:anchor="_Toc638" w:history="1">
        <w:r>
          <w:rPr>
            <w:rFonts w:ascii="仿宋" w:eastAsia="仿宋" w:hAnsi="仿宋" w:cs="仿宋" w:hint="eastAsia"/>
            <w:lang w:eastAsia="zh-CN"/>
          </w:rPr>
          <w:t>(一)、可持续战略与实践</w:t>
        </w:r>
        <w:r>
          <w:tab/>
        </w:r>
        <w:r>
          <w:fldChar w:fldCharType="begin"/>
        </w:r>
        <w:r>
          <w:instrText xml:space="preserve"> PAGEREF _Toc638 \h </w:instrText>
        </w:r>
        <w:r>
          <w:fldChar w:fldCharType="separate"/>
        </w:r>
        <w:r>
          <w:t>15</w:t>
        </w:r>
        <w:r>
          <w:fldChar w:fldCharType="end"/>
        </w:r>
      </w:hyperlink>
    </w:p>
    <w:p>
      <w:pPr>
        <w:pStyle w:val="TOC2"/>
        <w:tabs>
          <w:tab w:val="right" w:leader="dot" w:pos="8306"/>
        </w:tabs>
      </w:pPr>
      <w:hyperlink w:anchor="_Toc6730" w:history="1">
        <w:r>
          <w:rPr>
            <w:rFonts w:ascii="仿宋" w:eastAsia="仿宋" w:hAnsi="仿宋" w:cs="仿宋" w:hint="eastAsia"/>
            <w:lang w:eastAsia="zh-CN"/>
          </w:rPr>
          <w:t>(二)、环保与社会责任</w:t>
        </w:r>
        <w:r>
          <w:tab/>
        </w:r>
        <w:r>
          <w:fldChar w:fldCharType="begin"/>
        </w:r>
        <w:r>
          <w:instrText xml:space="preserve"> PAGEREF _Toc6730 \h </w:instrText>
        </w:r>
        <w:r>
          <w:fldChar w:fldCharType="separate"/>
        </w:r>
        <w:r>
          <w:t>16</w:t>
        </w:r>
        <w:r>
          <w:fldChar w:fldCharType="end"/>
        </w:r>
      </w:hyperlink>
    </w:p>
    <w:p>
      <w:pPr>
        <w:pStyle w:val="TOC1"/>
        <w:tabs>
          <w:tab w:val="right" w:leader="dot" w:pos="8306"/>
        </w:tabs>
      </w:pPr>
      <w:hyperlink w:anchor="_Toc21338" w:history="1">
        <w:r>
          <w:rPr>
            <w:rFonts w:ascii="仿宋" w:eastAsia="仿宋" w:hAnsi="仿宋" w:cs="仿宋" w:hint="eastAsia"/>
            <w:lang w:eastAsia="zh-CN"/>
          </w:rPr>
          <w:t>五、烧结钕铁硼永磁材料项目危机管理</w:t>
        </w:r>
        <w:r>
          <w:tab/>
        </w:r>
        <w:r>
          <w:fldChar w:fldCharType="begin"/>
        </w:r>
        <w:r>
          <w:instrText xml:space="preserve"> PAGEREF _Toc21338 \h </w:instrText>
        </w:r>
        <w:r>
          <w:fldChar w:fldCharType="separate"/>
        </w:r>
        <w:r>
          <w:t>17</w:t>
        </w:r>
        <w:r>
          <w:fldChar w:fldCharType="end"/>
        </w:r>
      </w:hyperlink>
    </w:p>
    <w:p>
      <w:pPr>
        <w:pStyle w:val="TOC2"/>
        <w:tabs>
          <w:tab w:val="right" w:leader="dot" w:pos="8306"/>
        </w:tabs>
      </w:pPr>
      <w:hyperlink w:anchor="_Toc28413" w:history="1">
        <w:r>
          <w:rPr>
            <w:rFonts w:ascii="仿宋" w:eastAsia="仿宋" w:hAnsi="仿宋" w:cs="仿宋" w:hint="eastAsia"/>
            <w:lang w:eastAsia="zh-CN"/>
          </w:rPr>
          <w:t>(一)、危机预警与识别</w:t>
        </w:r>
        <w:r>
          <w:tab/>
        </w:r>
        <w:r>
          <w:fldChar w:fldCharType="begin"/>
        </w:r>
        <w:r>
          <w:instrText xml:space="preserve"> PAGEREF _Toc28413 \h </w:instrText>
        </w:r>
        <w:r>
          <w:fldChar w:fldCharType="separate"/>
        </w:r>
        <w:r>
          <w:t>17</w:t>
        </w:r>
        <w:r>
          <w:fldChar w:fldCharType="end"/>
        </w:r>
      </w:hyperlink>
    </w:p>
    <w:p>
      <w:pPr>
        <w:pStyle w:val="TOC2"/>
        <w:tabs>
          <w:tab w:val="right" w:leader="dot" w:pos="8306"/>
        </w:tabs>
      </w:pPr>
      <w:hyperlink w:anchor="_Toc12043" w:history="1">
        <w:r>
          <w:rPr>
            <w:rFonts w:ascii="仿宋" w:eastAsia="仿宋" w:hAnsi="仿宋" w:cs="仿宋" w:hint="eastAsia"/>
            <w:lang w:eastAsia="zh-CN"/>
          </w:rPr>
          <w:t>(二)、危机应对与恢复</w:t>
        </w:r>
        <w:r>
          <w:tab/>
        </w:r>
        <w:r>
          <w:fldChar w:fldCharType="begin"/>
        </w:r>
        <w:r>
          <w:instrText xml:space="preserve"> PAGEREF _Toc12043 \h </w:instrText>
        </w:r>
        <w:r>
          <w:fldChar w:fldCharType="separate"/>
        </w:r>
        <w:r>
          <w:t>18</w:t>
        </w:r>
        <w:r>
          <w:fldChar w:fldCharType="end"/>
        </w:r>
      </w:hyperlink>
    </w:p>
    <w:p>
      <w:pPr>
        <w:pStyle w:val="TOC1"/>
        <w:tabs>
          <w:tab w:val="right" w:leader="dot" w:pos="8306"/>
        </w:tabs>
      </w:pPr>
      <w:hyperlink w:anchor="_Toc16303" w:history="1">
        <w:r>
          <w:rPr>
            <w:rFonts w:ascii="仿宋" w:eastAsia="仿宋" w:hAnsi="仿宋" w:cs="仿宋" w:hint="eastAsia"/>
            <w:lang w:eastAsia="zh-CN"/>
          </w:rPr>
          <w:t>六、烧结钕铁硼永磁材料项目概论</w:t>
        </w:r>
        <w:r>
          <w:tab/>
        </w:r>
        <w:r>
          <w:fldChar w:fldCharType="begin"/>
        </w:r>
        <w:r>
          <w:instrText xml:space="preserve"> PAGEREF _Toc16303 \h </w:instrText>
        </w:r>
        <w:r>
          <w:fldChar w:fldCharType="separate"/>
        </w:r>
        <w:r>
          <w:t>20</w:t>
        </w:r>
        <w:r>
          <w:fldChar w:fldCharType="end"/>
        </w:r>
      </w:hyperlink>
    </w:p>
    <w:p>
      <w:pPr>
        <w:pStyle w:val="TOC2"/>
        <w:tabs>
          <w:tab w:val="right" w:leader="dot" w:pos="8306"/>
        </w:tabs>
      </w:pPr>
      <w:hyperlink w:anchor="_Toc15951" w:history="1">
        <w:r>
          <w:rPr>
            <w:rFonts w:ascii="仿宋" w:eastAsia="仿宋" w:hAnsi="仿宋" w:cs="仿宋" w:hint="eastAsia"/>
            <w:lang w:eastAsia="zh-CN"/>
          </w:rPr>
          <w:t>(一)、烧结钕铁硼永磁材料项目概况</w:t>
        </w:r>
        <w:r>
          <w:tab/>
        </w:r>
        <w:r>
          <w:fldChar w:fldCharType="begin"/>
        </w:r>
        <w:r>
          <w:instrText xml:space="preserve"> PAGEREF _Toc15951 \h </w:instrText>
        </w:r>
        <w:r>
          <w:fldChar w:fldCharType="separate"/>
        </w:r>
        <w:r>
          <w:t>20</w:t>
        </w:r>
        <w:r>
          <w:fldChar w:fldCharType="end"/>
        </w:r>
      </w:hyperlink>
    </w:p>
    <w:p>
      <w:pPr>
        <w:pStyle w:val="TOC2"/>
        <w:tabs>
          <w:tab w:val="right" w:leader="dot" w:pos="8306"/>
        </w:tabs>
      </w:pPr>
      <w:hyperlink w:anchor="_Toc2041" w:history="1">
        <w:r>
          <w:rPr>
            <w:rFonts w:ascii="仿宋" w:eastAsia="仿宋" w:hAnsi="仿宋" w:cs="仿宋" w:hint="eastAsia"/>
            <w:lang w:eastAsia="zh-CN"/>
          </w:rPr>
          <w:t>(二)、烧结钕铁硼永磁材料项目目标</w:t>
        </w:r>
        <w:r>
          <w:tab/>
        </w:r>
        <w:r>
          <w:fldChar w:fldCharType="begin"/>
        </w:r>
        <w:r>
          <w:instrText xml:space="preserve"> PAGEREF _Toc2041 \h </w:instrText>
        </w:r>
        <w:r>
          <w:fldChar w:fldCharType="separate"/>
        </w:r>
        <w:r>
          <w:t>22</w:t>
        </w:r>
        <w:r>
          <w:fldChar w:fldCharType="end"/>
        </w:r>
      </w:hyperlink>
    </w:p>
    <w:p>
      <w:pPr>
        <w:pStyle w:val="TOC2"/>
        <w:tabs>
          <w:tab w:val="right" w:leader="dot" w:pos="8306"/>
        </w:tabs>
      </w:pPr>
      <w:hyperlink w:anchor="_Toc5321" w:history="1">
        <w:r>
          <w:rPr>
            <w:rFonts w:ascii="仿宋" w:eastAsia="仿宋" w:hAnsi="仿宋" w:cs="仿宋" w:hint="eastAsia"/>
            <w:lang w:eastAsia="zh-CN"/>
          </w:rPr>
          <w:t>(三)、烧结钕铁硼永磁材料项目提出的理由</w:t>
        </w:r>
        <w:r>
          <w:tab/>
        </w:r>
        <w:r>
          <w:fldChar w:fldCharType="begin"/>
        </w:r>
        <w:r>
          <w:instrText xml:space="preserve"> PAGEREF _Toc5321 \h </w:instrText>
        </w:r>
        <w:r>
          <w:fldChar w:fldCharType="separate"/>
        </w:r>
        <w:r>
          <w:t>23</w:t>
        </w:r>
        <w:r>
          <w:fldChar w:fldCharType="end"/>
        </w:r>
      </w:hyperlink>
    </w:p>
    <w:p>
      <w:pPr>
        <w:pStyle w:val="TOC2"/>
        <w:tabs>
          <w:tab w:val="right" w:leader="dot" w:pos="8306"/>
        </w:tabs>
      </w:pPr>
      <w:hyperlink w:anchor="_Toc16802" w:history="1">
        <w:r>
          <w:rPr>
            <w:rFonts w:ascii="仿宋" w:eastAsia="仿宋" w:hAnsi="仿宋" w:cs="仿宋" w:hint="eastAsia"/>
            <w:lang w:eastAsia="zh-CN"/>
          </w:rPr>
          <w:t>(四)、烧结钕铁硼永磁材料项目意义</w:t>
        </w:r>
        <w:r>
          <w:tab/>
        </w:r>
        <w:r>
          <w:fldChar w:fldCharType="begin"/>
        </w:r>
        <w:r>
          <w:instrText xml:space="preserve"> PAGEREF _Toc16802 \h </w:instrText>
        </w:r>
        <w:r>
          <w:fldChar w:fldCharType="separate"/>
        </w:r>
        <w:r>
          <w:t>25</w:t>
        </w:r>
        <w:r>
          <w:fldChar w:fldCharType="end"/>
        </w:r>
      </w:hyperlink>
    </w:p>
    <w:p>
      <w:pPr>
        <w:pStyle w:val="TOC2"/>
        <w:tabs>
          <w:tab w:val="right" w:leader="dot" w:pos="8306"/>
        </w:tabs>
      </w:pPr>
      <w:hyperlink w:anchor="_Toc20262" w:history="1">
        <w:r>
          <w:rPr>
            <w:rFonts w:ascii="仿宋" w:eastAsia="仿宋" w:hAnsi="仿宋" w:cs="仿宋" w:hint="eastAsia"/>
            <w:lang w:eastAsia="zh-CN"/>
          </w:rPr>
          <w:t>(五)、烧结钕铁硼永磁材料项目背景</w:t>
        </w:r>
        <w:r>
          <w:tab/>
        </w:r>
        <w:r>
          <w:fldChar w:fldCharType="begin"/>
        </w:r>
        <w:r>
          <w:instrText xml:space="preserve"> PAGEREF _Toc20262 \h </w:instrText>
        </w:r>
        <w:r>
          <w:fldChar w:fldCharType="separate"/>
        </w:r>
        <w:r>
          <w:t>26</w:t>
        </w:r>
        <w:r>
          <w:fldChar w:fldCharType="end"/>
        </w:r>
      </w:hyperlink>
    </w:p>
    <w:p>
      <w:pPr>
        <w:pStyle w:val="TOC1"/>
        <w:tabs>
          <w:tab w:val="right" w:leader="dot" w:pos="8306"/>
        </w:tabs>
      </w:pPr>
      <w:hyperlink w:anchor="_Toc155" w:history="1">
        <w:r>
          <w:rPr>
            <w:rFonts w:ascii="仿宋" w:eastAsia="仿宋" w:hAnsi="仿宋" w:cs="仿宋" w:hint="eastAsia"/>
            <w:lang w:eastAsia="zh-CN"/>
          </w:rPr>
          <w:t>七、烧结钕铁硼永磁材料项目社会影响</w:t>
        </w:r>
        <w:r>
          <w:tab/>
        </w:r>
        <w:r>
          <w:fldChar w:fldCharType="begin"/>
        </w:r>
        <w:r>
          <w:instrText xml:space="preserve"> PAGEREF _Toc155 \h </w:instrText>
        </w:r>
        <w:r>
          <w:fldChar w:fldCharType="separate"/>
        </w:r>
        <w:r>
          <w:t>27</w:t>
        </w:r>
        <w:r>
          <w:fldChar w:fldCharType="end"/>
        </w:r>
      </w:hyperlink>
    </w:p>
    <w:p>
      <w:pPr>
        <w:pStyle w:val="TOC2"/>
        <w:tabs>
          <w:tab w:val="right" w:leader="dot" w:pos="8306"/>
        </w:tabs>
      </w:pPr>
      <w:hyperlink w:anchor="_Toc23467" w:history="1">
        <w:r>
          <w:rPr>
            <w:rFonts w:ascii="仿宋" w:eastAsia="仿宋" w:hAnsi="仿宋" w:cs="仿宋" w:hint="eastAsia"/>
            <w:lang w:eastAsia="zh-CN"/>
          </w:rPr>
          <w:t>(一)、社会责任与义务</w:t>
        </w:r>
        <w:r>
          <w:tab/>
        </w:r>
        <w:r>
          <w:fldChar w:fldCharType="begin"/>
        </w:r>
        <w:r>
          <w:instrText xml:space="preserve"> PAGEREF _Toc23467 \h </w:instrText>
        </w:r>
        <w:r>
          <w:fldChar w:fldCharType="separate"/>
        </w:r>
        <w:r>
          <w:t>27</w:t>
        </w:r>
        <w:r>
          <w:fldChar w:fldCharType="end"/>
        </w:r>
      </w:hyperlink>
    </w:p>
    <w:p>
      <w:pPr>
        <w:pStyle w:val="TOC2"/>
        <w:tabs>
          <w:tab w:val="right" w:leader="dot" w:pos="8306"/>
        </w:tabs>
      </w:pPr>
      <w:hyperlink w:anchor="_Toc17377" w:history="1">
        <w:r>
          <w:rPr>
            <w:rFonts w:ascii="仿宋" w:eastAsia="仿宋" w:hAnsi="仿宋" w:cs="仿宋" w:hint="eastAsia"/>
            <w:lang w:eastAsia="zh-CN"/>
          </w:rPr>
          <w:t>(二)、社会参与与沟通</w:t>
        </w:r>
        <w:r>
          <w:tab/>
        </w:r>
        <w:r>
          <w:fldChar w:fldCharType="begin"/>
        </w:r>
        <w:r>
          <w:instrText xml:space="preserve"> PAGEREF _Toc17377 \h </w:instrText>
        </w:r>
        <w:r>
          <w:fldChar w:fldCharType="separate"/>
        </w:r>
        <w:r>
          <w:t>27</w:t>
        </w:r>
        <w:r>
          <w:fldChar w:fldCharType="end"/>
        </w:r>
      </w:hyperlink>
    </w:p>
    <w:p>
      <w:pPr>
        <w:pStyle w:val="TOC1"/>
        <w:tabs>
          <w:tab w:val="right" w:leader="dot" w:pos="8306"/>
        </w:tabs>
      </w:pPr>
      <w:hyperlink w:anchor="_Toc2046" w:history="1">
        <w:r>
          <w:rPr>
            <w:rFonts w:ascii="仿宋" w:eastAsia="仿宋" w:hAnsi="仿宋" w:cs="仿宋" w:hint="eastAsia"/>
            <w:lang w:eastAsia="zh-CN"/>
          </w:rPr>
          <w:t>八、烧结钕铁硼永磁材料项目环境影响分析</w:t>
        </w:r>
        <w:r>
          <w:tab/>
        </w:r>
        <w:r>
          <w:fldChar w:fldCharType="begin"/>
        </w:r>
        <w:r>
          <w:instrText xml:space="preserve"> PAGEREF _Toc2046 \h </w:instrText>
        </w:r>
        <w:r>
          <w:fldChar w:fldCharType="separate"/>
        </w:r>
        <w:r>
          <w:t>28</w:t>
        </w:r>
        <w:r>
          <w:fldChar w:fldCharType="end"/>
        </w:r>
      </w:hyperlink>
    </w:p>
    <w:p>
      <w:pPr>
        <w:pStyle w:val="TOC2"/>
        <w:tabs>
          <w:tab w:val="right" w:leader="dot" w:pos="8306"/>
        </w:tabs>
      </w:pPr>
      <w:hyperlink w:anchor="_Toc19097" w:history="1">
        <w:r>
          <w:rPr>
            <w:rFonts w:ascii="仿宋" w:eastAsia="仿宋" w:hAnsi="仿宋" w:cs="仿宋" w:hint="eastAsia"/>
            <w:lang w:eastAsia="zh-CN"/>
          </w:rPr>
          <w:t>(一)、建设区域环境质量现状</w:t>
        </w:r>
        <w:r>
          <w:tab/>
        </w:r>
        <w:r>
          <w:fldChar w:fldCharType="begin"/>
        </w:r>
        <w:r>
          <w:instrText xml:space="preserve"> PAGEREF _Toc19097 \h </w:instrText>
        </w:r>
        <w:r>
          <w:fldChar w:fldCharType="separate"/>
        </w:r>
        <w:r>
          <w:t>28</w:t>
        </w:r>
        <w:r>
          <w:fldChar w:fldCharType="end"/>
        </w:r>
      </w:hyperlink>
    </w:p>
    <w:p>
      <w:pPr>
        <w:pStyle w:val="TOC2"/>
        <w:tabs>
          <w:tab w:val="right" w:leader="dot" w:pos="8306"/>
        </w:tabs>
      </w:pPr>
      <w:hyperlink w:anchor="_Toc1637" w:history="1">
        <w:r>
          <w:rPr>
            <w:rFonts w:ascii="仿宋" w:eastAsia="仿宋" w:hAnsi="仿宋" w:cs="仿宋" w:hint="eastAsia"/>
            <w:lang w:eastAsia="zh-CN"/>
          </w:rPr>
          <w:t>(二)、建设期环境保护</w:t>
        </w:r>
        <w:r>
          <w:tab/>
        </w:r>
        <w:r>
          <w:fldChar w:fldCharType="begin"/>
        </w:r>
        <w:r>
          <w:instrText xml:space="preserve"> PAGEREF _Toc1637 \h </w:instrText>
        </w:r>
        <w:r>
          <w:fldChar w:fldCharType="separate"/>
        </w:r>
        <w:r>
          <w:t>30</w:t>
        </w:r>
        <w:r>
          <w:fldChar w:fldCharType="end"/>
        </w:r>
      </w:hyperlink>
    </w:p>
    <w:p>
      <w:pPr>
        <w:pStyle w:val="TOC2"/>
        <w:tabs>
          <w:tab w:val="right" w:leader="dot" w:pos="8306"/>
        </w:tabs>
      </w:pPr>
      <w:hyperlink w:anchor="_Toc30428" w:history="1">
        <w:r>
          <w:rPr>
            <w:rFonts w:ascii="仿宋" w:eastAsia="仿宋" w:hAnsi="仿宋" w:cs="仿宋" w:hint="eastAsia"/>
            <w:lang w:eastAsia="zh-CN"/>
          </w:rPr>
          <w:t>(三)、运营期环境保护</w:t>
        </w:r>
        <w:r>
          <w:tab/>
        </w:r>
        <w:r>
          <w:fldChar w:fldCharType="begin"/>
        </w:r>
        <w:r>
          <w:instrText xml:space="preserve"> PAGEREF _Toc30428 \h </w:instrText>
        </w:r>
        <w:r>
          <w:fldChar w:fldCharType="separate"/>
        </w:r>
        <w:r>
          <w:t>31</w:t>
        </w:r>
        <w:r>
          <w:fldChar w:fldCharType="end"/>
        </w:r>
      </w:hyperlink>
    </w:p>
    <w:p>
      <w:pPr>
        <w:pStyle w:val="TOC2"/>
        <w:tabs>
          <w:tab w:val="right" w:leader="dot" w:pos="8306"/>
        </w:tabs>
      </w:pPr>
      <w:hyperlink w:anchor="_Toc28115" w:history="1">
        <w:r>
          <w:rPr>
            <w:rFonts w:ascii="仿宋" w:eastAsia="仿宋" w:hAnsi="仿宋" w:cs="仿宋" w:hint="eastAsia"/>
            <w:lang w:eastAsia="zh-CN"/>
          </w:rPr>
          <w:t>(四)、烧结钕铁硼永磁材料项目建设对区域经济的影响</w:t>
        </w:r>
        <w:r>
          <w:tab/>
        </w:r>
        <w:r>
          <w:fldChar w:fldCharType="begin"/>
        </w:r>
        <w:r>
          <w:instrText xml:space="preserve"> PAGEREF _Toc28115 \h </w:instrText>
        </w:r>
        <w:r>
          <w:fldChar w:fldCharType="separate"/>
        </w:r>
        <w:r>
          <w:t>33</w:t>
        </w:r>
        <w:r>
          <w:fldChar w:fldCharType="end"/>
        </w:r>
      </w:hyperlink>
    </w:p>
    <w:p>
      <w:pPr>
        <w:pStyle w:val="TOC2"/>
        <w:tabs>
          <w:tab w:val="right" w:leader="dot" w:pos="8306"/>
        </w:tabs>
      </w:pPr>
      <w:hyperlink w:anchor="_Toc21517" w:history="1">
        <w:r>
          <w:rPr>
            <w:rFonts w:ascii="仿宋" w:eastAsia="仿宋" w:hAnsi="仿宋" w:cs="仿宋" w:hint="eastAsia"/>
            <w:lang w:eastAsia="zh-CN"/>
          </w:rPr>
          <w:t>(五)、废弃物处理</w:t>
        </w:r>
        <w:r>
          <w:tab/>
        </w:r>
        <w:r>
          <w:fldChar w:fldCharType="begin"/>
        </w:r>
        <w:r>
          <w:instrText xml:space="preserve"> PAGEREF _Toc21517 \h </w:instrText>
        </w:r>
        <w:r>
          <w:fldChar w:fldCharType="separate"/>
        </w:r>
        <w:r>
          <w:t>34</w:t>
        </w:r>
        <w:r>
          <w:fldChar w:fldCharType="end"/>
        </w:r>
      </w:hyperlink>
    </w:p>
    <w:p>
      <w:pPr>
        <w:pStyle w:val="TOC2"/>
        <w:tabs>
          <w:tab w:val="right" w:leader="dot" w:pos="8306"/>
        </w:tabs>
      </w:pPr>
      <w:hyperlink w:anchor="_Toc4980" w:history="1">
        <w:r>
          <w:rPr>
            <w:rFonts w:ascii="仿宋" w:eastAsia="仿宋" w:hAnsi="仿宋" w:cs="仿宋" w:hint="eastAsia"/>
            <w:lang w:eastAsia="zh-CN"/>
          </w:rPr>
          <w:t>(六)、特殊环境影响分析</w:t>
        </w:r>
        <w:r>
          <w:tab/>
        </w:r>
        <w:r>
          <w:fldChar w:fldCharType="begin"/>
        </w:r>
        <w:r>
          <w:instrText xml:space="preserve"> PAGEREF _Toc4980 \h </w:instrText>
        </w:r>
        <w:r>
          <w:fldChar w:fldCharType="separate"/>
        </w:r>
        <w:r>
          <w:t>36</w:t>
        </w:r>
        <w:r>
          <w:fldChar w:fldCharType="end"/>
        </w:r>
      </w:hyperlink>
    </w:p>
    <w:p>
      <w:pPr>
        <w:pStyle w:val="TOC2"/>
        <w:tabs>
          <w:tab w:val="right" w:leader="dot" w:pos="8306"/>
        </w:tabs>
      </w:pPr>
      <w:hyperlink w:anchor="_Toc17582" w:history="1">
        <w:r>
          <w:rPr>
            <w:rFonts w:ascii="仿宋" w:eastAsia="仿宋" w:hAnsi="仿宋" w:cs="仿宋" w:hint="eastAsia"/>
            <w:lang w:eastAsia="zh-CN"/>
          </w:rPr>
          <w:t>(七)、清洁生产</w:t>
        </w:r>
        <w:r>
          <w:tab/>
        </w:r>
        <w:r>
          <w:fldChar w:fldCharType="begin"/>
        </w:r>
        <w:r>
          <w:instrText xml:space="preserve"> PAGEREF _Toc17582 \h </w:instrText>
        </w:r>
        <w:r>
          <w:fldChar w:fldCharType="separate"/>
        </w:r>
        <w:r>
          <w:t>37</w:t>
        </w:r>
        <w:r>
          <w:fldChar w:fldCharType="end"/>
        </w:r>
      </w:hyperlink>
    </w:p>
    <w:p>
      <w:pPr>
        <w:pStyle w:val="TOC2"/>
        <w:tabs>
          <w:tab w:val="right" w:leader="dot" w:pos="8306"/>
        </w:tabs>
      </w:pPr>
      <w:hyperlink w:anchor="_Toc20897" w:history="1">
        <w:r>
          <w:rPr>
            <w:rFonts w:ascii="仿宋" w:eastAsia="仿宋" w:hAnsi="仿宋" w:cs="仿宋" w:hint="eastAsia"/>
            <w:lang w:eastAsia="zh-CN"/>
          </w:rPr>
          <w:t>(八)、环境保护综合评价</w:t>
        </w:r>
        <w:r>
          <w:tab/>
        </w:r>
        <w:r>
          <w:fldChar w:fldCharType="begin"/>
        </w:r>
        <w:r>
          <w:instrText xml:space="preserve"> PAGEREF _Toc20897 \h </w:instrText>
        </w:r>
        <w:r>
          <w:fldChar w:fldCharType="separate"/>
        </w:r>
        <w:r>
          <w:t>38</w:t>
        </w:r>
        <w:r>
          <w:fldChar w:fldCharType="end"/>
        </w:r>
      </w:hyperlink>
    </w:p>
    <w:p>
      <w:pPr>
        <w:pStyle w:val="TOC1"/>
        <w:tabs>
          <w:tab w:val="right" w:leader="dot" w:pos="8306"/>
        </w:tabs>
      </w:pPr>
      <w:hyperlink w:anchor="_Toc15376" w:history="1">
        <w:r>
          <w:rPr>
            <w:rFonts w:ascii="仿宋" w:eastAsia="仿宋" w:hAnsi="仿宋" w:cs="仿宋" w:hint="eastAsia"/>
            <w:lang w:eastAsia="zh-CN"/>
          </w:rPr>
          <w:t>九、烧结钕铁硼永磁材料项目财务管理</w:t>
        </w:r>
        <w:r>
          <w:tab/>
        </w:r>
        <w:r>
          <w:fldChar w:fldCharType="begin"/>
        </w:r>
        <w:r>
          <w:instrText xml:space="preserve"> PAGEREF _Toc15376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6" w:history="1">
        <w:r>
          <w:rPr>
            <w:rFonts w:ascii="仿宋" w:eastAsia="仿宋" w:hAnsi="仿宋" w:cs="仿宋" w:hint="eastAsia"/>
            <w:lang w:eastAsia="zh-CN"/>
          </w:rPr>
          <w:t>(一)、资金需求大</w:t>
        </w:r>
        <w:r>
          <w:tab/>
        </w:r>
        <w:r>
          <w:fldChar w:fldCharType="begin"/>
        </w:r>
        <w:r>
          <w:instrText xml:space="preserve"> PAGEREF _Toc12126 \h </w:instrText>
        </w:r>
        <w:r>
          <w:fldChar w:fldCharType="separate"/>
        </w:r>
        <w:r>
          <w:t>40</w:t>
        </w:r>
        <w:r>
          <w:fldChar w:fldCharType="end"/>
        </w:r>
      </w:hyperlink>
    </w:p>
    <w:p>
      <w:pPr>
        <w:pStyle w:val="TOC2"/>
        <w:tabs>
          <w:tab w:val="right" w:leader="dot" w:pos="8306"/>
        </w:tabs>
      </w:pPr>
      <w:hyperlink w:anchor="_Toc19026" w:history="1">
        <w:r>
          <w:rPr>
            <w:rFonts w:ascii="仿宋" w:eastAsia="仿宋" w:hAnsi="仿宋" w:cs="仿宋" w:hint="eastAsia"/>
            <w:lang w:eastAsia="zh-CN"/>
          </w:rPr>
          <w:t>(二)、研发周期长</w:t>
        </w:r>
        <w:r>
          <w:tab/>
        </w:r>
        <w:r>
          <w:fldChar w:fldCharType="begin"/>
        </w:r>
        <w:r>
          <w:instrText xml:space="preserve"> PAGEREF _Toc19026 \h </w:instrText>
        </w:r>
        <w:r>
          <w:fldChar w:fldCharType="separate"/>
        </w:r>
        <w:r>
          <w:t>41</w:t>
        </w:r>
        <w:r>
          <w:fldChar w:fldCharType="end"/>
        </w:r>
      </w:hyperlink>
    </w:p>
    <w:p>
      <w:pPr>
        <w:pStyle w:val="TOC2"/>
        <w:tabs>
          <w:tab w:val="right" w:leader="dot" w:pos="8306"/>
        </w:tabs>
      </w:pPr>
      <w:hyperlink w:anchor="_Toc13516" w:history="1">
        <w:r>
          <w:rPr>
            <w:rFonts w:ascii="仿宋" w:eastAsia="仿宋" w:hAnsi="仿宋" w:cs="仿宋" w:hint="eastAsia"/>
            <w:lang w:eastAsia="zh-CN"/>
          </w:rPr>
          <w:t>(三)、市场风险大</w:t>
        </w:r>
        <w:r>
          <w:tab/>
        </w:r>
        <w:r>
          <w:fldChar w:fldCharType="begin"/>
        </w:r>
        <w:r>
          <w:instrText xml:space="preserve"> PAGEREF _Toc13516 \h </w:instrText>
        </w:r>
        <w:r>
          <w:fldChar w:fldCharType="separate"/>
        </w:r>
        <w:r>
          <w:t>42</w:t>
        </w:r>
        <w:r>
          <w:fldChar w:fldCharType="end"/>
        </w:r>
      </w:hyperlink>
    </w:p>
    <w:p>
      <w:pPr>
        <w:pStyle w:val="TOC2"/>
        <w:tabs>
          <w:tab w:val="right" w:leader="dot" w:pos="8306"/>
        </w:tabs>
      </w:pPr>
      <w:hyperlink w:anchor="_Toc13707" w:history="1">
        <w:r>
          <w:rPr>
            <w:rFonts w:ascii="仿宋" w:eastAsia="仿宋" w:hAnsi="仿宋" w:cs="仿宋" w:hint="eastAsia"/>
            <w:lang w:eastAsia="zh-CN"/>
          </w:rPr>
          <w:t>(四)、利润率高</w:t>
        </w:r>
        <w:r>
          <w:tab/>
        </w:r>
        <w:r>
          <w:fldChar w:fldCharType="begin"/>
        </w:r>
        <w:r>
          <w:instrText xml:space="preserve"> PAGEREF _Toc13707 \h </w:instrText>
        </w:r>
        <w:r>
          <w:fldChar w:fldCharType="separate"/>
        </w:r>
        <w:r>
          <w:t>45</w:t>
        </w:r>
        <w:r>
          <w:fldChar w:fldCharType="end"/>
        </w:r>
      </w:hyperlink>
    </w:p>
    <w:p>
      <w:pPr>
        <w:pStyle w:val="TOC1"/>
        <w:tabs>
          <w:tab w:val="right" w:leader="dot" w:pos="8306"/>
        </w:tabs>
      </w:pPr>
      <w:hyperlink w:anchor="_Toc23611" w:history="1">
        <w:r>
          <w:rPr>
            <w:rFonts w:ascii="仿宋" w:eastAsia="仿宋" w:hAnsi="仿宋" w:cs="仿宋" w:hint="eastAsia"/>
            <w:lang w:eastAsia="zh-CN"/>
          </w:rPr>
          <w:t>十、烧结钕铁硼永磁材料项目风险管理</w:t>
        </w:r>
        <w:r>
          <w:tab/>
        </w:r>
        <w:r>
          <w:fldChar w:fldCharType="begin"/>
        </w:r>
        <w:r>
          <w:instrText xml:space="preserve"> PAGEREF _Toc23611 \h </w:instrText>
        </w:r>
        <w:r>
          <w:fldChar w:fldCharType="separate"/>
        </w:r>
        <w:r>
          <w:t>47</w:t>
        </w:r>
        <w:r>
          <w:fldChar w:fldCharType="end"/>
        </w:r>
      </w:hyperlink>
    </w:p>
    <w:p>
      <w:pPr>
        <w:pStyle w:val="TOC2"/>
        <w:tabs>
          <w:tab w:val="right" w:leader="dot" w:pos="8306"/>
        </w:tabs>
      </w:pPr>
      <w:hyperlink w:anchor="_Toc28948" w:history="1">
        <w:r>
          <w:rPr>
            <w:rFonts w:ascii="仿宋" w:eastAsia="仿宋" w:hAnsi="仿宋" w:cs="仿宋" w:hint="eastAsia"/>
            <w:lang w:eastAsia="zh-CN"/>
          </w:rPr>
          <w:t>(一)、风险识别与评估</w:t>
        </w:r>
        <w:r>
          <w:tab/>
        </w:r>
        <w:r>
          <w:fldChar w:fldCharType="begin"/>
        </w:r>
        <w:r>
          <w:instrText xml:space="preserve"> PAGEREF _Toc28948 \h </w:instrText>
        </w:r>
        <w:r>
          <w:fldChar w:fldCharType="separate"/>
        </w:r>
        <w:r>
          <w:t>47</w:t>
        </w:r>
        <w:r>
          <w:fldChar w:fldCharType="end"/>
        </w:r>
      </w:hyperlink>
    </w:p>
    <w:p>
      <w:pPr>
        <w:pStyle w:val="TOC2"/>
        <w:tabs>
          <w:tab w:val="right" w:leader="dot" w:pos="8306"/>
        </w:tabs>
      </w:pPr>
      <w:hyperlink w:anchor="_Toc19647" w:history="1">
        <w:r>
          <w:rPr>
            <w:rFonts w:ascii="仿宋" w:eastAsia="仿宋" w:hAnsi="仿宋" w:cs="仿宋" w:hint="eastAsia"/>
            <w:lang w:eastAsia="zh-CN"/>
          </w:rPr>
          <w:t>(二)、风险应对策略</w:t>
        </w:r>
        <w:r>
          <w:tab/>
        </w:r>
        <w:r>
          <w:fldChar w:fldCharType="begin"/>
        </w:r>
        <w:r>
          <w:instrText xml:space="preserve"> PAGEREF _Toc19647 \h </w:instrText>
        </w:r>
        <w:r>
          <w:fldChar w:fldCharType="separate"/>
        </w:r>
        <w:r>
          <w:t>48</w:t>
        </w:r>
        <w:r>
          <w:fldChar w:fldCharType="end"/>
        </w:r>
      </w:hyperlink>
    </w:p>
    <w:p>
      <w:pPr>
        <w:pStyle w:val="TOC2"/>
        <w:tabs>
          <w:tab w:val="right" w:leader="dot" w:pos="8306"/>
        </w:tabs>
      </w:pPr>
      <w:hyperlink w:anchor="_Toc3146" w:history="1">
        <w:r>
          <w:rPr>
            <w:rFonts w:ascii="仿宋" w:eastAsia="仿宋" w:hAnsi="仿宋" w:cs="仿宋" w:hint="eastAsia"/>
            <w:lang w:eastAsia="zh-CN"/>
          </w:rPr>
          <w:t>(三)、风险监控与控制</w:t>
        </w:r>
        <w:r>
          <w:tab/>
        </w:r>
        <w:r>
          <w:fldChar w:fldCharType="begin"/>
        </w:r>
        <w:r>
          <w:instrText xml:space="preserve"> PAGEREF _Toc3146 \h </w:instrText>
        </w:r>
        <w:r>
          <w:fldChar w:fldCharType="separate"/>
        </w:r>
        <w:r>
          <w:t>50</w:t>
        </w:r>
        <w:r>
          <w:fldChar w:fldCharType="end"/>
        </w:r>
      </w:hyperlink>
    </w:p>
    <w:p>
      <w:pPr>
        <w:pStyle w:val="TOC1"/>
        <w:tabs>
          <w:tab w:val="right" w:leader="dot" w:pos="8306"/>
        </w:tabs>
      </w:pPr>
      <w:hyperlink w:anchor="_Toc12916" w:history="1">
        <w:r>
          <w:rPr>
            <w:rFonts w:ascii="仿宋" w:eastAsia="仿宋" w:hAnsi="仿宋" w:cs="仿宋" w:hint="eastAsia"/>
            <w:lang w:eastAsia="zh-CN"/>
          </w:rPr>
          <w:t>十一、烧结钕铁硼永磁材料项目人力资源管理</w:t>
        </w:r>
        <w:r>
          <w:tab/>
        </w:r>
        <w:r>
          <w:fldChar w:fldCharType="begin"/>
        </w:r>
        <w:r>
          <w:instrText xml:space="preserve"> PAGEREF _Toc12916 \h </w:instrText>
        </w:r>
        <w:r>
          <w:fldChar w:fldCharType="separate"/>
        </w:r>
        <w:r>
          <w:t>51</w:t>
        </w:r>
        <w:r>
          <w:fldChar w:fldCharType="end"/>
        </w:r>
      </w:hyperlink>
    </w:p>
    <w:p>
      <w:pPr>
        <w:pStyle w:val="TOC2"/>
        <w:tabs>
          <w:tab w:val="right" w:leader="dot" w:pos="8306"/>
        </w:tabs>
      </w:pPr>
      <w:hyperlink w:anchor="_Toc15429" w:history="1">
        <w:r>
          <w:rPr>
            <w:rFonts w:ascii="仿宋" w:eastAsia="仿宋" w:hAnsi="仿宋" w:cs="仿宋" w:hint="eastAsia"/>
            <w:lang w:eastAsia="zh-CN"/>
          </w:rPr>
          <w:t>(一)、建立健全的预算管理制度</w:t>
        </w:r>
        <w:r>
          <w:tab/>
        </w:r>
        <w:r>
          <w:fldChar w:fldCharType="begin"/>
        </w:r>
        <w:r>
          <w:instrText xml:space="preserve"> PAGEREF _Toc15429 \h </w:instrText>
        </w:r>
        <w:r>
          <w:fldChar w:fldCharType="separate"/>
        </w:r>
        <w:r>
          <w:t>51</w:t>
        </w:r>
        <w:r>
          <w:fldChar w:fldCharType="end"/>
        </w:r>
      </w:hyperlink>
    </w:p>
    <w:p>
      <w:pPr>
        <w:pStyle w:val="TOC2"/>
        <w:tabs>
          <w:tab w:val="right" w:leader="dot" w:pos="8306"/>
        </w:tabs>
      </w:pPr>
      <w:hyperlink w:anchor="_Toc27091" w:history="1">
        <w:r>
          <w:rPr>
            <w:rFonts w:ascii="仿宋" w:eastAsia="仿宋" w:hAnsi="仿宋" w:cs="仿宋" w:hint="eastAsia"/>
            <w:lang w:eastAsia="zh-CN"/>
          </w:rPr>
          <w:t>(二)、加强资金流动监控</w:t>
        </w:r>
        <w:r>
          <w:tab/>
        </w:r>
        <w:r>
          <w:fldChar w:fldCharType="begin"/>
        </w:r>
        <w:r>
          <w:instrText xml:space="preserve"> PAGEREF _Toc27091 \h </w:instrText>
        </w:r>
        <w:r>
          <w:fldChar w:fldCharType="separate"/>
        </w:r>
        <w:r>
          <w:t>53</w:t>
        </w:r>
        <w:r>
          <w:fldChar w:fldCharType="end"/>
        </w:r>
      </w:hyperlink>
    </w:p>
    <w:p>
      <w:pPr>
        <w:pStyle w:val="TOC2"/>
        <w:tabs>
          <w:tab w:val="right" w:leader="dot" w:pos="8306"/>
        </w:tabs>
      </w:pPr>
      <w:hyperlink w:anchor="_Toc82" w:history="1">
        <w:r>
          <w:rPr>
            <w:rFonts w:ascii="仿宋" w:eastAsia="仿宋" w:hAnsi="仿宋" w:cs="仿宋" w:hint="eastAsia"/>
            <w:lang w:eastAsia="zh-CN"/>
          </w:rPr>
          <w:t>(三)、制定完善的风险控制机制</w:t>
        </w:r>
        <w:r>
          <w:tab/>
        </w:r>
        <w:r>
          <w:fldChar w:fldCharType="begin"/>
        </w:r>
        <w:r>
          <w:instrText xml:space="preserve"> PAGEREF _Toc82 \h </w:instrText>
        </w:r>
        <w:r>
          <w:fldChar w:fldCharType="separate"/>
        </w:r>
        <w:r>
          <w:t>54</w:t>
        </w:r>
        <w:r>
          <w:fldChar w:fldCharType="end"/>
        </w:r>
      </w:hyperlink>
    </w:p>
    <w:p>
      <w:pPr>
        <w:pStyle w:val="TOC2"/>
        <w:tabs>
          <w:tab w:val="right" w:leader="dot" w:pos="8306"/>
        </w:tabs>
      </w:pPr>
      <w:hyperlink w:anchor="_Toc7883" w:history="1">
        <w:r>
          <w:rPr>
            <w:rFonts w:ascii="仿宋" w:eastAsia="仿宋" w:hAnsi="仿宋" w:cs="仿宋" w:hint="eastAsia"/>
            <w:lang w:eastAsia="zh-CN"/>
          </w:rPr>
          <w:t>(四)、优化成本管理</w:t>
        </w:r>
        <w:r>
          <w:tab/>
        </w:r>
        <w:r>
          <w:fldChar w:fldCharType="begin"/>
        </w:r>
        <w:r>
          <w:instrText xml:space="preserve"> PAGEREF _Toc7883 \h </w:instrText>
        </w:r>
        <w:r>
          <w:fldChar w:fldCharType="separate"/>
        </w:r>
        <w:r>
          <w:t>56</w:t>
        </w:r>
        <w:r>
          <w:fldChar w:fldCharType="end"/>
        </w:r>
      </w:hyperlink>
    </w:p>
    <w:p>
      <w:pPr>
        <w:pStyle w:val="TOC1"/>
        <w:tabs>
          <w:tab w:val="right" w:leader="dot" w:pos="8306"/>
        </w:tabs>
      </w:pPr>
      <w:hyperlink w:anchor="_Toc7987" w:history="1">
        <w:r>
          <w:rPr>
            <w:rFonts w:ascii="仿宋" w:eastAsia="仿宋" w:hAnsi="仿宋" w:cs="仿宋" w:hint="eastAsia"/>
            <w:lang w:eastAsia="zh-CN"/>
          </w:rPr>
          <w:t>十二、生产安全保护</w:t>
        </w:r>
        <w:r>
          <w:tab/>
        </w:r>
        <w:r>
          <w:fldChar w:fldCharType="begin"/>
        </w:r>
        <w:r>
          <w:instrText xml:space="preserve"> PAGEREF _Toc7987 \h </w:instrText>
        </w:r>
        <w:r>
          <w:fldChar w:fldCharType="separate"/>
        </w:r>
        <w:r>
          <w:t>57</w:t>
        </w:r>
        <w:r>
          <w:fldChar w:fldCharType="end"/>
        </w:r>
      </w:hyperlink>
    </w:p>
    <w:p>
      <w:pPr>
        <w:pStyle w:val="TOC2"/>
        <w:tabs>
          <w:tab w:val="right" w:leader="dot" w:pos="8306"/>
        </w:tabs>
      </w:pPr>
      <w:hyperlink w:anchor="_Toc17779" w:history="1">
        <w:r>
          <w:rPr>
            <w:rFonts w:ascii="仿宋" w:eastAsia="仿宋" w:hAnsi="仿宋" w:cs="仿宋" w:hint="eastAsia"/>
            <w:lang w:eastAsia="zh-CN"/>
          </w:rPr>
          <w:t>(一)、消防安全</w:t>
        </w:r>
        <w:r>
          <w:tab/>
        </w:r>
        <w:r>
          <w:fldChar w:fldCharType="begin"/>
        </w:r>
        <w:r>
          <w:instrText xml:space="preserve"> PAGEREF _Toc17779 \h </w:instrText>
        </w:r>
        <w:r>
          <w:fldChar w:fldCharType="separate"/>
        </w:r>
        <w:r>
          <w:t>57</w:t>
        </w:r>
        <w:r>
          <w:fldChar w:fldCharType="end"/>
        </w:r>
      </w:hyperlink>
    </w:p>
    <w:p>
      <w:pPr>
        <w:pStyle w:val="TOC2"/>
        <w:tabs>
          <w:tab w:val="right" w:leader="dot" w:pos="8306"/>
        </w:tabs>
      </w:pPr>
      <w:hyperlink w:anchor="_Toc27509" w:history="1">
        <w:r>
          <w:rPr>
            <w:rFonts w:ascii="仿宋" w:eastAsia="仿宋" w:hAnsi="仿宋" w:cs="仿宋" w:hint="eastAsia"/>
            <w:lang w:eastAsia="zh-CN"/>
          </w:rPr>
          <w:t>(二)、防火防爆总图布置措施</w:t>
        </w:r>
        <w:r>
          <w:tab/>
        </w:r>
        <w:r>
          <w:fldChar w:fldCharType="begin"/>
        </w:r>
        <w:r>
          <w:instrText xml:space="preserve"> PAGEREF _Toc27509 \h </w:instrText>
        </w:r>
        <w:r>
          <w:fldChar w:fldCharType="separate"/>
        </w:r>
        <w:r>
          <w:t>59</w:t>
        </w:r>
        <w:r>
          <w:fldChar w:fldCharType="end"/>
        </w:r>
      </w:hyperlink>
    </w:p>
    <w:p>
      <w:pPr>
        <w:pStyle w:val="TOC2"/>
        <w:tabs>
          <w:tab w:val="right" w:leader="dot" w:pos="8306"/>
        </w:tabs>
      </w:pPr>
      <w:hyperlink w:anchor="_Toc16795" w:history="1">
        <w:r>
          <w:rPr>
            <w:rFonts w:ascii="仿宋" w:eastAsia="仿宋" w:hAnsi="仿宋" w:cs="仿宋" w:hint="eastAsia"/>
            <w:lang w:eastAsia="zh-CN"/>
          </w:rPr>
          <w:t>(三)、自然灾害防范措施</w:t>
        </w:r>
        <w:r>
          <w:tab/>
        </w:r>
        <w:r>
          <w:fldChar w:fldCharType="begin"/>
        </w:r>
        <w:r>
          <w:instrText xml:space="preserve"> PAGEREF _Toc16795 \h </w:instrText>
        </w:r>
        <w:r>
          <w:fldChar w:fldCharType="separate"/>
        </w:r>
        <w:r>
          <w:t>60</w:t>
        </w:r>
        <w:r>
          <w:fldChar w:fldCharType="end"/>
        </w:r>
      </w:hyperlink>
    </w:p>
    <w:p>
      <w:pPr>
        <w:pStyle w:val="TOC2"/>
        <w:tabs>
          <w:tab w:val="right" w:leader="dot" w:pos="8306"/>
        </w:tabs>
      </w:pPr>
      <w:hyperlink w:anchor="_Toc28505" w:history="1">
        <w:r>
          <w:rPr>
            <w:rFonts w:ascii="仿宋" w:eastAsia="仿宋" w:hAnsi="仿宋" w:cs="仿宋" w:hint="eastAsia"/>
            <w:lang w:eastAsia="zh-CN"/>
          </w:rPr>
          <w:t>(四)、安全色及安全标志使用要求</w:t>
        </w:r>
        <w:r>
          <w:tab/>
        </w:r>
        <w:r>
          <w:fldChar w:fldCharType="begin"/>
        </w:r>
        <w:r>
          <w:instrText xml:space="preserve"> PAGEREF _Toc28505 \h </w:instrText>
        </w:r>
        <w:r>
          <w:fldChar w:fldCharType="separate"/>
        </w:r>
        <w:r>
          <w:t>61</w:t>
        </w:r>
        <w:r>
          <w:fldChar w:fldCharType="end"/>
        </w:r>
      </w:hyperlink>
    </w:p>
    <w:p>
      <w:pPr>
        <w:pStyle w:val="TOC2"/>
        <w:tabs>
          <w:tab w:val="right" w:leader="dot" w:pos="8306"/>
        </w:tabs>
      </w:pPr>
      <w:hyperlink w:anchor="_Toc31615" w:history="1">
        <w:r>
          <w:rPr>
            <w:rFonts w:ascii="仿宋" w:eastAsia="仿宋" w:hAnsi="仿宋" w:cs="仿宋" w:hint="eastAsia"/>
            <w:lang w:eastAsia="zh-CN"/>
          </w:rPr>
          <w:t>(五)、防尘防毒措施</w:t>
        </w:r>
        <w:r>
          <w:tab/>
        </w:r>
        <w:r>
          <w:fldChar w:fldCharType="begin"/>
        </w:r>
        <w:r>
          <w:instrText xml:space="preserve"> PAGEREF _Toc31615 \h </w:instrText>
        </w:r>
        <w:r>
          <w:fldChar w:fldCharType="separate"/>
        </w:r>
        <w:r>
          <w:t>62</w:t>
        </w:r>
        <w:r>
          <w:fldChar w:fldCharType="end"/>
        </w:r>
      </w:hyperlink>
    </w:p>
    <w:p>
      <w:pPr>
        <w:pStyle w:val="TOC2"/>
        <w:tabs>
          <w:tab w:val="right" w:leader="dot" w:pos="8306"/>
        </w:tabs>
      </w:pPr>
      <w:hyperlink w:anchor="_Toc25891" w:history="1">
        <w:r>
          <w:rPr>
            <w:rFonts w:ascii="仿宋" w:eastAsia="仿宋" w:hAnsi="仿宋" w:cs="仿宋" w:hint="eastAsia"/>
            <w:lang w:eastAsia="zh-CN"/>
          </w:rPr>
          <w:t>(六)、防静电、触电防护及防雷措施</w:t>
        </w:r>
        <w:r>
          <w:tab/>
        </w:r>
        <w:r>
          <w:fldChar w:fldCharType="begin"/>
        </w:r>
        <w:r>
          <w:instrText xml:space="preserve"> PAGEREF _Toc25891 \h </w:instrText>
        </w:r>
        <w:r>
          <w:fldChar w:fldCharType="separate"/>
        </w:r>
        <w:r>
          <w:t>63</w:t>
        </w:r>
        <w:r>
          <w:fldChar w:fldCharType="end"/>
        </w:r>
      </w:hyperlink>
    </w:p>
    <w:p>
      <w:pPr>
        <w:pStyle w:val="TOC2"/>
        <w:tabs>
          <w:tab w:val="right" w:leader="dot" w:pos="8306"/>
        </w:tabs>
      </w:pPr>
      <w:hyperlink w:anchor="_Toc21345" w:history="1">
        <w:r>
          <w:rPr>
            <w:rFonts w:ascii="仿宋" w:eastAsia="仿宋" w:hAnsi="仿宋" w:cs="仿宋" w:hint="eastAsia"/>
            <w:lang w:eastAsia="zh-CN"/>
          </w:rPr>
          <w:t>(七)、机械设备安全保障措施</w:t>
        </w:r>
        <w:r>
          <w:tab/>
        </w:r>
        <w:r>
          <w:fldChar w:fldCharType="begin"/>
        </w:r>
        <w:r>
          <w:instrText xml:space="preserve"> PAGEREF _Toc21345 \h </w:instrText>
        </w:r>
        <w:r>
          <w:fldChar w:fldCharType="separate"/>
        </w:r>
        <w:r>
          <w:t>64</w:t>
        </w:r>
        <w:r>
          <w:fldChar w:fldCharType="end"/>
        </w:r>
      </w:hyperlink>
    </w:p>
    <w:p>
      <w:pPr>
        <w:pStyle w:val="TOC1"/>
        <w:tabs>
          <w:tab w:val="right" w:leader="dot" w:pos="8306"/>
        </w:tabs>
      </w:pPr>
      <w:hyperlink w:anchor="_Toc18130" w:history="1">
        <w:r>
          <w:rPr>
            <w:rFonts w:ascii="仿宋" w:eastAsia="仿宋" w:hAnsi="仿宋" w:cs="仿宋" w:hint="eastAsia"/>
            <w:lang w:eastAsia="zh-CN"/>
          </w:rPr>
          <w:t>十三、营销与推广策略</w:t>
        </w:r>
        <w:r>
          <w:tab/>
        </w:r>
        <w:r>
          <w:fldChar w:fldCharType="begin"/>
        </w:r>
        <w:r>
          <w:instrText xml:space="preserve"> PAGEREF _Toc18130 \h </w:instrText>
        </w:r>
        <w:r>
          <w:fldChar w:fldCharType="separate"/>
        </w:r>
        <w:r>
          <w:t>66</w:t>
        </w:r>
        <w:r>
          <w:fldChar w:fldCharType="end"/>
        </w:r>
      </w:hyperlink>
    </w:p>
    <w:p>
      <w:pPr>
        <w:pStyle w:val="TOC2"/>
        <w:tabs>
          <w:tab w:val="right" w:leader="dot" w:pos="8306"/>
        </w:tabs>
      </w:pPr>
      <w:hyperlink w:anchor="_Toc13037" w:history="1">
        <w:r>
          <w:rPr>
            <w:rFonts w:ascii="仿宋" w:eastAsia="仿宋" w:hAnsi="仿宋" w:cs="仿宋" w:hint="eastAsia"/>
            <w:lang w:eastAsia="zh-CN"/>
          </w:rPr>
          <w:t>(一)、产品/服务定位与特点</w:t>
        </w:r>
        <w:r>
          <w:tab/>
        </w:r>
        <w:r>
          <w:fldChar w:fldCharType="begin"/>
        </w:r>
        <w:r>
          <w:instrText xml:space="preserve"> PAGEREF _Toc13037 \h </w:instrText>
        </w:r>
        <w:r>
          <w:fldChar w:fldCharType="separate"/>
        </w:r>
        <w:r>
          <w:t>66</w:t>
        </w:r>
        <w:r>
          <w:fldChar w:fldCharType="end"/>
        </w:r>
      </w:hyperlink>
    </w:p>
    <w:p>
      <w:pPr>
        <w:pStyle w:val="TOC2"/>
        <w:tabs>
          <w:tab w:val="right" w:leader="dot" w:pos="8306"/>
        </w:tabs>
      </w:pPr>
      <w:hyperlink w:anchor="_Toc22659" w:history="1">
        <w:r>
          <w:rPr>
            <w:rFonts w:ascii="仿宋" w:eastAsia="仿宋" w:hAnsi="仿宋" w:cs="仿宋" w:hint="eastAsia"/>
            <w:lang w:eastAsia="zh-CN"/>
          </w:rPr>
          <w:t>(二)、市场定位与竞争分析</w:t>
        </w:r>
        <w:r>
          <w:tab/>
        </w:r>
        <w:r>
          <w:fldChar w:fldCharType="begin"/>
        </w:r>
        <w:r>
          <w:instrText xml:space="preserve"> PAGEREF _Toc22659 \h </w:instrText>
        </w:r>
        <w:r>
          <w:fldChar w:fldCharType="separate"/>
        </w:r>
        <w:r>
          <w:t>67</w:t>
        </w:r>
        <w:r>
          <w:fldChar w:fldCharType="end"/>
        </w:r>
      </w:hyperlink>
    </w:p>
    <w:p>
      <w:pPr>
        <w:pStyle w:val="TOC2"/>
        <w:tabs>
          <w:tab w:val="right" w:leader="dot" w:pos="8306"/>
        </w:tabs>
      </w:pPr>
      <w:hyperlink w:anchor="_Toc12924" w:history="1">
        <w:r>
          <w:rPr>
            <w:rFonts w:ascii="仿宋" w:eastAsia="仿宋" w:hAnsi="仿宋" w:cs="仿宋" w:hint="eastAsia"/>
            <w:lang w:eastAsia="zh-CN"/>
          </w:rPr>
          <w:t>(三)、营销渠道与策略</w:t>
        </w:r>
        <w:r>
          <w:tab/>
        </w:r>
        <w:r>
          <w:fldChar w:fldCharType="begin"/>
        </w:r>
        <w:r>
          <w:instrText xml:space="preserve"> PAGEREF _Toc12924 \h </w:instrText>
        </w:r>
        <w:r>
          <w:fldChar w:fldCharType="separate"/>
        </w:r>
        <w:r>
          <w:t>68</w:t>
        </w:r>
        <w:r>
          <w:fldChar w:fldCharType="end"/>
        </w:r>
      </w:hyperlink>
    </w:p>
    <w:p>
      <w:pPr>
        <w:pStyle w:val="TOC2"/>
        <w:tabs>
          <w:tab w:val="right" w:leader="dot" w:pos="8306"/>
        </w:tabs>
      </w:pPr>
      <w:hyperlink w:anchor="_Toc27412" w:history="1">
        <w:r>
          <w:rPr>
            <w:rFonts w:ascii="仿宋" w:eastAsia="仿宋" w:hAnsi="仿宋" w:cs="仿宋" w:hint="eastAsia"/>
            <w:lang w:eastAsia="zh-CN"/>
          </w:rPr>
          <w:t>(四)、推广与宣传活动</w:t>
        </w:r>
        <w:r>
          <w:tab/>
        </w:r>
        <w:r>
          <w:fldChar w:fldCharType="begin"/>
        </w:r>
        <w:r>
          <w:instrText xml:space="preserve"> PAGEREF _Toc27412 \h </w:instrText>
        </w:r>
        <w:r>
          <w:fldChar w:fldCharType="separate"/>
        </w:r>
        <w:r>
          <w:t>69</w:t>
        </w:r>
        <w:r>
          <w:fldChar w:fldCharType="end"/>
        </w:r>
      </w:hyperlink>
    </w:p>
    <w:p>
      <w:pPr>
        <w:pStyle w:val="TOC1"/>
        <w:tabs>
          <w:tab w:val="right" w:leader="dot" w:pos="8306"/>
        </w:tabs>
      </w:pPr>
      <w:hyperlink w:anchor="_Toc14774" w:history="1">
        <w:r>
          <w:rPr>
            <w:rFonts w:ascii="仿宋" w:eastAsia="仿宋" w:hAnsi="仿宋" w:cs="仿宋" w:hint="eastAsia"/>
            <w:lang w:eastAsia="zh-CN"/>
          </w:rPr>
          <w:t>十四、利益相关者分析与沟通计划</w:t>
        </w:r>
        <w:r>
          <w:tab/>
        </w:r>
        <w:r>
          <w:fldChar w:fldCharType="begin"/>
        </w:r>
        <w:r>
          <w:instrText xml:space="preserve"> PAGEREF _Toc14774 \h </w:instrText>
        </w:r>
        <w:r>
          <w:fldChar w:fldCharType="separate"/>
        </w:r>
        <w:r>
          <w:t>75</w:t>
        </w:r>
        <w:r>
          <w:fldChar w:fldCharType="end"/>
        </w:r>
      </w:hyperlink>
    </w:p>
    <w:p>
      <w:pPr>
        <w:pStyle w:val="TOC2"/>
        <w:tabs>
          <w:tab w:val="right" w:leader="dot" w:pos="8306"/>
        </w:tabs>
      </w:pPr>
      <w:hyperlink w:anchor="_Toc16578" w:history="1">
        <w:r>
          <w:rPr>
            <w:rFonts w:ascii="仿宋" w:eastAsia="仿宋" w:hAnsi="仿宋" w:cs="仿宋" w:hint="eastAsia"/>
            <w:lang w:eastAsia="zh-CN"/>
          </w:rPr>
          <w:t>(一)、利益相关者分析</w:t>
        </w:r>
        <w:r>
          <w:tab/>
        </w:r>
        <w:r>
          <w:fldChar w:fldCharType="begin"/>
        </w:r>
        <w:r>
          <w:instrText xml:space="preserve"> PAGEREF _Toc16578 \h </w:instrText>
        </w:r>
        <w:r>
          <w:fldChar w:fldCharType="separate"/>
        </w:r>
        <w:r>
          <w:t>75</w:t>
        </w:r>
        <w:r>
          <w:fldChar w:fldCharType="end"/>
        </w:r>
      </w:hyperlink>
    </w:p>
    <w:p>
      <w:pPr>
        <w:pStyle w:val="TOC2"/>
        <w:tabs>
          <w:tab w:val="right" w:leader="dot" w:pos="8306"/>
        </w:tabs>
      </w:pPr>
      <w:hyperlink w:anchor="_Toc32305" w:history="1">
        <w:r>
          <w:rPr>
            <w:rFonts w:ascii="仿宋" w:eastAsia="仿宋" w:hAnsi="仿宋" w:cs="仿宋" w:hint="eastAsia"/>
            <w:lang w:eastAsia="zh-CN"/>
          </w:rPr>
          <w:t>(二)、沟通计划</w:t>
        </w:r>
        <w:r>
          <w:tab/>
        </w:r>
        <w:r>
          <w:fldChar w:fldCharType="begin"/>
        </w:r>
        <w:r>
          <w:instrText xml:space="preserve"> PAGEREF _Toc32305 \h </w:instrText>
        </w:r>
        <w:r>
          <w:fldChar w:fldCharType="separate"/>
        </w:r>
        <w:r>
          <w:t>76</w:t>
        </w:r>
        <w:r>
          <w:fldChar w:fldCharType="end"/>
        </w:r>
      </w:hyperlink>
    </w:p>
    <w:p>
      <w:pPr>
        <w:pStyle w:val="TOC1"/>
        <w:tabs>
          <w:tab w:val="right" w:leader="dot" w:pos="8306"/>
        </w:tabs>
      </w:pPr>
      <w:hyperlink w:anchor="_Toc3034" w:history="1">
        <w:r>
          <w:rPr>
            <w:rFonts w:ascii="仿宋" w:eastAsia="仿宋" w:hAnsi="仿宋" w:cs="仿宋" w:hint="eastAsia"/>
            <w:lang w:eastAsia="zh-CN"/>
          </w:rPr>
          <w:t>十五、供应链管理</w:t>
        </w:r>
        <w:r>
          <w:tab/>
        </w:r>
        <w:r>
          <w:fldChar w:fldCharType="begin"/>
        </w:r>
        <w:r>
          <w:instrText xml:space="preserve"> PAGEREF _Toc3034 \h </w:instrText>
        </w:r>
        <w:r>
          <w:fldChar w:fldCharType="separate"/>
        </w:r>
        <w:r>
          <w:t>77</w:t>
        </w:r>
        <w:r>
          <w:fldChar w:fldCharType="end"/>
        </w:r>
      </w:hyperlink>
    </w:p>
    <w:p>
      <w:pPr>
        <w:pStyle w:val="TOC2"/>
        <w:tabs>
          <w:tab w:val="right" w:leader="dot" w:pos="8306"/>
        </w:tabs>
      </w:pPr>
      <w:hyperlink w:anchor="_Toc6128" w:history="1">
        <w:r>
          <w:rPr>
            <w:rFonts w:ascii="仿宋" w:eastAsia="仿宋" w:hAnsi="仿宋" w:cs="仿宋" w:hint="eastAsia"/>
            <w:lang w:eastAsia="zh-CN"/>
          </w:rPr>
          <w:t>(一)、供应链战略规划</w:t>
        </w:r>
        <w:r>
          <w:tab/>
        </w:r>
        <w:r>
          <w:fldChar w:fldCharType="begin"/>
        </w:r>
        <w:r>
          <w:instrText xml:space="preserve"> PAGEREF _Toc6128 \h </w:instrText>
        </w:r>
        <w:r>
          <w:fldChar w:fldCharType="separate"/>
        </w:r>
        <w:r>
          <w:t>77</w:t>
        </w:r>
        <w:r>
          <w:fldChar w:fldCharType="end"/>
        </w:r>
      </w:hyperlink>
    </w:p>
    <w:p>
      <w:pPr>
        <w:pStyle w:val="TOC2"/>
        <w:tabs>
          <w:tab w:val="right" w:leader="dot" w:pos="8306"/>
        </w:tabs>
      </w:pPr>
      <w:hyperlink w:anchor="_Toc32684" w:history="1">
        <w:r>
          <w:rPr>
            <w:rFonts w:ascii="仿宋" w:eastAsia="仿宋" w:hAnsi="仿宋" w:cs="仿宋" w:hint="eastAsia"/>
            <w:lang w:eastAsia="zh-CN"/>
          </w:rPr>
          <w:t>(二)、供应商选择与合作</w:t>
        </w:r>
        <w:r>
          <w:tab/>
        </w:r>
        <w:r>
          <w:fldChar w:fldCharType="begin"/>
        </w:r>
        <w:r>
          <w:instrText xml:space="preserve"> PAGEREF _Toc32684 \h </w:instrText>
        </w:r>
        <w:r>
          <w:fldChar w:fldCharType="separate"/>
        </w:r>
        <w:r>
          <w:t>79</w:t>
        </w:r>
        <w:r>
          <w:fldChar w:fldCharType="end"/>
        </w:r>
      </w:hyperlink>
    </w:p>
    <w:p>
      <w:pPr>
        <w:pStyle w:val="TOC2"/>
        <w:tabs>
          <w:tab w:val="right" w:leader="dot" w:pos="8306"/>
        </w:tabs>
      </w:pPr>
      <w:hyperlink w:anchor="_Toc25330" w:history="1">
        <w:r>
          <w:rPr>
            <w:rFonts w:ascii="仿宋" w:eastAsia="仿宋" w:hAnsi="仿宋" w:cs="仿宋" w:hint="eastAsia"/>
            <w:lang w:eastAsia="zh-CN"/>
          </w:rPr>
          <w:t>(三)、物流与库存管理</w:t>
        </w:r>
        <w:r>
          <w:tab/>
        </w:r>
        <w:r>
          <w:fldChar w:fldCharType="begin"/>
        </w:r>
        <w:r>
          <w:instrText xml:space="preserve"> PAGEREF _Toc25330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74"/>
      <w:r>
        <w:rPr>
          <w:rFonts w:ascii="仿宋" w:eastAsia="仿宋" w:hAnsi="仿宋" w:cs="仿宋" w:hint="eastAsia"/>
          <w:sz w:val="28"/>
          <w:lang w:eastAsia="zh-CN"/>
        </w:rPr>
        <w:t>一、烧结钕铁硼永磁材料项目土建工程</w:t>
      </w:r>
      <w:bookmarkEnd w:id="2"/>
    </w:p>
    <w:p>
      <w:pPr>
        <w:pStyle w:val="Heading2"/>
        <w:rPr>
          <w:rFonts w:ascii="仿宋" w:eastAsia="仿宋" w:hAnsi="仿宋" w:cs="仿宋" w:hint="eastAsia"/>
          <w:lang w:eastAsia="zh-CN"/>
        </w:rPr>
      </w:pPr>
      <w:bookmarkStart w:id="3" w:name="_Toc92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在烧结钕铁硼永磁材料项目的建筑工程设计中，我们将秉承一系列重要的设计原则，以确保烧结钕铁硼永磁材料项目建筑在功能、美观、可持续性等方面达到最佳效果。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首要原则是确保建筑的功能性得到最大化的发挥。我们将充分理解烧结钕铁硼永磁材料项目的实际需求，合理布局各个功能区域，保证建筑在满足业务需求的同时，提供高效的工作环境。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在建筑设计中，我们将综合考虑建设和运营成本。通过精细的经济效益分析，确保设计方案在高效利用资源的同时，对烧结钕铁硼永磁材料项目的长期盈利能力有积极的贡献。</w:t>
      </w:r>
    </w:p>
    <w:p>
      <w:pPr>
        <w:pStyle w:val="Heading2"/>
        <w:ind w:firstLine="560" w:firstLineChars="200"/>
        <w:rPr>
          <w:rFonts w:ascii="仿宋" w:eastAsia="仿宋" w:hAnsi="仿宋" w:cs="仿宋" w:hint="eastAsia"/>
          <w:sz w:val="28"/>
          <w:lang w:eastAsia="zh-CN"/>
        </w:rPr>
      </w:pPr>
      <w:bookmarkStart w:id="4" w:name="_Toc116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的土建工程设计中，我们将精准设定设计年限，结合烧结钕铁硼永磁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烧结钕铁硼永磁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8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烧结钕铁硼永磁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烧结钕铁硼永磁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烧结钕铁硼永磁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6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本期工程烧结钕铁硼永磁材料项目预计总建筑面积XXX平方米，其中：计容建筑面积XXX平方米，计划建筑工程投资XX万元，占烧结钕铁硼永磁材料项目总投资的XX%。</w:t>
      </w:r>
    </w:p>
    <w:p>
      <w:pPr>
        <w:pStyle w:val="Heading1"/>
        <w:ind w:firstLine="560" w:firstLineChars="200"/>
        <w:rPr>
          <w:rFonts w:ascii="仿宋" w:eastAsia="仿宋" w:hAnsi="仿宋" w:cs="仿宋" w:hint="eastAsia"/>
          <w:sz w:val="28"/>
          <w:lang w:eastAsia="zh-CN"/>
        </w:rPr>
      </w:pPr>
      <w:bookmarkStart w:id="7" w:name="_Toc17879"/>
      <w:r>
        <w:rPr>
          <w:rFonts w:ascii="仿宋" w:eastAsia="仿宋" w:hAnsi="仿宋" w:cs="仿宋" w:hint="eastAsia"/>
          <w:sz w:val="28"/>
          <w:lang w:eastAsia="zh-CN"/>
        </w:rPr>
        <w:t>二、烧结钕铁硼永磁材料项目绩效评估</w:t>
      </w:r>
      <w:bookmarkEnd w:id="7"/>
    </w:p>
    <w:p>
      <w:pPr>
        <w:pStyle w:val="Heading2"/>
        <w:rPr>
          <w:rFonts w:ascii="仿宋" w:eastAsia="仿宋" w:hAnsi="仿宋" w:cs="仿宋" w:hint="eastAsia"/>
          <w:lang w:eastAsia="zh-CN"/>
        </w:rPr>
      </w:pPr>
      <w:bookmarkStart w:id="8" w:name="_Toc13974"/>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中，我们设计了一套全面的绩效评估指标，以确保烧结钕铁硼永磁材料项目的可控和成功交付。这些指标跨足烧结钕铁硼永磁材料项目目标、成本、进度和质量等多个维度，为我们提供了全面洞察烧结钕铁硼永磁材料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目标达成率是我们关注的首要指标。我们设定了明确的目标，并通过定期监测和评估，迅速发现并应对潜在的目标偏差。这为烧结钕铁硼永磁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成本绩效是另一个核心关注点。通过实际成本与预算成本的对比分析，我们深入了解成本差异的原因，及时调整资源分配，保持烧结钕铁硼永磁材料项目在经济效益方面的合理水平。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进度作为关键的绩效指标之一，得到了精心的关注。我们制定了详细的烧结钕铁硼永磁材料项目进度计划，并设立了进度符合度指标，确保实际进度与计划进度保持一致。这使我们能够快速发现和解决潜在的进度问题，保持烧结钕铁硼永磁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烧结钕铁硼永磁材料项目绩效的不可或缺的一环。我们引入了一系列的质量标准和客户满意度指标，以确保烧结钕铁硼永磁材料项目交付的成果在质量上达到或超越预期水平。通过持续监测这些指标，我们努力提升烧结钕铁硼永磁材料项目整体质量水平，为烧结钕铁硼永磁材料项目的成功交付提供有力保障。通过这些科学且全面的绩效评估，我们能够更好地引导烧结钕铁硼永磁材料项目的持续改进，确保烧结钕铁硼永磁材料项目目标的顺利达成。</w:t>
      </w:r>
    </w:p>
    <w:p>
      <w:pPr>
        <w:pStyle w:val="Heading2"/>
        <w:ind w:firstLine="560" w:firstLineChars="200"/>
        <w:rPr>
          <w:rFonts w:ascii="仿宋" w:eastAsia="仿宋" w:hAnsi="仿宋" w:cs="仿宋" w:hint="eastAsia"/>
          <w:sz w:val="28"/>
          <w:lang w:eastAsia="zh-CN"/>
        </w:rPr>
      </w:pPr>
      <w:bookmarkStart w:id="9" w:name="_Toc2711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绩效评估是烧结钕铁硼永磁材料项目中的关键环节，为确保烧结钕铁硼永磁材料项目达到预期目标，我们采用了多层次、多维度的绩效评估方法。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烧结钕铁硼永磁材料项目的战略目标对齐，确保每个决策和行动都与烧结钕铁硼永磁材料项目整体目标保持一致。团队会定期召开战略对齐会议，审视当前工作与烧结钕铁硼永磁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烧结钕铁硼永磁材料项目进度、质量、成本和风险等方面。这些指标通过数据收集和分析，为烧结钕铁硼永磁材料项目管理团队提供了客观的评估依据。例如，我们通过烧结钕铁硼永磁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烧结钕铁硼永磁材料项目内部，还考虑了烧结钕铁硼永磁材料项目对外部环境的影响。我们定期进行干系人满意度调查，以了解各利益相关方对烧结钕铁硼永磁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这种多层次、多角度的绩效评估方法，使得我们能够全面了解烧结钕铁硼永磁材料项目的运行状态，及时做出调整，确保烧结钕铁硼永磁材料项目在不断变化的环境中保持稳健前行。</w:t>
      </w:r>
    </w:p>
    <w:p>
      <w:pPr>
        <w:pStyle w:val="Heading2"/>
        <w:ind w:firstLine="560" w:firstLineChars="200"/>
        <w:rPr>
          <w:rFonts w:ascii="仿宋" w:eastAsia="仿宋" w:hAnsi="仿宋" w:cs="仿宋" w:hint="eastAsia"/>
          <w:sz w:val="28"/>
          <w:lang w:eastAsia="zh-CN"/>
        </w:rPr>
      </w:pPr>
      <w:bookmarkStart w:id="10" w:name="_Toc19884"/>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为了确保烧结钕铁硼永磁材料项目的有效管理和不断优化，我们采用了精心设计的绩效评估周期。这个周期旨在实现灵活、实时和全面的评估，以适应烧结钕铁硼永磁材料项目执行中的各种挑战。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烧结钕铁硼永磁材料项目的不同需求，分为短期、中期和长期。短期评估关注每个迭代或工作周期，以及时发现和解决当前任务中的问题。中期评估涵盖几个迭代，深入了解整体烧结钕铁硼永磁材料项目的趋势和性能。长期评估则着眼于整个烧结钕铁硼永磁材料项目阶段，确保烧结钕铁硼永磁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烧结钕铁硼永磁材料项目管理工具和协作平台，团队成员能够随时更新和分享烧结钕铁硼永磁材料项目数据。这种实时性的反馈机制使我们能够及时察觉潜在问题，快速调整，保持烧结钕铁硼永磁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烧结钕铁硼永磁材料项目的决策制定密不可分。每个周期的烧结钕铁硼永磁材料项目回顾会议成为集体总结经验、识别问题深层次原因并找到创新解决方案的平台。这种定期的反思与调整机制使烧结钕铁硼永磁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5836"/>
      <w:r>
        <w:rPr>
          <w:rFonts w:ascii="仿宋" w:eastAsia="仿宋" w:hAnsi="仿宋" w:cs="仿宋" w:hint="eastAsia"/>
          <w:sz w:val="28"/>
          <w:lang w:eastAsia="zh-CN"/>
        </w:rPr>
        <w:t>三、烧结钕铁硼永磁材料项目选址可行性分析</w:t>
      </w:r>
      <w:bookmarkEnd w:id="11"/>
    </w:p>
    <w:p>
      <w:pPr>
        <w:pStyle w:val="Heading2"/>
        <w:rPr>
          <w:rFonts w:ascii="仿宋" w:eastAsia="仿宋" w:hAnsi="仿宋" w:cs="仿宋" w:hint="eastAsia"/>
          <w:lang w:eastAsia="zh-CN"/>
        </w:rPr>
      </w:pPr>
      <w:bookmarkStart w:id="12" w:name="_Toc7381"/>
      <w:r>
        <w:rPr>
          <w:rFonts w:ascii="仿宋" w:eastAsia="仿宋" w:hAnsi="仿宋" w:cs="仿宋" w:hint="eastAsia"/>
          <w:lang w:eastAsia="zh-CN"/>
        </w:rPr>
        <w:t>(一)、烧结钕铁硼永磁材料项目选址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该烧结钕铁硼永磁材料项目选址位于XX省XX市XX区XXX街道</w:t>
      </w:r>
    </w:p>
    <w:p>
      <w:pPr>
        <w:pStyle w:val="Heading2"/>
        <w:ind w:firstLine="560" w:firstLineChars="200"/>
        <w:rPr>
          <w:rFonts w:ascii="仿宋" w:eastAsia="仿宋" w:hAnsi="仿宋" w:cs="仿宋" w:hint="eastAsia"/>
          <w:sz w:val="28"/>
          <w:lang w:eastAsia="zh-CN"/>
        </w:rPr>
      </w:pPr>
      <w:bookmarkStart w:id="13" w:name="_Toc1113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烧结钕铁硼永磁材料项目的征地面积将根据烧结钕铁硼永磁材料项目的实际规模和需求进行精确规划。具体面积XXX平方米，旨在确保烧结钕铁硼永磁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净用地面积是在征地面积基础上去除不可利用面积后的实际可开发用地。具体面积XXX平方米，考虑到环保、交通、安全等多方面因素，以确保烧结钕铁硼永磁材料项目在整体利用效率上达到最优。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烧结钕铁硼永磁材料项目计划建设的建筑总规模具体面积XXX平方米。这一规模的确定综合考虑了烧结钕铁硼永磁材料项目的性质、规模，以及城市规划的相关要求，确保建筑布局与周边环境协调一致。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绿地率是烧结钕铁硼永磁材料项目用地中被规划为绿地的比例。具体面积XXX平方米，旨在通过合理规划绿地，改善烧结钕铁硼永磁材料项目周边环境，提升居民生活质量，并符合城市整体绿化规划。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容积率是用地上可以建设的建筑总体积与用地面积之比。具体面积XXX，通过合理的容积率规划，确保烧结钕铁硼永磁材料项目建筑规模与周边环境和谐共生。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烧结钕铁硼永磁材料项目选址与当地城市规划相一致，具体面积XXX平方米。通过与城市规划部门深入沟通，确保烧结钕铁硼永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烧结钕铁硼永磁材料项目选址符合当地产业政策，具体面积XXX平方米。这包括烧结钕铁硼永磁材料项目对当地经济的促进作用，以及对相关产业的带动效应，确保烧结钕铁硼永磁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用地总体要求必须符合环保和可持续发展的原则，具体面积XXX平方米。通过采用绿色建筑设计、节能减排等措施，确保烧结钕铁硼永磁材料项目在建设和运营过程中对环境的影响最小化，达到可持续发展的要求。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确保烧结钕铁硼永磁材料项目选址具备必要的公共设施配套，具体面积XXX平方米。这包括交通便利性、教育、医疗等基础设施，以提高居民生活品质，使得烧结钕铁硼永磁材料项目选址更具吸引力。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考虑用地总体要求对当地社会稳定性的影响，具体面积XXX平方米。通过深入了解当地社区反馈，确保烧结钕铁硼永磁材料项目的选址和建设过程对当地社会和谐稳定产生积极作用。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烧结钕铁硼永磁材料项目选址不仅符合法规和规划，还在实际操作中具有可行性。这一全面规划将为烧结钕铁硼永磁材料项目的成功实施提供坚实的基础，确保烧结钕铁硼永磁材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63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烧结钕铁硼永磁材料项目的设备规划和空间设计中，我们将采取灵活设备布局的措施。设备布局将根据实际需求进行灵活设计，避免不必要的浪费。通过合理规划设备摆放位置，我们将提高设备的利用率，减少设备间距，以确保烧结钕铁硼永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烧结钕铁硼永磁材料项目内部引入共享设施的概念，例如共享会议室、办公区等。通过这种方式，我们可以减少对资源的重复建设，提高资源共享效率，从而减小烧结钕铁硼永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785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烧结钕铁硼永磁材料项目的总图布置中，我们将不同功能区域进行明确的规划，以最大程度满足烧结钕铁硼永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45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烧结钕铁硼永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烧结钕铁硼永磁材料项目对环境的影响是综合评价的重要因素之一。我们将详细考虑选址周边的自然环境、生态保护区、水源地等情况，确保烧结钕铁硼永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对选址的评价还需充分考虑当地政府的产业政策和法规。我们将详细了解烧结钕铁硼永磁材料项目所在地的相关政策，确保烧结钕铁硼永磁材料项目的规划和运营与当地法规相符，降低不必要的法律风险。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考虑到社会稳定性对企业运营的重要性，我们将评估选址地区的社会安全情况、劳工关系、社区反馈等方面，以确保烧结钕铁硼永磁材料项目的建设和运营不会受到社会稳定性的负面影响。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最后，我们将综合考虑用地成本，包括土地购置费用、土地开发成本等。通过对用地成本的详细评估，我们能够做出更为精确的经济效益分析，为烧结钕铁硼永磁材料项目的投资决策提供有力支持。</w:t>
      </w:r>
    </w:p>
    <w:p>
      <w:pPr>
        <w:pStyle w:val="Heading1"/>
        <w:ind w:firstLine="560" w:firstLineChars="200"/>
        <w:rPr>
          <w:rFonts w:ascii="仿宋" w:eastAsia="仿宋" w:hAnsi="仿宋" w:cs="仿宋" w:hint="eastAsia"/>
          <w:sz w:val="28"/>
          <w:lang w:eastAsia="zh-CN"/>
        </w:rPr>
      </w:pPr>
      <w:bookmarkStart w:id="17" w:name="_Toc1546"/>
      <w:r>
        <w:rPr>
          <w:rFonts w:ascii="仿宋" w:eastAsia="仿宋" w:hAnsi="仿宋" w:cs="仿宋" w:hint="eastAsia"/>
          <w:sz w:val="28"/>
          <w:lang w:eastAsia="zh-CN"/>
        </w:rPr>
        <w:t>四、烧结钕铁硼永磁材料项目可持续发展</w:t>
      </w:r>
      <w:bookmarkEnd w:id="17"/>
    </w:p>
    <w:p>
      <w:pPr>
        <w:pStyle w:val="Heading2"/>
        <w:rPr>
          <w:rFonts w:ascii="仿宋" w:eastAsia="仿宋" w:hAnsi="仿宋" w:cs="仿宋" w:hint="eastAsia"/>
          <w:lang w:eastAsia="zh-CN"/>
        </w:rPr>
      </w:pPr>
      <w:bookmarkStart w:id="18" w:name="_Toc63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中，烧结钕铁硼永磁材料项目团队着眼于未来，明确了可持续发展的战略方向。制定的具体可持续发展目标包括降低资源使用、采用环保技术、最大化社会效益等。这一步骤不仅有助于烧结钕铁硼永磁材料项目在环保和社会责任方面达到最高标准，也为未来提供了明确的指引，确保烧结钕铁硼永磁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可持续实践的融入烧结钕铁硼永磁材料项目管理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烧结钕铁硼永磁材料项目管理周期。从烧结钕铁硼永磁材料项目规划开始，烧结钕铁硼永磁材料项目团队就考虑了环境和社会的因素。在执行阶段，烧结钕铁硼永磁材料项目团队积极推动绿色技术的应用，优化资源利用。此外，关注员工的社会责任，通过培训和沟通活动提高员工对可持续发展的认知，使他们能够在日常工作中践行可持续实践。这些举措不仅为烧结钕铁硼永磁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673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烧结钕铁硼永磁材料项目的可持续发展理念，我们深信环保与社会责任是烧结钕铁硼永磁材料项目成功的关键支柱。在烧结钕铁硼永磁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团队通过引入先进的环保技术、建立高效的废物处理系统以及推动能源节约措施，积极履行环保责任。定期的环保监测和评估确保烧结钕铁硼永磁材料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https://d.book118.com/375341023132011122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808E8"/>
    <w:rsid w:val="150808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4102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2024-02-29T23:23:00Z</dcterms:created>
  <dcterms:modified xsi:type="dcterms:W3CDTF">2024-02-29T23:24:15Z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DAF7F5D05DF342FDB5EDDF23EE5A64A0_11</vt:lpwstr>
  </property>
  <property fmtid="{D5CDD505-2E9C-101B-9397-08002B2CF9AE}" pid="3" name="KSOProductBuildVer">
    <vt:lpwstr>2052-12.1.0.16388</vt:lpwstr>
  </property>
</Properties>
</file>