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大功率电源及系统项目招商引资风险评估报告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95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_Toc9954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69" w:history="1">
        <w:r>
          <w:rPr>
            <w:rFonts w:ascii="仿宋" w:eastAsia="仿宋" w:hAnsi="仿宋" w:cs="仿宋" w:hint="eastAsia"/>
            <w:lang w:eastAsia="zh-CN"/>
          </w:rPr>
          <w:t>一、市场调研</w:t>
        </w:r>
        <w:r>
          <w:tab/>
        </w:r>
        <w:r>
          <w:fldChar w:fldCharType="begin"/>
        </w:r>
        <w:r>
          <w:instrText xml:space="preserve"> PAGEREF _Toc13969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4" w:history="1">
        <w:r>
          <w:rPr>
            <w:rFonts w:ascii="仿宋" w:eastAsia="仿宋" w:hAnsi="仿宋" w:cs="仿宋" w:hint="eastAsia"/>
            <w:lang w:eastAsia="zh-CN"/>
          </w:rPr>
          <w:t>(一)、市场概况分析</w:t>
        </w:r>
        <w:r>
          <w:tab/>
        </w:r>
        <w:r>
          <w:fldChar w:fldCharType="begin"/>
        </w:r>
        <w:r>
          <w:instrText xml:space="preserve"> PAGEREF _Toc10114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7" w:history="1">
        <w:r>
          <w:rPr>
            <w:rFonts w:ascii="仿宋" w:eastAsia="仿宋" w:hAnsi="仿宋" w:cs="仿宋" w:hint="eastAsia"/>
            <w:lang w:eastAsia="zh-CN"/>
          </w:rPr>
          <w:t>(二)、目标市场细分</w:t>
        </w:r>
        <w:r>
          <w:tab/>
        </w:r>
        <w:r>
          <w:fldChar w:fldCharType="begin"/>
        </w:r>
        <w:r>
          <w:instrText xml:space="preserve"> PAGEREF _Toc26527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8" w:history="1">
        <w:r>
          <w:rPr>
            <w:rFonts w:ascii="仿宋" w:eastAsia="仿宋" w:hAnsi="仿宋" w:cs="仿宋" w:hint="eastAsia"/>
            <w:lang w:eastAsia="zh-CN"/>
          </w:rPr>
          <w:t>(三)、竞争分析</w:t>
        </w:r>
        <w:r>
          <w:tab/>
        </w:r>
        <w:r>
          <w:fldChar w:fldCharType="begin"/>
        </w:r>
        <w:r>
          <w:instrText xml:space="preserve"> PAGEREF _Toc21928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2" w:history="1">
        <w:r>
          <w:rPr>
            <w:rFonts w:ascii="仿宋" w:eastAsia="仿宋" w:hAnsi="仿宋" w:cs="仿宋" w:hint="eastAsia"/>
            <w:lang w:eastAsia="zh-CN"/>
          </w:rPr>
          <w:t>(四)、市场趋势与机会</w:t>
        </w:r>
        <w:r>
          <w:tab/>
        </w:r>
        <w:r>
          <w:fldChar w:fldCharType="begin"/>
        </w:r>
        <w:r>
          <w:instrText xml:space="preserve"> PAGEREF _Toc2782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79" w:history="1">
        <w:r>
          <w:rPr>
            <w:rFonts w:ascii="仿宋" w:eastAsia="仿宋" w:hAnsi="仿宋" w:cs="仿宋" w:hint="eastAsia"/>
            <w:lang w:eastAsia="zh-CN"/>
          </w:rPr>
          <w:t>二、大功率电源及系统项目工程设计研究</w:t>
        </w:r>
        <w:r>
          <w:tab/>
        </w:r>
        <w:r>
          <w:fldChar w:fldCharType="begin"/>
        </w:r>
        <w:r>
          <w:instrText xml:space="preserve"> PAGEREF _Toc3579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19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_Toc31319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1" w:history="1">
        <w:r>
          <w:rPr>
            <w:rFonts w:ascii="仿宋" w:eastAsia="仿宋" w:hAnsi="仿宋" w:cs="仿宋" w:hint="eastAsia"/>
            <w:lang w:eastAsia="zh-CN"/>
          </w:rPr>
          <w:t>(二)、大功率电源及系统项目工程建设标准规范</w:t>
        </w:r>
        <w:r>
          <w:tab/>
        </w:r>
        <w:r>
          <w:fldChar w:fldCharType="begin"/>
        </w:r>
        <w:r>
          <w:instrText xml:space="preserve"> PAGEREF _Toc31321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54" w:history="1">
        <w:r>
          <w:rPr>
            <w:rFonts w:ascii="仿宋" w:eastAsia="仿宋" w:hAnsi="仿宋" w:cs="仿宋" w:hint="eastAsia"/>
            <w:lang w:eastAsia="zh-CN"/>
          </w:rPr>
          <w:t>(三)、大功率电源及系统项目总平面设计要求</w:t>
        </w:r>
        <w:r>
          <w:tab/>
        </w:r>
        <w:r>
          <w:fldChar w:fldCharType="begin"/>
        </w:r>
        <w:r>
          <w:instrText xml:space="preserve"> PAGEREF _Toc30854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0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_Toc23320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65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_Toc21765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19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_Toc6019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8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_Toc16298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85" w:history="1">
        <w:r>
          <w:rPr>
            <w:rFonts w:ascii="仿宋" w:eastAsia="仿宋" w:hAnsi="仿宋" w:cs="仿宋" w:hint="eastAsia"/>
            <w:lang w:eastAsia="zh-CN"/>
          </w:rPr>
          <w:t>三、大功率电源及系统项目建设背景</w:t>
        </w:r>
        <w:r>
          <w:tab/>
        </w:r>
        <w:r>
          <w:fldChar w:fldCharType="begin"/>
        </w:r>
        <w:r>
          <w:instrText xml:space="preserve"> PAGEREF _Toc14085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4" w:history="1">
        <w:r>
          <w:rPr>
            <w:rFonts w:ascii="仿宋" w:eastAsia="仿宋" w:hAnsi="仿宋" w:cs="仿宋" w:hint="eastAsia"/>
            <w:lang w:eastAsia="zh-CN"/>
          </w:rPr>
          <w:t>(一)、大功率电源及系统项目承办单位背景分析</w:t>
        </w:r>
        <w:r>
          <w:tab/>
        </w:r>
        <w:r>
          <w:fldChar w:fldCharType="begin"/>
        </w:r>
        <w:r>
          <w:instrText xml:space="preserve"> PAGEREF _Toc1394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0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_Toc12510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70" w:history="1">
        <w:r>
          <w:rPr>
            <w:rFonts w:ascii="仿宋" w:eastAsia="仿宋" w:hAnsi="仿宋" w:cs="仿宋" w:hint="eastAsia"/>
            <w:lang w:eastAsia="zh-CN"/>
          </w:rPr>
          <w:t>(三)、大功率电源及系统项目建设对区域经济的影响</w:t>
        </w:r>
        <w:r>
          <w:tab/>
        </w:r>
        <w:r>
          <w:fldChar w:fldCharType="begin"/>
        </w:r>
        <w:r>
          <w:instrText xml:space="preserve"> PAGEREF _Toc3570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7" w:history="1">
        <w:r>
          <w:rPr>
            <w:rFonts w:ascii="仿宋" w:eastAsia="仿宋" w:hAnsi="仿宋" w:cs="仿宋" w:hint="eastAsia"/>
            <w:lang w:eastAsia="zh-CN"/>
          </w:rPr>
          <w:t>(四)、大功率电源及系统项目必要性分析</w:t>
        </w:r>
        <w:r>
          <w:tab/>
        </w:r>
        <w:r>
          <w:fldChar w:fldCharType="begin"/>
        </w:r>
        <w:r>
          <w:instrText xml:space="preserve"> PAGEREF _Toc11867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94" w:history="1">
        <w:r>
          <w:rPr>
            <w:rFonts w:ascii="仿宋" w:eastAsia="仿宋" w:hAnsi="仿宋" w:cs="仿宋" w:hint="eastAsia"/>
            <w:lang w:eastAsia="zh-CN"/>
          </w:rPr>
          <w:t>四、大功率电源及系统项目投资方案分析</w:t>
        </w:r>
        <w:r>
          <w:tab/>
        </w:r>
        <w:r>
          <w:fldChar w:fldCharType="begin"/>
        </w:r>
        <w:r>
          <w:instrText xml:space="preserve"> PAGEREF _Toc25894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2" w:history="1">
        <w:r>
          <w:rPr>
            <w:rFonts w:ascii="仿宋" w:eastAsia="仿宋" w:hAnsi="仿宋" w:cs="仿宋" w:hint="eastAsia"/>
            <w:lang w:eastAsia="zh-CN"/>
          </w:rPr>
          <w:t>(一)、大功率电源及系统项目估算说明</w:t>
        </w:r>
        <w:r>
          <w:tab/>
        </w:r>
        <w:r>
          <w:fldChar w:fldCharType="begin"/>
        </w:r>
        <w:r>
          <w:instrText xml:space="preserve"> PAGEREF _Toc31712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9" w:history="1">
        <w:r>
          <w:rPr>
            <w:rFonts w:ascii="仿宋" w:eastAsia="仿宋" w:hAnsi="仿宋" w:cs="仿宋" w:hint="eastAsia"/>
            <w:lang w:eastAsia="zh-CN"/>
          </w:rPr>
          <w:t>(二)、大功率电源及系统项目总投资估算</w:t>
        </w:r>
        <w:r>
          <w:tab/>
        </w:r>
        <w:r>
          <w:fldChar w:fldCharType="begin"/>
        </w:r>
        <w:r>
          <w:instrText xml:space="preserve"> PAGEREF _Toc15569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_Toc1871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89" w:history="1">
        <w:r>
          <w:rPr>
            <w:rFonts w:ascii="仿宋" w:eastAsia="仿宋" w:hAnsi="仿宋" w:cs="仿宋" w:hint="eastAsia"/>
            <w:lang w:eastAsia="zh-CN"/>
          </w:rPr>
          <w:t>五、生产安全保护</w:t>
        </w:r>
        <w:r>
          <w:tab/>
        </w:r>
        <w:r>
          <w:fldChar w:fldCharType="begin"/>
        </w:r>
        <w:r>
          <w:instrText xml:space="preserve"> PAGEREF _Toc27089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6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_Toc32396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5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_Toc17675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6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_Toc30506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7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_Toc21737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5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_Toc4235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3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_Toc2933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49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_Toc19449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_Toc1685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9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_Toc29309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8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_Toc27388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97" w:history="1">
        <w:r>
          <w:rPr>
            <w:rFonts w:ascii="仿宋" w:eastAsia="仿宋" w:hAnsi="仿宋" w:cs="仿宋" w:hint="eastAsia"/>
            <w:lang w:eastAsia="zh-CN"/>
          </w:rPr>
          <w:t>六、大功率电源及系统项目实施进度</w:t>
        </w:r>
        <w:r>
          <w:tab/>
        </w:r>
        <w:r>
          <w:fldChar w:fldCharType="begin"/>
        </w:r>
        <w:r>
          <w:instrText xml:space="preserve"> PAGEREF _Toc24197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6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_Toc30666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1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_Toc28561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_Toc8169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9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_Toc24709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5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_Toc8115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9" w:history="1">
        <w:r>
          <w:rPr>
            <w:rFonts w:ascii="仿宋" w:eastAsia="仿宋" w:hAnsi="仿宋" w:cs="仿宋" w:hint="eastAsia"/>
            <w:lang w:eastAsia="zh-CN"/>
          </w:rPr>
          <w:t>(六)、大功率电源及系统项目实施保障</w:t>
        </w:r>
        <w:r>
          <w:tab/>
        </w:r>
        <w:r>
          <w:fldChar w:fldCharType="begin"/>
        </w:r>
        <w:r>
          <w:instrText xml:space="preserve"> PAGEREF _Toc15699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820" w:history="1">
        <w:r>
          <w:rPr>
            <w:rFonts w:ascii="仿宋" w:eastAsia="仿宋" w:hAnsi="仿宋" w:cs="仿宋" w:hint="eastAsia"/>
            <w:lang w:eastAsia="zh-CN"/>
          </w:rPr>
          <w:t>七、环境影响分析</w:t>
        </w:r>
        <w:r>
          <w:tab/>
        </w:r>
        <w:r>
          <w:fldChar w:fldCharType="begin"/>
        </w:r>
        <w:r>
          <w:instrText xml:space="preserve"> PAGEREF _Toc30820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5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_Toc23315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19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_Toc18519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6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_Toc3526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4" w:history="1">
        <w:r>
          <w:rPr>
            <w:rFonts w:ascii="仿宋" w:eastAsia="仿宋" w:hAnsi="仿宋" w:cs="仿宋" w:hint="eastAsia"/>
            <w:lang w:eastAsia="zh-CN"/>
          </w:rPr>
          <w:t>(四)、大功率电源及系统项目建设对区域经济的短期与长期影响</w:t>
        </w:r>
        <w:r>
          <w:tab/>
        </w:r>
        <w:r>
          <w:fldChar w:fldCharType="begin"/>
        </w:r>
        <w:r>
          <w:instrText xml:space="preserve"> PAGEREF _Toc28214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1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_Toc29021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50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_Toc5750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_Toc1971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39" w:history="1">
        <w:r>
          <w:rPr>
            <w:rFonts w:ascii="仿宋" w:eastAsia="仿宋" w:hAnsi="仿宋" w:cs="仿宋" w:hint="eastAsia"/>
            <w:lang w:eastAsia="zh-CN"/>
          </w:rPr>
          <w:t>(八)、大功率电源及系统项目建设的经济效益与环境效益权衡分析</w:t>
        </w:r>
        <w:r>
          <w:tab/>
        </w:r>
        <w:r>
          <w:fldChar w:fldCharType="begin"/>
        </w:r>
        <w:r>
          <w:instrText xml:space="preserve"> PAGEREF _Toc3539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1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_Toc15261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11" w:history="1">
        <w:r>
          <w:rPr>
            <w:rFonts w:ascii="仿宋" w:eastAsia="仿宋" w:hAnsi="仿宋" w:cs="仿宋" w:hint="eastAsia"/>
            <w:lang w:eastAsia="zh-CN"/>
          </w:rPr>
          <w:t>八、风险性分析</w:t>
        </w:r>
        <w:r>
          <w:tab/>
        </w:r>
        <w:r>
          <w:fldChar w:fldCharType="begin"/>
        </w:r>
        <w:r>
          <w:instrText xml:space="preserve"> PAGEREF _Toc18611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4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_Toc6464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9" w:history="1">
        <w:r>
          <w:rPr>
            <w:rFonts w:ascii="仿宋" w:eastAsia="仿宋" w:hAnsi="仿宋" w:cs="仿宋" w:hint="eastAsia"/>
            <w:lang w:eastAsia="zh-CN"/>
          </w:rPr>
          <w:t>(二)、风险类型及分类</w:t>
        </w:r>
        <w:r>
          <w:tab/>
        </w:r>
        <w:r>
          <w:fldChar w:fldCharType="begin"/>
        </w:r>
        <w:r>
          <w:instrText xml:space="preserve"> PAGEREF _Toc20119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3" w:history="1">
        <w:r>
          <w:rPr>
            <w:rFonts w:ascii="仿宋" w:eastAsia="仿宋" w:hAnsi="仿宋" w:cs="仿宋" w:hint="eastAsia"/>
            <w:lang w:eastAsia="zh-CN"/>
          </w:rPr>
          <w:t>(三)、技术风险及应对措施</w:t>
        </w:r>
        <w:r>
          <w:tab/>
        </w:r>
        <w:r>
          <w:fldChar w:fldCharType="begin"/>
        </w:r>
        <w:r>
          <w:instrText xml:space="preserve"> PAGEREF _Toc20043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7" w:history="1">
        <w:r>
          <w:rPr>
            <w:rFonts w:ascii="仿宋" w:eastAsia="仿宋" w:hAnsi="仿宋" w:cs="仿宋" w:hint="eastAsia"/>
            <w:lang w:eastAsia="zh-CN"/>
          </w:rPr>
          <w:t>(四)、市场风险及应对策略</w:t>
        </w:r>
        <w:r>
          <w:tab/>
        </w:r>
        <w:r>
          <w:fldChar w:fldCharType="begin"/>
        </w:r>
        <w:r>
          <w:instrText xml:space="preserve"> PAGEREF _Toc29177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4" w:history="1">
        <w:r>
          <w:rPr>
            <w:rFonts w:ascii="仿宋" w:eastAsia="仿宋" w:hAnsi="仿宋" w:cs="仿宋" w:hint="eastAsia"/>
            <w:lang w:eastAsia="zh-CN"/>
          </w:rPr>
          <w:t>(五)、管理风险及规避方法</w:t>
        </w:r>
        <w:r>
          <w:tab/>
        </w:r>
        <w:r>
          <w:fldChar w:fldCharType="begin"/>
        </w:r>
        <w:r>
          <w:instrText xml:space="preserve"> PAGEREF _Toc22724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4" w:history="1">
        <w:r>
          <w:rPr>
            <w:rFonts w:ascii="仿宋" w:eastAsia="仿宋" w:hAnsi="仿宋" w:cs="仿宋" w:hint="eastAsia"/>
            <w:lang w:eastAsia="zh-CN"/>
          </w:rPr>
          <w:t>(六)、财务风险及防范措施</w:t>
        </w:r>
        <w:r>
          <w:tab/>
        </w:r>
        <w:r>
          <w:fldChar w:fldCharType="begin"/>
        </w:r>
        <w:r>
          <w:instrText xml:space="preserve"> PAGEREF _Toc16464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4" w:history="1">
        <w:r>
          <w:rPr>
            <w:rFonts w:ascii="仿宋" w:eastAsia="仿宋" w:hAnsi="仿宋" w:cs="仿宋" w:hint="eastAsia"/>
            <w:lang w:eastAsia="zh-CN"/>
          </w:rPr>
          <w:t>(七)、大功率电源及系统项目建设风险及控制手段</w:t>
        </w:r>
        <w:r>
          <w:tab/>
        </w:r>
        <w:r>
          <w:fldChar w:fldCharType="begin"/>
        </w:r>
        <w:r>
          <w:instrText xml:space="preserve"> PAGEREF _Toc16784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79" w:history="1">
        <w:r>
          <w:rPr>
            <w:rFonts w:ascii="仿宋" w:eastAsia="仿宋" w:hAnsi="仿宋" w:cs="仿宋" w:hint="eastAsia"/>
            <w:lang w:eastAsia="zh-CN"/>
          </w:rPr>
          <w:t>(八)、环境风险及安全防范</w:t>
        </w:r>
        <w:r>
          <w:tab/>
        </w:r>
        <w:r>
          <w:fldChar w:fldCharType="begin"/>
        </w:r>
        <w:r>
          <w:instrText xml:space="preserve"> PAGEREF _Toc13079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6" w:history="1">
        <w:r>
          <w:rPr>
            <w:rFonts w:ascii="仿宋" w:eastAsia="仿宋" w:hAnsi="仿宋" w:cs="仿宋" w:hint="eastAsia"/>
            <w:lang w:eastAsia="zh-CN"/>
          </w:rPr>
          <w:t>(九)、风险综合评估与决策分析</w:t>
        </w:r>
        <w:r>
          <w:tab/>
        </w:r>
        <w:r>
          <w:fldChar w:fldCharType="begin"/>
        </w:r>
        <w:r>
          <w:instrText xml:space="preserve"> PAGEREF _Toc26586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7" w:history="1">
        <w:r>
          <w:rPr>
            <w:rFonts w:ascii="仿宋" w:eastAsia="仿宋" w:hAnsi="仿宋" w:cs="仿宋" w:hint="eastAsia"/>
            <w:lang w:eastAsia="zh-CN"/>
          </w:rPr>
          <w:t>(十)、风险管理计划与控制方案</w:t>
        </w:r>
        <w:r>
          <w:tab/>
        </w:r>
        <w:r>
          <w:fldChar w:fldCharType="begin"/>
        </w:r>
        <w:r>
          <w:instrText xml:space="preserve"> PAGEREF _Toc12797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11" w:history="1">
        <w:r>
          <w:rPr>
            <w:rFonts w:ascii="仿宋" w:eastAsia="仿宋" w:hAnsi="仿宋" w:cs="仿宋" w:hint="eastAsia"/>
            <w:lang w:eastAsia="zh-CN"/>
          </w:rPr>
          <w:t>九、大功率电源及系统项目管理计划</w:t>
        </w:r>
        <w:r>
          <w:tab/>
        </w:r>
        <w:r>
          <w:fldChar w:fldCharType="begin"/>
        </w:r>
        <w:r>
          <w:instrText xml:space="preserve"> PAGEREF _Toc19711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3" w:history="1">
        <w:r>
          <w:rPr>
            <w:rFonts w:ascii="仿宋" w:eastAsia="仿宋" w:hAnsi="仿宋" w:cs="仿宋" w:hint="eastAsia"/>
            <w:lang w:eastAsia="zh-CN"/>
          </w:rPr>
          <w:t>(一)、大功率电源及系统项目管理概述</w:t>
        </w:r>
        <w:r>
          <w:tab/>
        </w:r>
        <w:r>
          <w:fldChar w:fldCharType="begin"/>
        </w:r>
        <w:r>
          <w:instrText xml:space="preserve"> PAGEREF _Toc14253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3" w:history="1">
        <w:r>
          <w:rPr>
            <w:rFonts w:ascii="仿宋" w:eastAsia="仿宋" w:hAnsi="仿宋" w:cs="仿宋" w:hint="eastAsia"/>
            <w:lang w:eastAsia="zh-CN"/>
          </w:rPr>
          <w:t>(二)、大功率电源及系统项目组织结构</w:t>
        </w:r>
        <w:r>
          <w:tab/>
        </w:r>
        <w:r>
          <w:fldChar w:fldCharType="begin"/>
        </w:r>
        <w:r>
          <w:instrText xml:space="preserve"> PAGEREF _Toc3253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1" w:history="1">
        <w:r>
          <w:rPr>
            <w:rFonts w:ascii="仿宋" w:eastAsia="仿宋" w:hAnsi="仿宋" w:cs="仿宋" w:hint="eastAsia"/>
            <w:lang w:eastAsia="zh-CN"/>
          </w:rPr>
          <w:t>(三)、大功率电源及系统项目计划与进度</w:t>
        </w:r>
        <w:r>
          <w:tab/>
        </w:r>
        <w:r>
          <w:fldChar w:fldCharType="begin"/>
        </w:r>
        <w:r>
          <w:instrText xml:space="preserve"> PAGEREF _Toc13781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8" w:history="1">
        <w:r>
          <w:rPr>
            <w:rFonts w:ascii="仿宋" w:eastAsia="仿宋" w:hAnsi="仿宋" w:cs="仿宋" w:hint="eastAsia"/>
            <w:lang w:eastAsia="zh-CN"/>
          </w:rPr>
          <w:t>(四)、大功率电源及系统项目质量管理</w:t>
        </w:r>
        <w:r>
          <w:tab/>
        </w:r>
        <w:r>
          <w:fldChar w:fldCharType="begin"/>
        </w:r>
        <w:r>
          <w:instrText xml:space="preserve"> PAGEREF _Toc19328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08" w:history="1">
        <w:r>
          <w:rPr>
            <w:rFonts w:ascii="仿宋" w:eastAsia="仿宋" w:hAnsi="仿宋" w:cs="仿宋" w:hint="eastAsia"/>
            <w:lang w:eastAsia="zh-CN"/>
          </w:rPr>
          <w:t>(五)、大功率电源及系统项目风险管理</w:t>
        </w:r>
        <w:r>
          <w:tab/>
        </w:r>
        <w:r>
          <w:fldChar w:fldCharType="begin"/>
        </w:r>
        <w:r>
          <w:instrText xml:space="preserve"> PAGEREF _Toc31308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31" w:history="1">
        <w:r>
          <w:rPr>
            <w:rFonts w:ascii="仿宋" w:eastAsia="仿宋" w:hAnsi="仿宋" w:cs="仿宋" w:hint="eastAsia"/>
            <w:lang w:eastAsia="zh-CN"/>
          </w:rPr>
          <w:t>(六)、大功率电源及系统项目成本管理</w:t>
        </w:r>
        <w:r>
          <w:tab/>
        </w:r>
        <w:r>
          <w:fldChar w:fldCharType="begin"/>
        </w:r>
        <w:r>
          <w:instrText xml:space="preserve"> PAGEREF _Toc30131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7" w:history="1">
        <w:r>
          <w:rPr>
            <w:rFonts w:ascii="仿宋" w:eastAsia="仿宋" w:hAnsi="仿宋" w:cs="仿宋" w:hint="eastAsia"/>
            <w:lang w:eastAsia="zh-CN"/>
          </w:rPr>
          <w:t>(七)、大功率电源及系统项目人力资源管理</w:t>
        </w:r>
        <w:r>
          <w:tab/>
        </w:r>
        <w:r>
          <w:fldChar w:fldCharType="begin"/>
        </w:r>
        <w:r>
          <w:instrText xml:space="preserve"> PAGEREF _Toc9867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4" w:history="1">
        <w:r>
          <w:rPr>
            <w:rFonts w:ascii="仿宋" w:eastAsia="仿宋" w:hAnsi="仿宋" w:cs="仿宋" w:hint="eastAsia"/>
            <w:lang w:eastAsia="zh-CN"/>
          </w:rPr>
          <w:t>(八)、大功率电源及系统项目沟通与合作</w:t>
        </w:r>
        <w:r>
          <w:tab/>
        </w:r>
        <w:r>
          <w:fldChar w:fldCharType="begin"/>
        </w:r>
        <w:r>
          <w:instrText xml:space="preserve"> PAGEREF _Toc15244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81" w:history="1">
        <w:r>
          <w:rPr>
            <w:rFonts w:ascii="仿宋" w:eastAsia="仿宋" w:hAnsi="仿宋" w:cs="仿宋" w:hint="eastAsia"/>
            <w:lang w:eastAsia="zh-CN"/>
          </w:rPr>
          <w:t>十、大功率电源及系统项目优势</w:t>
        </w:r>
        <w:r>
          <w:tab/>
        </w:r>
        <w:r>
          <w:fldChar w:fldCharType="begin"/>
        </w:r>
        <w:r>
          <w:instrText xml:space="preserve"> PAGEREF _Toc5081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8" w:history="1">
        <w:r>
          <w:rPr>
            <w:rFonts w:ascii="仿宋" w:eastAsia="仿宋" w:hAnsi="仿宋" w:cs="仿宋" w:hint="eastAsia"/>
            <w:lang w:eastAsia="zh-CN"/>
          </w:rPr>
          <w:t>(一)、地理位置优势</w:t>
        </w:r>
        <w:r>
          <w:tab/>
        </w:r>
        <w:r>
          <w:fldChar w:fldCharType="begin"/>
        </w:r>
        <w:r>
          <w:instrText xml:space="preserve"> PAGEREF _Toc23348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1" w:history="1">
        <w:r>
          <w:rPr>
            <w:rFonts w:ascii="仿宋" w:eastAsia="仿宋" w:hAnsi="仿宋" w:cs="仿宋" w:hint="eastAsia"/>
            <w:lang w:eastAsia="zh-CN"/>
          </w:rPr>
          <w:t>(二)、人才资源</w:t>
        </w:r>
        <w:r>
          <w:tab/>
        </w:r>
        <w:r>
          <w:fldChar w:fldCharType="begin"/>
        </w:r>
        <w:r>
          <w:instrText xml:space="preserve"> PAGEREF _Toc4561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0" w:history="1">
        <w:r>
          <w:rPr>
            <w:rFonts w:ascii="仿宋" w:eastAsia="仿宋" w:hAnsi="仿宋" w:cs="仿宋" w:hint="eastAsia"/>
            <w:lang w:eastAsia="zh-CN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_Toc4000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06" w:history="1">
        <w:r>
          <w:rPr>
            <w:rFonts w:ascii="仿宋" w:eastAsia="仿宋" w:hAnsi="仿宋" w:cs="仿宋" w:hint="eastAsia"/>
            <w:lang w:eastAsia="zh-CN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_Toc6706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95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本文档，介绍项目大功率电源及系统的招商引资。项目大功率电源及系统是一项具有前瞻性的投资机会，专注于某一特定领域的创新性项目。本文档将展示项目大功率电源及系统的市场前景、核心竞争优势以及预计收益，并提供详尽的风险分析和合作条件。请注意，本文档仅供学习交流之用，不可做为商业用途，请慎重对待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969"/>
      <w:r>
        <w:rPr>
          <w:rFonts w:ascii="仿宋" w:eastAsia="仿宋" w:hAnsi="仿宋" w:cs="仿宋" w:hint="eastAsia"/>
          <w:sz w:val="28"/>
          <w:lang w:eastAsia="zh-CN"/>
        </w:rPr>
        <w:t>一、市场调研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114"/>
      <w:r>
        <w:rPr>
          <w:rFonts w:ascii="仿宋" w:eastAsia="仿宋" w:hAnsi="仿宋" w:cs="仿宋" w:hint="eastAsia"/>
          <w:lang w:eastAsia="zh-CN"/>
        </w:rPr>
        <w:t>(一)、市场概况分析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本章将对大功率电源及系统市场的整体情况进行深入剖析，以提供关于市场的全面洞察。首先，我们关注市场的规模和增长趋势，以便了解市场的发展动态。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市场规模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大功率电源及系统市场的规模一直在稳步增长。根据最新可获得的数据，去年市场的总销售额达到X亿元，较前一年增长了X%。今年，市场规模预计将达到X亿元，这表明市场持续增长的态势。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https://d.book118.com/376005102051010102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大功率电源及系统项目招商引资风险评估报告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大功率电源及系统项目招商引资风险评估报告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大功率电源及系统项目招商引资风险评估报告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大功率电源及系统项目招商引资风险评估报告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F904BF"/>
    <w:rsid w:val="3BF904B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7600510205101010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2024-01-26T13:30:00Z</dcterms:created>
  <dcterms:modified xsi:type="dcterms:W3CDTF">2024-01-26T13:30:58Z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98E6796F9AA54914B0BF1C986A442D02_11</vt:lpwstr>
  </property>
  <property fmtid="{D5CDD505-2E9C-101B-9397-08002B2CF9AE}" pid="3" name="KSOProductBuildVer">
    <vt:lpwstr>2052-12.1.0.16250</vt:lpwstr>
  </property>
</Properties>
</file>