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鞋油项目计划设计方案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45" w:history="1">
        <w:r>
          <w:rPr>
            <w:rFonts w:ascii="仿宋" w:eastAsia="仿宋" w:hAnsi="仿宋" w:cs="仿宋" w:hint="eastAsia"/>
            <w:lang w:eastAsia="zh-CN"/>
          </w:rPr>
          <w:t>前言</w:t>
        </w:r>
        <w:r>
          <w:tab/>
        </w:r>
        <w:r>
          <w:fldChar w:fldCharType="begin"/>
        </w:r>
        <w:r>
          <w:instrText xml:space="preserve"> PAGEREF _Toc25845 \h </w:instrText>
        </w:r>
        <w:r>
          <w:fldChar w:fldCharType="separate"/>
        </w:r>
        <w:r>
          <w:t>3</w:t>
        </w:r>
        <w:r>
          <w:fldChar w:fldCharType="end"/>
        </w:r>
      </w:hyperlink>
    </w:p>
    <w:p>
      <w:pPr>
        <w:pStyle w:val="TOC1"/>
        <w:tabs>
          <w:tab w:val="right" w:leader="dot" w:pos="8306"/>
        </w:tabs>
      </w:pPr>
      <w:hyperlink w:anchor="_Toc27879" w:history="1">
        <w:r>
          <w:rPr>
            <w:rFonts w:ascii="仿宋" w:eastAsia="仿宋" w:hAnsi="仿宋" w:cs="仿宋" w:hint="eastAsia"/>
            <w:lang w:eastAsia="zh-CN"/>
          </w:rPr>
          <w:t>一、鞋油项目选址可行性分析</w:t>
        </w:r>
        <w:r>
          <w:tab/>
        </w:r>
        <w:r>
          <w:fldChar w:fldCharType="begin"/>
        </w:r>
        <w:r>
          <w:instrText xml:space="preserve"> PAGEREF _Toc27879 \h </w:instrText>
        </w:r>
        <w:r>
          <w:fldChar w:fldCharType="separate"/>
        </w:r>
        <w:r>
          <w:t>3</w:t>
        </w:r>
        <w:r>
          <w:fldChar w:fldCharType="end"/>
        </w:r>
      </w:hyperlink>
    </w:p>
    <w:p>
      <w:pPr>
        <w:pStyle w:val="TOC2"/>
        <w:tabs>
          <w:tab w:val="right" w:leader="dot" w:pos="8306"/>
        </w:tabs>
      </w:pPr>
      <w:hyperlink w:anchor="_Toc28037" w:history="1">
        <w:r>
          <w:rPr>
            <w:rFonts w:ascii="仿宋" w:eastAsia="仿宋" w:hAnsi="仿宋" w:cs="仿宋" w:hint="eastAsia"/>
            <w:lang w:eastAsia="zh-CN"/>
          </w:rPr>
          <w:t>(一)、鞋油项目选址</w:t>
        </w:r>
        <w:r>
          <w:tab/>
        </w:r>
        <w:r>
          <w:fldChar w:fldCharType="begin"/>
        </w:r>
        <w:r>
          <w:instrText xml:space="preserve"> PAGEREF _Toc28037 \h </w:instrText>
        </w:r>
        <w:r>
          <w:fldChar w:fldCharType="separate"/>
        </w:r>
        <w:r>
          <w:t>3</w:t>
        </w:r>
        <w:r>
          <w:fldChar w:fldCharType="end"/>
        </w:r>
      </w:hyperlink>
    </w:p>
    <w:p>
      <w:pPr>
        <w:pStyle w:val="TOC2"/>
        <w:tabs>
          <w:tab w:val="right" w:leader="dot" w:pos="8306"/>
        </w:tabs>
      </w:pPr>
      <w:hyperlink w:anchor="_Toc27262" w:history="1">
        <w:r>
          <w:rPr>
            <w:rFonts w:ascii="仿宋" w:eastAsia="仿宋" w:hAnsi="仿宋" w:cs="仿宋" w:hint="eastAsia"/>
            <w:lang w:eastAsia="zh-CN"/>
          </w:rPr>
          <w:t>(二)、用地控制指标</w:t>
        </w:r>
        <w:r>
          <w:tab/>
        </w:r>
        <w:r>
          <w:fldChar w:fldCharType="begin"/>
        </w:r>
        <w:r>
          <w:instrText xml:space="preserve"> PAGEREF _Toc27262 \h </w:instrText>
        </w:r>
        <w:r>
          <w:fldChar w:fldCharType="separate"/>
        </w:r>
        <w:r>
          <w:t>3</w:t>
        </w:r>
        <w:r>
          <w:fldChar w:fldCharType="end"/>
        </w:r>
      </w:hyperlink>
    </w:p>
    <w:p>
      <w:pPr>
        <w:pStyle w:val="TOC2"/>
        <w:tabs>
          <w:tab w:val="right" w:leader="dot" w:pos="8306"/>
        </w:tabs>
      </w:pPr>
      <w:hyperlink w:anchor="_Toc24201" w:history="1">
        <w:r>
          <w:rPr>
            <w:rFonts w:ascii="仿宋" w:eastAsia="仿宋" w:hAnsi="仿宋" w:cs="仿宋" w:hint="eastAsia"/>
            <w:lang w:eastAsia="zh-CN"/>
          </w:rPr>
          <w:t>(三)、节约用地措施</w:t>
        </w:r>
        <w:r>
          <w:tab/>
        </w:r>
        <w:r>
          <w:fldChar w:fldCharType="begin"/>
        </w:r>
        <w:r>
          <w:instrText xml:space="preserve"> PAGEREF _Toc24201 \h </w:instrText>
        </w:r>
        <w:r>
          <w:fldChar w:fldCharType="separate"/>
        </w:r>
        <w:r>
          <w:t>5</w:t>
        </w:r>
        <w:r>
          <w:fldChar w:fldCharType="end"/>
        </w:r>
      </w:hyperlink>
    </w:p>
    <w:p>
      <w:pPr>
        <w:pStyle w:val="TOC2"/>
        <w:tabs>
          <w:tab w:val="right" w:leader="dot" w:pos="8306"/>
        </w:tabs>
      </w:pPr>
      <w:hyperlink w:anchor="_Toc19251" w:history="1">
        <w:r>
          <w:rPr>
            <w:rFonts w:ascii="仿宋" w:eastAsia="仿宋" w:hAnsi="仿宋" w:cs="仿宋" w:hint="eastAsia"/>
            <w:lang w:eastAsia="zh-CN"/>
          </w:rPr>
          <w:t>(四)、总图布置方案</w:t>
        </w:r>
        <w:r>
          <w:tab/>
        </w:r>
        <w:r>
          <w:fldChar w:fldCharType="begin"/>
        </w:r>
        <w:r>
          <w:instrText xml:space="preserve"> PAGEREF _Toc19251 \h </w:instrText>
        </w:r>
        <w:r>
          <w:fldChar w:fldCharType="separate"/>
        </w:r>
        <w:r>
          <w:t>6</w:t>
        </w:r>
        <w:r>
          <w:fldChar w:fldCharType="end"/>
        </w:r>
      </w:hyperlink>
    </w:p>
    <w:p>
      <w:pPr>
        <w:pStyle w:val="TOC2"/>
        <w:tabs>
          <w:tab w:val="right" w:leader="dot" w:pos="8306"/>
        </w:tabs>
      </w:pPr>
      <w:hyperlink w:anchor="_Toc19906" w:history="1">
        <w:r>
          <w:rPr>
            <w:rFonts w:ascii="仿宋" w:eastAsia="仿宋" w:hAnsi="仿宋" w:cs="仿宋" w:hint="eastAsia"/>
            <w:lang w:eastAsia="zh-CN"/>
          </w:rPr>
          <w:t>(五)、选址综合评价</w:t>
        </w:r>
        <w:r>
          <w:tab/>
        </w:r>
        <w:r>
          <w:fldChar w:fldCharType="begin"/>
        </w:r>
        <w:r>
          <w:instrText xml:space="preserve"> PAGEREF _Toc19906 \h </w:instrText>
        </w:r>
        <w:r>
          <w:fldChar w:fldCharType="separate"/>
        </w:r>
        <w:r>
          <w:t>7</w:t>
        </w:r>
        <w:r>
          <w:fldChar w:fldCharType="end"/>
        </w:r>
      </w:hyperlink>
    </w:p>
    <w:p>
      <w:pPr>
        <w:pStyle w:val="TOC1"/>
        <w:tabs>
          <w:tab w:val="right" w:leader="dot" w:pos="8306"/>
        </w:tabs>
      </w:pPr>
      <w:hyperlink w:anchor="_Toc17313" w:history="1">
        <w:r>
          <w:rPr>
            <w:rFonts w:ascii="仿宋" w:eastAsia="仿宋" w:hAnsi="仿宋" w:cs="仿宋" w:hint="eastAsia"/>
            <w:lang w:eastAsia="zh-CN"/>
          </w:rPr>
          <w:t>二、鞋油项目文档管理</w:t>
        </w:r>
        <w:r>
          <w:tab/>
        </w:r>
        <w:r>
          <w:fldChar w:fldCharType="begin"/>
        </w:r>
        <w:r>
          <w:instrText xml:space="preserve"> PAGEREF _Toc17313 \h </w:instrText>
        </w:r>
        <w:r>
          <w:fldChar w:fldCharType="separate"/>
        </w:r>
        <w:r>
          <w:t>8</w:t>
        </w:r>
        <w:r>
          <w:fldChar w:fldCharType="end"/>
        </w:r>
      </w:hyperlink>
    </w:p>
    <w:p>
      <w:pPr>
        <w:pStyle w:val="TOC2"/>
        <w:tabs>
          <w:tab w:val="right" w:leader="dot" w:pos="8306"/>
        </w:tabs>
      </w:pPr>
      <w:hyperlink w:anchor="_Toc9168" w:history="1">
        <w:r>
          <w:rPr>
            <w:rFonts w:ascii="仿宋" w:eastAsia="仿宋" w:hAnsi="仿宋" w:cs="仿宋" w:hint="eastAsia"/>
            <w:lang w:eastAsia="zh-CN"/>
          </w:rPr>
          <w:t>(一)、文档编制与审查</w:t>
        </w:r>
        <w:r>
          <w:tab/>
        </w:r>
        <w:r>
          <w:fldChar w:fldCharType="begin"/>
        </w:r>
        <w:r>
          <w:instrText xml:space="preserve"> PAGEREF _Toc9168 \h </w:instrText>
        </w:r>
        <w:r>
          <w:fldChar w:fldCharType="separate"/>
        </w:r>
        <w:r>
          <w:t>8</w:t>
        </w:r>
        <w:r>
          <w:fldChar w:fldCharType="end"/>
        </w:r>
      </w:hyperlink>
    </w:p>
    <w:p>
      <w:pPr>
        <w:pStyle w:val="TOC2"/>
        <w:tabs>
          <w:tab w:val="right" w:leader="dot" w:pos="8306"/>
        </w:tabs>
      </w:pPr>
      <w:hyperlink w:anchor="_Toc20111" w:history="1">
        <w:r>
          <w:rPr>
            <w:rFonts w:ascii="仿宋" w:eastAsia="仿宋" w:hAnsi="仿宋" w:cs="仿宋" w:hint="eastAsia"/>
            <w:lang w:eastAsia="zh-CN"/>
          </w:rPr>
          <w:t>(二)、文档发布与分发</w:t>
        </w:r>
        <w:r>
          <w:tab/>
        </w:r>
        <w:r>
          <w:fldChar w:fldCharType="begin"/>
        </w:r>
        <w:r>
          <w:instrText xml:space="preserve"> PAGEREF _Toc20111 \h </w:instrText>
        </w:r>
        <w:r>
          <w:fldChar w:fldCharType="separate"/>
        </w:r>
        <w:r>
          <w:t>9</w:t>
        </w:r>
        <w:r>
          <w:fldChar w:fldCharType="end"/>
        </w:r>
      </w:hyperlink>
    </w:p>
    <w:p>
      <w:pPr>
        <w:pStyle w:val="TOC2"/>
        <w:tabs>
          <w:tab w:val="right" w:leader="dot" w:pos="8306"/>
        </w:tabs>
      </w:pPr>
      <w:hyperlink w:anchor="_Toc31329" w:history="1">
        <w:r>
          <w:rPr>
            <w:rFonts w:ascii="仿宋" w:eastAsia="仿宋" w:hAnsi="仿宋" w:cs="仿宋" w:hint="eastAsia"/>
            <w:lang w:eastAsia="zh-CN"/>
          </w:rPr>
          <w:t>(三)、文档存档与归档</w:t>
        </w:r>
        <w:r>
          <w:tab/>
        </w:r>
        <w:r>
          <w:fldChar w:fldCharType="begin"/>
        </w:r>
        <w:r>
          <w:instrText xml:space="preserve"> PAGEREF _Toc31329 \h </w:instrText>
        </w:r>
        <w:r>
          <w:fldChar w:fldCharType="separate"/>
        </w:r>
        <w:r>
          <w:t>10</w:t>
        </w:r>
        <w:r>
          <w:fldChar w:fldCharType="end"/>
        </w:r>
      </w:hyperlink>
    </w:p>
    <w:p>
      <w:pPr>
        <w:pStyle w:val="TOC1"/>
        <w:tabs>
          <w:tab w:val="right" w:leader="dot" w:pos="8306"/>
        </w:tabs>
      </w:pPr>
      <w:hyperlink w:anchor="_Toc2284" w:history="1">
        <w:r>
          <w:rPr>
            <w:rFonts w:ascii="仿宋" w:eastAsia="仿宋" w:hAnsi="仿宋" w:cs="仿宋" w:hint="eastAsia"/>
            <w:lang w:eastAsia="zh-CN"/>
          </w:rPr>
          <w:t>三、鞋油项目危机管理</w:t>
        </w:r>
        <w:r>
          <w:tab/>
        </w:r>
        <w:r>
          <w:fldChar w:fldCharType="begin"/>
        </w:r>
        <w:r>
          <w:instrText xml:space="preserve"> PAGEREF _Toc2284 \h </w:instrText>
        </w:r>
        <w:r>
          <w:fldChar w:fldCharType="separate"/>
        </w:r>
        <w:r>
          <w:t>11</w:t>
        </w:r>
        <w:r>
          <w:fldChar w:fldCharType="end"/>
        </w:r>
      </w:hyperlink>
    </w:p>
    <w:p>
      <w:pPr>
        <w:pStyle w:val="TOC2"/>
        <w:tabs>
          <w:tab w:val="right" w:leader="dot" w:pos="8306"/>
        </w:tabs>
      </w:pPr>
      <w:hyperlink w:anchor="_Toc9401" w:history="1">
        <w:r>
          <w:rPr>
            <w:rFonts w:ascii="仿宋" w:eastAsia="仿宋" w:hAnsi="仿宋" w:cs="仿宋" w:hint="eastAsia"/>
            <w:lang w:eastAsia="zh-CN"/>
          </w:rPr>
          <w:t>(一)、危机预警与识别</w:t>
        </w:r>
        <w:r>
          <w:tab/>
        </w:r>
        <w:r>
          <w:fldChar w:fldCharType="begin"/>
        </w:r>
        <w:r>
          <w:instrText xml:space="preserve"> PAGEREF _Toc9401 \h </w:instrText>
        </w:r>
        <w:r>
          <w:fldChar w:fldCharType="separate"/>
        </w:r>
        <w:r>
          <w:t>11</w:t>
        </w:r>
        <w:r>
          <w:fldChar w:fldCharType="end"/>
        </w:r>
      </w:hyperlink>
    </w:p>
    <w:p>
      <w:pPr>
        <w:pStyle w:val="TOC2"/>
        <w:tabs>
          <w:tab w:val="right" w:leader="dot" w:pos="8306"/>
        </w:tabs>
      </w:pPr>
      <w:hyperlink w:anchor="_Toc17078" w:history="1">
        <w:r>
          <w:rPr>
            <w:rFonts w:ascii="仿宋" w:eastAsia="仿宋" w:hAnsi="仿宋" w:cs="仿宋" w:hint="eastAsia"/>
            <w:lang w:eastAsia="zh-CN"/>
          </w:rPr>
          <w:t>(二)、危机应对与恢复</w:t>
        </w:r>
        <w:r>
          <w:tab/>
        </w:r>
        <w:r>
          <w:fldChar w:fldCharType="begin"/>
        </w:r>
        <w:r>
          <w:instrText xml:space="preserve"> PAGEREF _Toc17078 \h </w:instrText>
        </w:r>
        <w:r>
          <w:fldChar w:fldCharType="separate"/>
        </w:r>
        <w:r>
          <w:t>12</w:t>
        </w:r>
        <w:r>
          <w:fldChar w:fldCharType="end"/>
        </w:r>
      </w:hyperlink>
    </w:p>
    <w:p>
      <w:pPr>
        <w:pStyle w:val="TOC1"/>
        <w:tabs>
          <w:tab w:val="right" w:leader="dot" w:pos="8306"/>
        </w:tabs>
      </w:pPr>
      <w:hyperlink w:anchor="_Toc32129" w:history="1">
        <w:r>
          <w:rPr>
            <w:rFonts w:ascii="仿宋" w:eastAsia="仿宋" w:hAnsi="仿宋" w:cs="仿宋" w:hint="eastAsia"/>
            <w:lang w:eastAsia="zh-CN"/>
          </w:rPr>
          <w:t>四、鞋油项目绩效评估</w:t>
        </w:r>
        <w:r>
          <w:tab/>
        </w:r>
        <w:r>
          <w:fldChar w:fldCharType="begin"/>
        </w:r>
        <w:r>
          <w:instrText xml:space="preserve"> PAGEREF _Toc32129 \h </w:instrText>
        </w:r>
        <w:r>
          <w:fldChar w:fldCharType="separate"/>
        </w:r>
        <w:r>
          <w:t>14</w:t>
        </w:r>
        <w:r>
          <w:fldChar w:fldCharType="end"/>
        </w:r>
      </w:hyperlink>
    </w:p>
    <w:p>
      <w:pPr>
        <w:pStyle w:val="TOC2"/>
        <w:tabs>
          <w:tab w:val="right" w:leader="dot" w:pos="8306"/>
        </w:tabs>
      </w:pPr>
      <w:hyperlink w:anchor="_Toc5137" w:history="1">
        <w:r>
          <w:rPr>
            <w:rFonts w:ascii="仿宋" w:eastAsia="仿宋" w:hAnsi="仿宋" w:cs="仿宋" w:hint="eastAsia"/>
            <w:lang w:eastAsia="zh-CN"/>
          </w:rPr>
          <w:t>(一)、绩效评估指标</w:t>
        </w:r>
        <w:r>
          <w:tab/>
        </w:r>
        <w:r>
          <w:fldChar w:fldCharType="begin"/>
        </w:r>
        <w:r>
          <w:instrText xml:space="preserve"> PAGEREF _Toc5137 \h </w:instrText>
        </w:r>
        <w:r>
          <w:fldChar w:fldCharType="separate"/>
        </w:r>
        <w:r>
          <w:t>14</w:t>
        </w:r>
        <w:r>
          <w:fldChar w:fldCharType="end"/>
        </w:r>
      </w:hyperlink>
    </w:p>
    <w:p>
      <w:pPr>
        <w:pStyle w:val="TOC2"/>
        <w:tabs>
          <w:tab w:val="right" w:leader="dot" w:pos="8306"/>
        </w:tabs>
      </w:pPr>
      <w:hyperlink w:anchor="_Toc11260" w:history="1">
        <w:r>
          <w:rPr>
            <w:rFonts w:ascii="仿宋" w:eastAsia="仿宋" w:hAnsi="仿宋" w:cs="仿宋" w:hint="eastAsia"/>
            <w:lang w:eastAsia="zh-CN"/>
          </w:rPr>
          <w:t>(二)、绩效评估方法</w:t>
        </w:r>
        <w:r>
          <w:tab/>
        </w:r>
        <w:r>
          <w:fldChar w:fldCharType="begin"/>
        </w:r>
        <w:r>
          <w:instrText xml:space="preserve"> PAGEREF _Toc11260 \h </w:instrText>
        </w:r>
        <w:r>
          <w:fldChar w:fldCharType="separate"/>
        </w:r>
        <w:r>
          <w:t>15</w:t>
        </w:r>
        <w:r>
          <w:fldChar w:fldCharType="end"/>
        </w:r>
      </w:hyperlink>
    </w:p>
    <w:p>
      <w:pPr>
        <w:pStyle w:val="TOC2"/>
        <w:tabs>
          <w:tab w:val="right" w:leader="dot" w:pos="8306"/>
        </w:tabs>
      </w:pPr>
      <w:hyperlink w:anchor="_Toc24" w:history="1">
        <w:r>
          <w:rPr>
            <w:rFonts w:ascii="仿宋" w:eastAsia="仿宋" w:hAnsi="仿宋" w:cs="仿宋" w:hint="eastAsia"/>
            <w:lang w:eastAsia="zh-CN"/>
          </w:rPr>
          <w:t>(三)、绩效评估周期</w:t>
        </w:r>
        <w:r>
          <w:tab/>
        </w:r>
        <w:r>
          <w:fldChar w:fldCharType="begin"/>
        </w:r>
        <w:r>
          <w:instrText xml:space="preserve"> PAGEREF _Toc24 \h </w:instrText>
        </w:r>
        <w:r>
          <w:fldChar w:fldCharType="separate"/>
        </w:r>
        <w:r>
          <w:t>16</w:t>
        </w:r>
        <w:r>
          <w:fldChar w:fldCharType="end"/>
        </w:r>
      </w:hyperlink>
    </w:p>
    <w:p>
      <w:pPr>
        <w:pStyle w:val="TOC1"/>
        <w:tabs>
          <w:tab w:val="right" w:leader="dot" w:pos="8306"/>
        </w:tabs>
      </w:pPr>
      <w:hyperlink w:anchor="_Toc25629" w:history="1">
        <w:r>
          <w:rPr>
            <w:rFonts w:ascii="仿宋" w:eastAsia="仿宋" w:hAnsi="仿宋" w:cs="仿宋" w:hint="eastAsia"/>
            <w:lang w:eastAsia="zh-CN"/>
          </w:rPr>
          <w:t>五、鞋油项目土建工程</w:t>
        </w:r>
        <w:r>
          <w:tab/>
        </w:r>
        <w:r>
          <w:fldChar w:fldCharType="begin"/>
        </w:r>
        <w:r>
          <w:instrText xml:space="preserve"> PAGEREF _Toc25629 \h </w:instrText>
        </w:r>
        <w:r>
          <w:fldChar w:fldCharType="separate"/>
        </w:r>
        <w:r>
          <w:t>17</w:t>
        </w:r>
        <w:r>
          <w:fldChar w:fldCharType="end"/>
        </w:r>
      </w:hyperlink>
    </w:p>
    <w:p>
      <w:pPr>
        <w:pStyle w:val="TOC2"/>
        <w:tabs>
          <w:tab w:val="right" w:leader="dot" w:pos="8306"/>
        </w:tabs>
      </w:pPr>
      <w:hyperlink w:anchor="_Toc15149" w:history="1">
        <w:r>
          <w:rPr>
            <w:rFonts w:ascii="仿宋" w:eastAsia="仿宋" w:hAnsi="仿宋" w:cs="仿宋" w:hint="eastAsia"/>
            <w:lang w:eastAsia="zh-CN"/>
          </w:rPr>
          <w:t>(一)、建筑工程设计原则</w:t>
        </w:r>
        <w:r>
          <w:tab/>
        </w:r>
        <w:r>
          <w:fldChar w:fldCharType="begin"/>
        </w:r>
        <w:r>
          <w:instrText xml:space="preserve"> PAGEREF _Toc15149 \h </w:instrText>
        </w:r>
        <w:r>
          <w:fldChar w:fldCharType="separate"/>
        </w:r>
        <w:r>
          <w:t>17</w:t>
        </w:r>
        <w:r>
          <w:fldChar w:fldCharType="end"/>
        </w:r>
      </w:hyperlink>
    </w:p>
    <w:p>
      <w:pPr>
        <w:pStyle w:val="TOC2"/>
        <w:tabs>
          <w:tab w:val="right" w:leader="dot" w:pos="8306"/>
        </w:tabs>
      </w:pPr>
      <w:hyperlink w:anchor="_Toc18" w:history="1">
        <w:r>
          <w:rPr>
            <w:rFonts w:ascii="仿宋" w:eastAsia="仿宋" w:hAnsi="仿宋" w:cs="仿宋" w:hint="eastAsia"/>
            <w:lang w:eastAsia="zh-CN"/>
          </w:rPr>
          <w:t>(二)、土建工程设计年限及安全等级</w:t>
        </w:r>
        <w:r>
          <w:tab/>
        </w:r>
        <w:r>
          <w:fldChar w:fldCharType="begin"/>
        </w:r>
        <w:r>
          <w:instrText xml:space="preserve"> PAGEREF _Toc18 \h </w:instrText>
        </w:r>
        <w:r>
          <w:fldChar w:fldCharType="separate"/>
        </w:r>
        <w:r>
          <w:t>18</w:t>
        </w:r>
        <w:r>
          <w:fldChar w:fldCharType="end"/>
        </w:r>
      </w:hyperlink>
    </w:p>
    <w:p>
      <w:pPr>
        <w:pStyle w:val="TOC2"/>
        <w:tabs>
          <w:tab w:val="right" w:leader="dot" w:pos="8306"/>
        </w:tabs>
      </w:pPr>
      <w:hyperlink w:anchor="_Toc6355" w:history="1">
        <w:r>
          <w:rPr>
            <w:rFonts w:ascii="仿宋" w:eastAsia="仿宋" w:hAnsi="仿宋" w:cs="仿宋" w:hint="eastAsia"/>
            <w:lang w:eastAsia="zh-CN"/>
          </w:rPr>
          <w:t>(三)、建筑工程设计总体要求</w:t>
        </w:r>
        <w:r>
          <w:tab/>
        </w:r>
        <w:r>
          <w:fldChar w:fldCharType="begin"/>
        </w:r>
        <w:r>
          <w:instrText xml:space="preserve"> PAGEREF _Toc6355 \h </w:instrText>
        </w:r>
        <w:r>
          <w:fldChar w:fldCharType="separate"/>
        </w:r>
        <w:r>
          <w:t>19</w:t>
        </w:r>
        <w:r>
          <w:fldChar w:fldCharType="end"/>
        </w:r>
      </w:hyperlink>
    </w:p>
    <w:p>
      <w:pPr>
        <w:pStyle w:val="TOC2"/>
        <w:tabs>
          <w:tab w:val="right" w:leader="dot" w:pos="8306"/>
        </w:tabs>
      </w:pPr>
      <w:hyperlink w:anchor="_Toc1843" w:history="1">
        <w:r>
          <w:rPr>
            <w:rFonts w:ascii="仿宋" w:eastAsia="仿宋" w:hAnsi="仿宋" w:cs="仿宋" w:hint="eastAsia"/>
            <w:lang w:eastAsia="zh-CN"/>
          </w:rPr>
          <w:t>(四)、土建工程建设指标</w:t>
        </w:r>
        <w:r>
          <w:tab/>
        </w:r>
        <w:r>
          <w:fldChar w:fldCharType="begin"/>
        </w:r>
        <w:r>
          <w:instrText xml:space="preserve"> PAGEREF _Toc1843 \h </w:instrText>
        </w:r>
        <w:r>
          <w:fldChar w:fldCharType="separate"/>
        </w:r>
        <w:r>
          <w:t>20</w:t>
        </w:r>
        <w:r>
          <w:fldChar w:fldCharType="end"/>
        </w:r>
      </w:hyperlink>
    </w:p>
    <w:p>
      <w:pPr>
        <w:pStyle w:val="TOC1"/>
        <w:tabs>
          <w:tab w:val="right" w:leader="dot" w:pos="8306"/>
        </w:tabs>
      </w:pPr>
      <w:hyperlink w:anchor="_Toc1369" w:history="1">
        <w:r>
          <w:rPr>
            <w:rFonts w:ascii="仿宋" w:eastAsia="仿宋" w:hAnsi="仿宋" w:cs="仿宋" w:hint="eastAsia"/>
            <w:lang w:eastAsia="zh-CN"/>
          </w:rPr>
          <w:t>六、鞋油项目建设单位说明</w:t>
        </w:r>
        <w:r>
          <w:tab/>
        </w:r>
        <w:r>
          <w:fldChar w:fldCharType="begin"/>
        </w:r>
        <w:r>
          <w:instrText xml:space="preserve"> PAGEREF _Toc1369 \h </w:instrText>
        </w:r>
        <w:r>
          <w:fldChar w:fldCharType="separate"/>
        </w:r>
        <w:r>
          <w:t>20</w:t>
        </w:r>
        <w:r>
          <w:fldChar w:fldCharType="end"/>
        </w:r>
      </w:hyperlink>
    </w:p>
    <w:p>
      <w:pPr>
        <w:pStyle w:val="TOC2"/>
        <w:tabs>
          <w:tab w:val="right" w:leader="dot" w:pos="8306"/>
        </w:tabs>
      </w:pPr>
      <w:hyperlink w:anchor="_Toc5508" w:history="1">
        <w:r>
          <w:rPr>
            <w:rFonts w:ascii="仿宋" w:eastAsia="仿宋" w:hAnsi="仿宋" w:cs="仿宋" w:hint="eastAsia"/>
            <w:lang w:eastAsia="zh-CN"/>
          </w:rPr>
          <w:t>(一)、鞋油项目承办单位基本情况</w:t>
        </w:r>
        <w:r>
          <w:tab/>
        </w:r>
        <w:r>
          <w:fldChar w:fldCharType="begin"/>
        </w:r>
        <w:r>
          <w:instrText xml:space="preserve"> PAGEREF _Toc5508 \h </w:instrText>
        </w:r>
        <w:r>
          <w:fldChar w:fldCharType="separate"/>
        </w:r>
        <w:r>
          <w:t>20</w:t>
        </w:r>
        <w:r>
          <w:fldChar w:fldCharType="end"/>
        </w:r>
      </w:hyperlink>
    </w:p>
    <w:p>
      <w:pPr>
        <w:pStyle w:val="TOC2"/>
        <w:tabs>
          <w:tab w:val="right" w:leader="dot" w:pos="8306"/>
        </w:tabs>
      </w:pPr>
      <w:hyperlink w:anchor="_Toc20959" w:history="1">
        <w:r>
          <w:rPr>
            <w:rFonts w:ascii="仿宋" w:eastAsia="仿宋" w:hAnsi="仿宋" w:cs="仿宋" w:hint="eastAsia"/>
            <w:lang w:eastAsia="zh-CN"/>
          </w:rPr>
          <w:t>(二)、公司经济效益分析</w:t>
        </w:r>
        <w:r>
          <w:tab/>
        </w:r>
        <w:r>
          <w:fldChar w:fldCharType="begin"/>
        </w:r>
        <w:r>
          <w:instrText xml:space="preserve"> PAGEREF _Toc20959 \h </w:instrText>
        </w:r>
        <w:r>
          <w:fldChar w:fldCharType="separate"/>
        </w:r>
        <w:r>
          <w:t>21</w:t>
        </w:r>
        <w:r>
          <w:fldChar w:fldCharType="end"/>
        </w:r>
      </w:hyperlink>
    </w:p>
    <w:p>
      <w:pPr>
        <w:pStyle w:val="TOC1"/>
        <w:tabs>
          <w:tab w:val="right" w:leader="dot" w:pos="8306"/>
        </w:tabs>
      </w:pPr>
      <w:hyperlink w:anchor="_Toc28710" w:history="1">
        <w:r>
          <w:rPr>
            <w:rFonts w:ascii="仿宋" w:eastAsia="仿宋" w:hAnsi="仿宋" w:cs="仿宋" w:hint="eastAsia"/>
            <w:lang w:eastAsia="zh-CN"/>
          </w:rPr>
          <w:t>七、生产安全保护</w:t>
        </w:r>
        <w:r>
          <w:tab/>
        </w:r>
        <w:r>
          <w:fldChar w:fldCharType="begin"/>
        </w:r>
        <w:r>
          <w:instrText xml:space="preserve"> PAGEREF _Toc28710 \h </w:instrText>
        </w:r>
        <w:r>
          <w:fldChar w:fldCharType="separate"/>
        </w:r>
        <w:r>
          <w:t>22</w:t>
        </w:r>
        <w:r>
          <w:fldChar w:fldCharType="end"/>
        </w:r>
      </w:hyperlink>
    </w:p>
    <w:p>
      <w:pPr>
        <w:pStyle w:val="TOC2"/>
        <w:tabs>
          <w:tab w:val="right" w:leader="dot" w:pos="8306"/>
        </w:tabs>
      </w:pPr>
      <w:hyperlink w:anchor="_Toc3451" w:history="1">
        <w:r>
          <w:rPr>
            <w:rFonts w:ascii="仿宋" w:eastAsia="仿宋" w:hAnsi="仿宋" w:cs="仿宋" w:hint="eastAsia"/>
            <w:lang w:eastAsia="zh-CN"/>
          </w:rPr>
          <w:t>(一)、消防安全</w:t>
        </w:r>
        <w:r>
          <w:tab/>
        </w:r>
        <w:r>
          <w:fldChar w:fldCharType="begin"/>
        </w:r>
        <w:r>
          <w:instrText xml:space="preserve"> PAGEREF _Toc3451 \h </w:instrText>
        </w:r>
        <w:r>
          <w:fldChar w:fldCharType="separate"/>
        </w:r>
        <w:r>
          <w:t>22</w:t>
        </w:r>
        <w:r>
          <w:fldChar w:fldCharType="end"/>
        </w:r>
      </w:hyperlink>
    </w:p>
    <w:p>
      <w:pPr>
        <w:pStyle w:val="TOC2"/>
        <w:tabs>
          <w:tab w:val="right" w:leader="dot" w:pos="8306"/>
        </w:tabs>
      </w:pPr>
      <w:hyperlink w:anchor="_Toc13929" w:history="1">
        <w:r>
          <w:rPr>
            <w:rFonts w:ascii="仿宋" w:eastAsia="仿宋" w:hAnsi="仿宋" w:cs="仿宋" w:hint="eastAsia"/>
            <w:lang w:eastAsia="zh-CN"/>
          </w:rPr>
          <w:t>(二)、防火防爆总图布置措施</w:t>
        </w:r>
        <w:r>
          <w:tab/>
        </w:r>
        <w:r>
          <w:fldChar w:fldCharType="begin"/>
        </w:r>
        <w:r>
          <w:instrText xml:space="preserve"> PAGEREF _Toc13929 \h </w:instrText>
        </w:r>
        <w:r>
          <w:fldChar w:fldCharType="separate"/>
        </w:r>
        <w:r>
          <w:t>23</w:t>
        </w:r>
        <w:r>
          <w:fldChar w:fldCharType="end"/>
        </w:r>
      </w:hyperlink>
    </w:p>
    <w:p>
      <w:pPr>
        <w:pStyle w:val="TOC2"/>
        <w:tabs>
          <w:tab w:val="right" w:leader="dot" w:pos="8306"/>
        </w:tabs>
      </w:pPr>
      <w:hyperlink w:anchor="_Toc15496" w:history="1">
        <w:r>
          <w:rPr>
            <w:rFonts w:ascii="仿宋" w:eastAsia="仿宋" w:hAnsi="仿宋" w:cs="仿宋" w:hint="eastAsia"/>
            <w:lang w:eastAsia="zh-CN"/>
          </w:rPr>
          <w:t>(三)、自然灾害防范措施</w:t>
        </w:r>
        <w:r>
          <w:tab/>
        </w:r>
        <w:r>
          <w:fldChar w:fldCharType="begin"/>
        </w:r>
        <w:r>
          <w:instrText xml:space="preserve"> PAGEREF _Toc15496 \h </w:instrText>
        </w:r>
        <w:r>
          <w:fldChar w:fldCharType="separate"/>
        </w:r>
        <w:r>
          <w:t>24</w:t>
        </w:r>
        <w:r>
          <w:fldChar w:fldCharType="end"/>
        </w:r>
      </w:hyperlink>
    </w:p>
    <w:p>
      <w:pPr>
        <w:pStyle w:val="TOC2"/>
        <w:tabs>
          <w:tab w:val="right" w:leader="dot" w:pos="8306"/>
        </w:tabs>
      </w:pPr>
      <w:hyperlink w:anchor="_Toc23650" w:history="1">
        <w:r>
          <w:rPr>
            <w:rFonts w:ascii="仿宋" w:eastAsia="仿宋" w:hAnsi="仿宋" w:cs="仿宋" w:hint="eastAsia"/>
            <w:lang w:eastAsia="zh-CN"/>
          </w:rPr>
          <w:t>(四)、安全色及安全标志使用要求</w:t>
        </w:r>
        <w:r>
          <w:tab/>
        </w:r>
        <w:r>
          <w:fldChar w:fldCharType="begin"/>
        </w:r>
        <w:r>
          <w:instrText xml:space="preserve"> PAGEREF _Toc23650 \h </w:instrText>
        </w:r>
        <w:r>
          <w:fldChar w:fldCharType="separate"/>
        </w:r>
        <w:r>
          <w:t>25</w:t>
        </w:r>
        <w:r>
          <w:fldChar w:fldCharType="end"/>
        </w:r>
      </w:hyperlink>
    </w:p>
    <w:p>
      <w:pPr>
        <w:pStyle w:val="TOC2"/>
        <w:tabs>
          <w:tab w:val="right" w:leader="dot" w:pos="8306"/>
        </w:tabs>
      </w:pPr>
      <w:hyperlink w:anchor="_Toc1891" w:history="1">
        <w:r>
          <w:rPr>
            <w:rFonts w:ascii="仿宋" w:eastAsia="仿宋" w:hAnsi="仿宋" w:cs="仿宋" w:hint="eastAsia"/>
            <w:lang w:eastAsia="zh-CN"/>
          </w:rPr>
          <w:t>(五)、防尘防毒措施</w:t>
        </w:r>
        <w:r>
          <w:tab/>
        </w:r>
        <w:r>
          <w:fldChar w:fldCharType="begin"/>
        </w:r>
        <w:r>
          <w:instrText xml:space="preserve"> PAGEREF _Toc1891 \h </w:instrText>
        </w:r>
        <w:r>
          <w:fldChar w:fldCharType="separate"/>
        </w:r>
        <w:r>
          <w:t>26</w:t>
        </w:r>
        <w:r>
          <w:fldChar w:fldCharType="end"/>
        </w:r>
      </w:hyperlink>
    </w:p>
    <w:p>
      <w:pPr>
        <w:pStyle w:val="TOC2"/>
        <w:tabs>
          <w:tab w:val="right" w:leader="dot" w:pos="8306"/>
        </w:tabs>
      </w:pPr>
      <w:hyperlink w:anchor="_Toc17194" w:history="1">
        <w:r>
          <w:rPr>
            <w:rFonts w:ascii="仿宋" w:eastAsia="仿宋" w:hAnsi="仿宋" w:cs="仿宋" w:hint="eastAsia"/>
            <w:lang w:eastAsia="zh-CN"/>
          </w:rPr>
          <w:t>(六)、防静电、触电防护及防雷措施</w:t>
        </w:r>
        <w:r>
          <w:tab/>
        </w:r>
        <w:r>
          <w:fldChar w:fldCharType="begin"/>
        </w:r>
        <w:r>
          <w:instrText xml:space="preserve"> PAGEREF _Toc17194 \h </w:instrText>
        </w:r>
        <w:r>
          <w:fldChar w:fldCharType="separate"/>
        </w:r>
        <w:r>
          <w:t>27</w:t>
        </w:r>
        <w:r>
          <w:fldChar w:fldCharType="end"/>
        </w:r>
      </w:hyperlink>
    </w:p>
    <w:p>
      <w:pPr>
        <w:pStyle w:val="TOC2"/>
        <w:tabs>
          <w:tab w:val="right" w:leader="dot" w:pos="8306"/>
        </w:tabs>
      </w:pPr>
      <w:hyperlink w:anchor="_Toc1058" w:history="1">
        <w:r>
          <w:rPr>
            <w:rFonts w:ascii="仿宋" w:eastAsia="仿宋" w:hAnsi="仿宋" w:cs="仿宋" w:hint="eastAsia"/>
            <w:lang w:eastAsia="zh-CN"/>
          </w:rPr>
          <w:t>(七)、机械设备安全保障措施</w:t>
        </w:r>
        <w:r>
          <w:tab/>
        </w:r>
        <w:r>
          <w:fldChar w:fldCharType="begin"/>
        </w:r>
        <w:r>
          <w:instrText xml:space="preserve"> PAGEREF _Toc1058 \h </w:instrText>
        </w:r>
        <w:r>
          <w:fldChar w:fldCharType="separate"/>
        </w:r>
        <w:r>
          <w:t>28</w:t>
        </w:r>
        <w:r>
          <w:fldChar w:fldCharType="end"/>
        </w:r>
      </w:hyperlink>
    </w:p>
    <w:p>
      <w:pPr>
        <w:pStyle w:val="TOC1"/>
        <w:tabs>
          <w:tab w:val="right" w:leader="dot" w:pos="8306"/>
        </w:tabs>
      </w:pPr>
      <w:hyperlink w:anchor="_Toc9278" w:history="1">
        <w:r>
          <w:rPr>
            <w:rFonts w:ascii="仿宋" w:eastAsia="仿宋" w:hAnsi="仿宋" w:cs="仿宋" w:hint="eastAsia"/>
            <w:lang w:eastAsia="zh-CN"/>
          </w:rPr>
          <w:t>八、鞋油项目经营效益</w:t>
        </w:r>
        <w:r>
          <w:tab/>
        </w:r>
        <w:r>
          <w:fldChar w:fldCharType="begin"/>
        </w:r>
        <w:r>
          <w:instrText xml:space="preserve"> PAGEREF _Toc9278 \h </w:instrText>
        </w:r>
        <w:r>
          <w:fldChar w:fldCharType="separate"/>
        </w:r>
        <w:r>
          <w:t>29</w:t>
        </w:r>
        <w:r>
          <w:fldChar w:fldCharType="end"/>
        </w:r>
      </w:hyperlink>
    </w:p>
    <w:p>
      <w:pPr>
        <w:pStyle w:val="TOC2"/>
        <w:tabs>
          <w:tab w:val="right" w:leader="dot" w:pos="8306"/>
        </w:tabs>
      </w:pPr>
      <w:hyperlink w:anchor="_Toc6931" w:history="1">
        <w:r>
          <w:rPr>
            <w:rFonts w:ascii="仿宋" w:eastAsia="仿宋" w:hAnsi="仿宋" w:cs="仿宋" w:hint="eastAsia"/>
            <w:lang w:eastAsia="zh-CN"/>
          </w:rPr>
          <w:t>(一)、经济评价财务测算</w:t>
        </w:r>
        <w:r>
          <w:tab/>
        </w:r>
        <w:r>
          <w:fldChar w:fldCharType="begin"/>
        </w:r>
        <w:r>
          <w:instrText xml:space="preserve"> PAGEREF _Toc6931 \h </w:instrText>
        </w:r>
        <w:r>
          <w:fldChar w:fldCharType="separate"/>
        </w:r>
        <w:r>
          <w:t>29</w:t>
        </w:r>
        <w:r>
          <w:fldChar w:fldCharType="end"/>
        </w:r>
      </w:hyperlink>
    </w:p>
    <w:p>
      <w:pPr>
        <w:pStyle w:val="TOC2"/>
        <w:tabs>
          <w:tab w:val="right" w:leader="dot" w:pos="8306"/>
        </w:tabs>
      </w:pPr>
      <w:hyperlink w:anchor="_Toc28809" w:history="1">
        <w:r>
          <w:rPr>
            <w:rFonts w:ascii="仿宋" w:eastAsia="仿宋" w:hAnsi="仿宋" w:cs="仿宋" w:hint="eastAsia"/>
            <w:lang w:eastAsia="zh-CN"/>
          </w:rPr>
          <w:t>(二)、鞋油项目盈利能力分析</w:t>
        </w:r>
        <w:r>
          <w:tab/>
        </w:r>
        <w:r>
          <w:fldChar w:fldCharType="begin"/>
        </w:r>
        <w:r>
          <w:instrText xml:space="preserve"> PAGEREF _Toc28809 \h </w:instrText>
        </w:r>
        <w:r>
          <w:fldChar w:fldCharType="separate"/>
        </w:r>
        <w:r>
          <w:t>31</w:t>
        </w:r>
        <w:r>
          <w:fldChar w:fldCharType="end"/>
        </w:r>
      </w:hyperlink>
    </w:p>
    <w:p>
      <w:pPr>
        <w:pStyle w:val="TOC1"/>
        <w:tabs>
          <w:tab w:val="right" w:leader="dot" w:pos="8306"/>
        </w:tabs>
      </w:pPr>
      <w:hyperlink w:anchor="_Toc17400" w:history="1">
        <w:r>
          <w:rPr>
            <w:rFonts w:ascii="仿宋" w:eastAsia="仿宋" w:hAnsi="仿宋" w:cs="仿宋" w:hint="eastAsia"/>
            <w:lang w:eastAsia="zh-CN"/>
          </w:rPr>
          <w:t>九、鞋油项目人力资源培养与发展</w:t>
        </w:r>
        <w:r>
          <w:tab/>
        </w:r>
        <w:r>
          <w:fldChar w:fldCharType="begin"/>
        </w:r>
        <w:r>
          <w:instrText xml:space="preserve"> PAGEREF _Toc17400 \h </w:instrText>
        </w:r>
        <w:r>
          <w:fldChar w:fldCharType="separate"/>
        </w:r>
        <w:r>
          <w:t>31</w:t>
        </w:r>
        <w:r>
          <w:fldChar w:fldCharType="end"/>
        </w:r>
      </w:hyperlink>
    </w:p>
    <w:p>
      <w:pPr>
        <w:pStyle w:val="TOC2"/>
        <w:tabs>
          <w:tab w:val="right" w:leader="dot" w:pos="8306"/>
        </w:tabs>
      </w:pPr>
      <w:hyperlink w:anchor="_Toc2342" w:history="1">
        <w:r>
          <w:rPr>
            <w:rFonts w:ascii="仿宋" w:eastAsia="仿宋" w:hAnsi="仿宋" w:cs="仿宋" w:hint="eastAsia"/>
            <w:lang w:eastAsia="zh-CN"/>
          </w:rPr>
          <w:t>(一)、人才需求与规划</w:t>
        </w:r>
        <w:r>
          <w:tab/>
        </w:r>
        <w:r>
          <w:fldChar w:fldCharType="begin"/>
        </w:r>
        <w:r>
          <w:instrText xml:space="preserve"> PAGEREF _Toc2342 \h </w:instrText>
        </w:r>
        <w:r>
          <w:fldChar w:fldCharType="separate"/>
        </w:r>
        <w:r>
          <w:t>31</w:t>
        </w:r>
        <w:r>
          <w:fldChar w:fldCharType="end"/>
        </w:r>
      </w:hyperlink>
    </w:p>
    <w:p>
      <w:pPr>
        <w:pStyle w:val="TOC2"/>
        <w:tabs>
          <w:tab w:val="right" w:leader="dot" w:pos="8306"/>
        </w:tabs>
      </w:pPr>
      <w:hyperlink w:anchor="_Toc2653" w:history="1">
        <w:r>
          <w:rPr>
            <w:rFonts w:ascii="仿宋" w:eastAsia="仿宋" w:hAnsi="仿宋" w:cs="仿宋" w:hint="eastAsia"/>
            <w:lang w:eastAsia="zh-CN"/>
          </w:rPr>
          <w:t>(二)、培训与发展计划</w:t>
        </w:r>
        <w:r>
          <w:tab/>
        </w:r>
        <w:r>
          <w:fldChar w:fldCharType="begin"/>
        </w:r>
        <w:r>
          <w:instrText xml:space="preserve"> PAGEREF _Toc2653 \h </w:instrText>
        </w:r>
        <w:r>
          <w:fldChar w:fldCharType="separate"/>
        </w:r>
        <w:r>
          <w:t>32</w:t>
        </w:r>
        <w:r>
          <w:fldChar w:fldCharType="end"/>
        </w:r>
      </w:hyperlink>
    </w:p>
    <w:p>
      <w:pPr>
        <w:pStyle w:val="TOC1"/>
        <w:tabs>
          <w:tab w:val="right" w:leader="dot" w:pos="8306"/>
        </w:tabs>
      </w:pPr>
      <w:hyperlink w:anchor="_Toc9954" w:history="1">
        <w:r>
          <w:rPr>
            <w:rFonts w:ascii="仿宋" w:eastAsia="仿宋" w:hAnsi="仿宋" w:cs="仿宋" w:hint="eastAsia"/>
            <w:lang w:eastAsia="zh-CN"/>
          </w:rPr>
          <w:t>十、鞋油项目计划安排</w:t>
        </w:r>
        <w:r>
          <w:tab/>
        </w:r>
        <w:r>
          <w:fldChar w:fldCharType="begin"/>
        </w:r>
        <w:r>
          <w:instrText xml:space="preserve"> PAGEREF _Toc9954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09" w:history="1">
        <w:r>
          <w:rPr>
            <w:rFonts w:ascii="仿宋" w:eastAsia="仿宋" w:hAnsi="仿宋" w:cs="仿宋" w:hint="eastAsia"/>
            <w:lang w:eastAsia="zh-CN"/>
          </w:rPr>
          <w:t>(一)、建设周期</w:t>
        </w:r>
        <w:r>
          <w:tab/>
        </w:r>
        <w:r>
          <w:fldChar w:fldCharType="begin"/>
        </w:r>
        <w:r>
          <w:instrText xml:space="preserve"> PAGEREF _Toc31109 \h </w:instrText>
        </w:r>
        <w:r>
          <w:fldChar w:fldCharType="separate"/>
        </w:r>
        <w:r>
          <w:t>32</w:t>
        </w:r>
        <w:r>
          <w:fldChar w:fldCharType="end"/>
        </w:r>
      </w:hyperlink>
    </w:p>
    <w:p>
      <w:pPr>
        <w:pStyle w:val="TOC2"/>
        <w:tabs>
          <w:tab w:val="right" w:leader="dot" w:pos="8306"/>
        </w:tabs>
      </w:pPr>
      <w:hyperlink w:anchor="_Toc12025" w:history="1">
        <w:r>
          <w:rPr>
            <w:rFonts w:ascii="仿宋" w:eastAsia="仿宋" w:hAnsi="仿宋" w:cs="仿宋" w:hint="eastAsia"/>
            <w:lang w:eastAsia="zh-CN"/>
          </w:rPr>
          <w:t>(二)、建设进度</w:t>
        </w:r>
        <w:r>
          <w:tab/>
        </w:r>
        <w:r>
          <w:fldChar w:fldCharType="begin"/>
        </w:r>
        <w:r>
          <w:instrText xml:space="preserve"> PAGEREF _Toc12025 \h </w:instrText>
        </w:r>
        <w:r>
          <w:fldChar w:fldCharType="separate"/>
        </w:r>
        <w:r>
          <w:t>33</w:t>
        </w:r>
        <w:r>
          <w:fldChar w:fldCharType="end"/>
        </w:r>
      </w:hyperlink>
    </w:p>
    <w:p>
      <w:pPr>
        <w:pStyle w:val="TOC2"/>
        <w:tabs>
          <w:tab w:val="right" w:leader="dot" w:pos="8306"/>
        </w:tabs>
      </w:pPr>
      <w:hyperlink w:anchor="_Toc21684" w:history="1">
        <w:r>
          <w:rPr>
            <w:rFonts w:ascii="仿宋" w:eastAsia="仿宋" w:hAnsi="仿宋" w:cs="仿宋" w:hint="eastAsia"/>
            <w:lang w:eastAsia="zh-CN"/>
          </w:rPr>
          <w:t>(三)、进度安排注意事项</w:t>
        </w:r>
        <w:r>
          <w:tab/>
        </w:r>
        <w:r>
          <w:fldChar w:fldCharType="begin"/>
        </w:r>
        <w:r>
          <w:instrText xml:space="preserve"> PAGEREF _Toc21684 \h </w:instrText>
        </w:r>
        <w:r>
          <w:fldChar w:fldCharType="separate"/>
        </w:r>
        <w:r>
          <w:t>34</w:t>
        </w:r>
        <w:r>
          <w:fldChar w:fldCharType="end"/>
        </w:r>
      </w:hyperlink>
    </w:p>
    <w:p>
      <w:pPr>
        <w:pStyle w:val="TOC2"/>
        <w:tabs>
          <w:tab w:val="right" w:leader="dot" w:pos="8306"/>
        </w:tabs>
      </w:pPr>
      <w:hyperlink w:anchor="_Toc26288" w:history="1">
        <w:r>
          <w:rPr>
            <w:rFonts w:ascii="仿宋" w:eastAsia="仿宋" w:hAnsi="仿宋" w:cs="仿宋" w:hint="eastAsia"/>
            <w:lang w:eastAsia="zh-CN"/>
          </w:rPr>
          <w:t>(四)、人力资源配置</w:t>
        </w:r>
        <w:r>
          <w:tab/>
        </w:r>
        <w:r>
          <w:fldChar w:fldCharType="begin"/>
        </w:r>
        <w:r>
          <w:instrText xml:space="preserve"> PAGEREF _Toc26288 \h </w:instrText>
        </w:r>
        <w:r>
          <w:fldChar w:fldCharType="separate"/>
        </w:r>
        <w:r>
          <w:t>36</w:t>
        </w:r>
        <w:r>
          <w:fldChar w:fldCharType="end"/>
        </w:r>
      </w:hyperlink>
    </w:p>
    <w:p>
      <w:pPr>
        <w:pStyle w:val="TOC1"/>
        <w:tabs>
          <w:tab w:val="right" w:leader="dot" w:pos="8306"/>
        </w:tabs>
      </w:pPr>
      <w:hyperlink w:anchor="_Toc26343" w:history="1">
        <w:r>
          <w:rPr>
            <w:rFonts w:ascii="仿宋" w:eastAsia="仿宋" w:hAnsi="仿宋" w:cs="仿宋" w:hint="eastAsia"/>
            <w:lang w:eastAsia="zh-CN"/>
          </w:rPr>
          <w:t>十一、鞋油项目人力资源管理</w:t>
        </w:r>
        <w:r>
          <w:tab/>
        </w:r>
        <w:r>
          <w:fldChar w:fldCharType="begin"/>
        </w:r>
        <w:r>
          <w:instrText xml:space="preserve"> PAGEREF _Toc26343 \h </w:instrText>
        </w:r>
        <w:r>
          <w:fldChar w:fldCharType="separate"/>
        </w:r>
        <w:r>
          <w:t>36</w:t>
        </w:r>
        <w:r>
          <w:fldChar w:fldCharType="end"/>
        </w:r>
      </w:hyperlink>
    </w:p>
    <w:p>
      <w:pPr>
        <w:pStyle w:val="TOC2"/>
        <w:tabs>
          <w:tab w:val="right" w:leader="dot" w:pos="8306"/>
        </w:tabs>
      </w:pPr>
      <w:hyperlink w:anchor="_Toc17584" w:history="1">
        <w:r>
          <w:rPr>
            <w:rFonts w:ascii="仿宋" w:eastAsia="仿宋" w:hAnsi="仿宋" w:cs="仿宋" w:hint="eastAsia"/>
            <w:lang w:eastAsia="zh-CN"/>
          </w:rPr>
          <w:t>(一)、建立健全的预算管理制度</w:t>
        </w:r>
        <w:r>
          <w:tab/>
        </w:r>
        <w:r>
          <w:fldChar w:fldCharType="begin"/>
        </w:r>
        <w:r>
          <w:instrText xml:space="preserve"> PAGEREF _Toc17584 \h </w:instrText>
        </w:r>
        <w:r>
          <w:fldChar w:fldCharType="separate"/>
        </w:r>
        <w:r>
          <w:t>36</w:t>
        </w:r>
        <w:r>
          <w:fldChar w:fldCharType="end"/>
        </w:r>
      </w:hyperlink>
    </w:p>
    <w:p>
      <w:pPr>
        <w:pStyle w:val="TOC2"/>
        <w:tabs>
          <w:tab w:val="right" w:leader="dot" w:pos="8306"/>
        </w:tabs>
      </w:pPr>
      <w:hyperlink w:anchor="_Toc19772" w:history="1">
        <w:r>
          <w:rPr>
            <w:rFonts w:ascii="仿宋" w:eastAsia="仿宋" w:hAnsi="仿宋" w:cs="仿宋" w:hint="eastAsia"/>
            <w:lang w:eastAsia="zh-CN"/>
          </w:rPr>
          <w:t>(二)、加强资金流动监控</w:t>
        </w:r>
        <w:r>
          <w:tab/>
        </w:r>
        <w:r>
          <w:fldChar w:fldCharType="begin"/>
        </w:r>
        <w:r>
          <w:instrText xml:space="preserve"> PAGEREF _Toc19772 \h </w:instrText>
        </w:r>
        <w:r>
          <w:fldChar w:fldCharType="separate"/>
        </w:r>
        <w:r>
          <w:t>38</w:t>
        </w:r>
        <w:r>
          <w:fldChar w:fldCharType="end"/>
        </w:r>
      </w:hyperlink>
    </w:p>
    <w:p>
      <w:pPr>
        <w:pStyle w:val="TOC2"/>
        <w:tabs>
          <w:tab w:val="right" w:leader="dot" w:pos="8306"/>
        </w:tabs>
      </w:pPr>
      <w:hyperlink w:anchor="_Toc22098" w:history="1">
        <w:r>
          <w:rPr>
            <w:rFonts w:ascii="仿宋" w:eastAsia="仿宋" w:hAnsi="仿宋" w:cs="仿宋" w:hint="eastAsia"/>
            <w:lang w:eastAsia="zh-CN"/>
          </w:rPr>
          <w:t>(三)、制定完善的风险控制机制</w:t>
        </w:r>
        <w:r>
          <w:tab/>
        </w:r>
        <w:r>
          <w:fldChar w:fldCharType="begin"/>
        </w:r>
        <w:r>
          <w:instrText xml:space="preserve"> PAGEREF _Toc22098 \h </w:instrText>
        </w:r>
        <w:r>
          <w:fldChar w:fldCharType="separate"/>
        </w:r>
        <w:r>
          <w:t>39</w:t>
        </w:r>
        <w:r>
          <w:fldChar w:fldCharType="end"/>
        </w:r>
      </w:hyperlink>
    </w:p>
    <w:p>
      <w:pPr>
        <w:pStyle w:val="TOC2"/>
        <w:tabs>
          <w:tab w:val="right" w:leader="dot" w:pos="8306"/>
        </w:tabs>
      </w:pPr>
      <w:hyperlink w:anchor="_Toc31120" w:history="1">
        <w:r>
          <w:rPr>
            <w:rFonts w:ascii="仿宋" w:eastAsia="仿宋" w:hAnsi="仿宋" w:cs="仿宋" w:hint="eastAsia"/>
            <w:lang w:eastAsia="zh-CN"/>
          </w:rPr>
          <w:t>(四)、优化成本管理</w:t>
        </w:r>
        <w:r>
          <w:tab/>
        </w:r>
        <w:r>
          <w:fldChar w:fldCharType="begin"/>
        </w:r>
        <w:r>
          <w:instrText xml:space="preserve"> PAGEREF _Toc31120 \h </w:instrText>
        </w:r>
        <w:r>
          <w:fldChar w:fldCharType="separate"/>
        </w:r>
        <w:r>
          <w:t>40</w:t>
        </w:r>
        <w:r>
          <w:fldChar w:fldCharType="end"/>
        </w:r>
      </w:hyperlink>
    </w:p>
    <w:p>
      <w:pPr>
        <w:pStyle w:val="TOC1"/>
        <w:tabs>
          <w:tab w:val="right" w:leader="dot" w:pos="8306"/>
        </w:tabs>
      </w:pPr>
      <w:hyperlink w:anchor="_Toc8257" w:history="1">
        <w:r>
          <w:rPr>
            <w:rFonts w:ascii="仿宋" w:eastAsia="仿宋" w:hAnsi="仿宋" w:cs="仿宋" w:hint="eastAsia"/>
            <w:lang w:eastAsia="zh-CN"/>
          </w:rPr>
          <w:t>十二、鞋油项目技术管理</w:t>
        </w:r>
        <w:r>
          <w:tab/>
        </w:r>
        <w:r>
          <w:fldChar w:fldCharType="begin"/>
        </w:r>
        <w:r>
          <w:instrText xml:space="preserve"> PAGEREF _Toc8257 \h </w:instrText>
        </w:r>
        <w:r>
          <w:fldChar w:fldCharType="separate"/>
        </w:r>
        <w:r>
          <w:t>42</w:t>
        </w:r>
        <w:r>
          <w:fldChar w:fldCharType="end"/>
        </w:r>
      </w:hyperlink>
    </w:p>
    <w:p>
      <w:pPr>
        <w:pStyle w:val="TOC2"/>
        <w:tabs>
          <w:tab w:val="right" w:leader="dot" w:pos="8306"/>
        </w:tabs>
      </w:pPr>
      <w:hyperlink w:anchor="_Toc22307" w:history="1">
        <w:r>
          <w:rPr>
            <w:rFonts w:ascii="仿宋" w:eastAsia="仿宋" w:hAnsi="仿宋" w:cs="仿宋" w:hint="eastAsia"/>
            <w:lang w:eastAsia="zh-CN"/>
          </w:rPr>
          <w:t>(一)、技术方案选用方向</w:t>
        </w:r>
        <w:r>
          <w:tab/>
        </w:r>
        <w:r>
          <w:fldChar w:fldCharType="begin"/>
        </w:r>
        <w:r>
          <w:instrText xml:space="preserve"> PAGEREF _Toc22307 \h </w:instrText>
        </w:r>
        <w:r>
          <w:fldChar w:fldCharType="separate"/>
        </w:r>
        <w:r>
          <w:t>42</w:t>
        </w:r>
        <w:r>
          <w:fldChar w:fldCharType="end"/>
        </w:r>
      </w:hyperlink>
    </w:p>
    <w:p>
      <w:pPr>
        <w:pStyle w:val="TOC2"/>
        <w:tabs>
          <w:tab w:val="right" w:leader="dot" w:pos="8306"/>
        </w:tabs>
      </w:pPr>
      <w:hyperlink w:anchor="_Toc23824" w:history="1">
        <w:r>
          <w:rPr>
            <w:rFonts w:ascii="仿宋" w:eastAsia="仿宋" w:hAnsi="仿宋" w:cs="仿宋" w:hint="eastAsia"/>
            <w:lang w:eastAsia="zh-CN"/>
          </w:rPr>
          <w:t>(二)、工艺技术方案选用原则</w:t>
        </w:r>
        <w:r>
          <w:tab/>
        </w:r>
        <w:r>
          <w:fldChar w:fldCharType="begin"/>
        </w:r>
        <w:r>
          <w:instrText xml:space="preserve"> PAGEREF _Toc23824 \h </w:instrText>
        </w:r>
        <w:r>
          <w:fldChar w:fldCharType="separate"/>
        </w:r>
        <w:r>
          <w:t>43</w:t>
        </w:r>
        <w:r>
          <w:fldChar w:fldCharType="end"/>
        </w:r>
      </w:hyperlink>
    </w:p>
    <w:p>
      <w:pPr>
        <w:pStyle w:val="TOC2"/>
        <w:tabs>
          <w:tab w:val="right" w:leader="dot" w:pos="8306"/>
        </w:tabs>
      </w:pPr>
      <w:hyperlink w:anchor="_Toc2367" w:history="1">
        <w:r>
          <w:rPr>
            <w:rFonts w:ascii="仿宋" w:eastAsia="仿宋" w:hAnsi="仿宋" w:cs="仿宋" w:hint="eastAsia"/>
            <w:lang w:eastAsia="zh-CN"/>
          </w:rPr>
          <w:t>(三)、工艺技术方案要求</w:t>
        </w:r>
        <w:r>
          <w:tab/>
        </w:r>
        <w:r>
          <w:fldChar w:fldCharType="begin"/>
        </w:r>
        <w:r>
          <w:instrText xml:space="preserve"> PAGEREF _Toc2367 \h </w:instrText>
        </w:r>
        <w:r>
          <w:fldChar w:fldCharType="separate"/>
        </w:r>
        <w:r>
          <w:t>45</w:t>
        </w:r>
        <w:r>
          <w:fldChar w:fldCharType="end"/>
        </w:r>
      </w:hyperlink>
    </w:p>
    <w:p>
      <w:pPr>
        <w:pStyle w:val="TOC1"/>
        <w:tabs>
          <w:tab w:val="right" w:leader="dot" w:pos="8306"/>
        </w:tabs>
      </w:pPr>
      <w:hyperlink w:anchor="_Toc20930" w:history="1">
        <w:r>
          <w:rPr>
            <w:rFonts w:ascii="仿宋" w:eastAsia="仿宋" w:hAnsi="仿宋" w:cs="仿宋" w:hint="eastAsia"/>
            <w:lang w:eastAsia="zh-CN"/>
          </w:rPr>
          <w:t>十三、鞋油项目实施保障措施</w:t>
        </w:r>
        <w:r>
          <w:tab/>
        </w:r>
        <w:r>
          <w:fldChar w:fldCharType="begin"/>
        </w:r>
        <w:r>
          <w:instrText xml:space="preserve"> PAGEREF _Toc20930 \h </w:instrText>
        </w:r>
        <w:r>
          <w:fldChar w:fldCharType="separate"/>
        </w:r>
        <w:r>
          <w:t>48</w:t>
        </w:r>
        <w:r>
          <w:fldChar w:fldCharType="end"/>
        </w:r>
      </w:hyperlink>
    </w:p>
    <w:p>
      <w:pPr>
        <w:pStyle w:val="TOC2"/>
        <w:tabs>
          <w:tab w:val="right" w:leader="dot" w:pos="8306"/>
        </w:tabs>
      </w:pPr>
      <w:hyperlink w:anchor="_Toc15412" w:history="1">
        <w:r>
          <w:rPr>
            <w:rFonts w:ascii="仿宋" w:eastAsia="仿宋" w:hAnsi="仿宋" w:cs="仿宋" w:hint="eastAsia"/>
            <w:lang w:eastAsia="zh-CN"/>
          </w:rPr>
          <w:t>(一)、鞋油项目实施保障机制</w:t>
        </w:r>
        <w:r>
          <w:tab/>
        </w:r>
        <w:r>
          <w:fldChar w:fldCharType="begin"/>
        </w:r>
        <w:r>
          <w:instrText xml:space="preserve"> PAGEREF _Toc15412 \h </w:instrText>
        </w:r>
        <w:r>
          <w:fldChar w:fldCharType="separate"/>
        </w:r>
        <w:r>
          <w:t>48</w:t>
        </w:r>
        <w:r>
          <w:fldChar w:fldCharType="end"/>
        </w:r>
      </w:hyperlink>
    </w:p>
    <w:p>
      <w:pPr>
        <w:pStyle w:val="TOC2"/>
        <w:tabs>
          <w:tab w:val="right" w:leader="dot" w:pos="8306"/>
        </w:tabs>
      </w:pPr>
      <w:hyperlink w:anchor="_Toc28505" w:history="1">
        <w:r>
          <w:rPr>
            <w:rFonts w:ascii="仿宋" w:eastAsia="仿宋" w:hAnsi="仿宋" w:cs="仿宋" w:hint="eastAsia"/>
            <w:lang w:eastAsia="zh-CN"/>
          </w:rPr>
          <w:t>(二)、鞋油项目法律合规要求</w:t>
        </w:r>
        <w:r>
          <w:tab/>
        </w:r>
        <w:r>
          <w:fldChar w:fldCharType="begin"/>
        </w:r>
        <w:r>
          <w:instrText xml:space="preserve"> PAGEREF _Toc28505 \h </w:instrText>
        </w:r>
        <w:r>
          <w:fldChar w:fldCharType="separate"/>
        </w:r>
        <w:r>
          <w:t>51</w:t>
        </w:r>
        <w:r>
          <w:fldChar w:fldCharType="end"/>
        </w:r>
      </w:hyperlink>
    </w:p>
    <w:p>
      <w:pPr>
        <w:pStyle w:val="TOC2"/>
        <w:tabs>
          <w:tab w:val="right" w:leader="dot" w:pos="8306"/>
        </w:tabs>
      </w:pPr>
      <w:hyperlink w:anchor="_Toc814" w:history="1">
        <w:r>
          <w:rPr>
            <w:rFonts w:ascii="仿宋" w:eastAsia="仿宋" w:hAnsi="仿宋" w:cs="仿宋" w:hint="eastAsia"/>
            <w:lang w:eastAsia="zh-CN"/>
          </w:rPr>
          <w:t>(三)、鞋油项目合同管理与法律事务</w:t>
        </w:r>
        <w:r>
          <w:tab/>
        </w:r>
        <w:r>
          <w:fldChar w:fldCharType="begin"/>
        </w:r>
        <w:r>
          <w:instrText xml:space="preserve"> PAGEREF _Toc814 \h </w:instrText>
        </w:r>
        <w:r>
          <w:fldChar w:fldCharType="separate"/>
        </w:r>
        <w:r>
          <w:t>55</w:t>
        </w:r>
        <w:r>
          <w:fldChar w:fldCharType="end"/>
        </w:r>
      </w:hyperlink>
    </w:p>
    <w:p>
      <w:pPr>
        <w:pStyle w:val="TOC2"/>
        <w:tabs>
          <w:tab w:val="right" w:leader="dot" w:pos="8306"/>
        </w:tabs>
      </w:pPr>
      <w:hyperlink w:anchor="_Toc29138" w:history="1">
        <w:r>
          <w:rPr>
            <w:rFonts w:ascii="仿宋" w:eastAsia="仿宋" w:hAnsi="仿宋" w:cs="仿宋" w:hint="eastAsia"/>
            <w:lang w:eastAsia="zh-CN"/>
          </w:rPr>
          <w:t>(四)、鞋油项目知识产权保护策略</w:t>
        </w:r>
        <w:r>
          <w:tab/>
        </w:r>
        <w:r>
          <w:fldChar w:fldCharType="begin"/>
        </w:r>
        <w:r>
          <w:instrText xml:space="preserve"> PAGEREF _Toc29138 \h </w:instrText>
        </w:r>
        <w:r>
          <w:fldChar w:fldCharType="separate"/>
        </w:r>
        <w:r>
          <w:t>61</w:t>
        </w:r>
        <w:r>
          <w:fldChar w:fldCharType="end"/>
        </w:r>
      </w:hyperlink>
    </w:p>
    <w:p>
      <w:pPr>
        <w:pStyle w:val="TOC1"/>
        <w:tabs>
          <w:tab w:val="right" w:leader="dot" w:pos="8306"/>
        </w:tabs>
      </w:pPr>
      <w:hyperlink w:anchor="_Toc20905" w:history="1">
        <w:r>
          <w:rPr>
            <w:rFonts w:ascii="仿宋" w:eastAsia="仿宋" w:hAnsi="仿宋" w:cs="仿宋" w:hint="eastAsia"/>
            <w:lang w:eastAsia="zh-CN"/>
          </w:rPr>
          <w:t>十四、利益相关者分析与沟通计划</w:t>
        </w:r>
        <w:r>
          <w:tab/>
        </w:r>
        <w:r>
          <w:fldChar w:fldCharType="begin"/>
        </w:r>
        <w:r>
          <w:instrText xml:space="preserve"> PAGEREF _Toc20905 \h </w:instrText>
        </w:r>
        <w:r>
          <w:fldChar w:fldCharType="separate"/>
        </w:r>
        <w:r>
          <w:t>63</w:t>
        </w:r>
        <w:r>
          <w:fldChar w:fldCharType="end"/>
        </w:r>
      </w:hyperlink>
    </w:p>
    <w:p>
      <w:pPr>
        <w:pStyle w:val="TOC2"/>
        <w:tabs>
          <w:tab w:val="right" w:leader="dot" w:pos="8306"/>
        </w:tabs>
      </w:pPr>
      <w:hyperlink w:anchor="_Toc28750" w:history="1">
        <w:r>
          <w:rPr>
            <w:rFonts w:ascii="仿宋" w:eastAsia="仿宋" w:hAnsi="仿宋" w:cs="仿宋" w:hint="eastAsia"/>
            <w:lang w:eastAsia="zh-CN"/>
          </w:rPr>
          <w:t>(一)、利益相关者分析</w:t>
        </w:r>
        <w:r>
          <w:tab/>
        </w:r>
        <w:r>
          <w:fldChar w:fldCharType="begin"/>
        </w:r>
        <w:r>
          <w:instrText xml:space="preserve"> PAGEREF _Toc28750 \h </w:instrText>
        </w:r>
        <w:r>
          <w:fldChar w:fldCharType="separate"/>
        </w:r>
        <w:r>
          <w:t>63</w:t>
        </w:r>
        <w:r>
          <w:fldChar w:fldCharType="end"/>
        </w:r>
      </w:hyperlink>
    </w:p>
    <w:p>
      <w:pPr>
        <w:pStyle w:val="TOC2"/>
        <w:tabs>
          <w:tab w:val="right" w:leader="dot" w:pos="8306"/>
        </w:tabs>
      </w:pPr>
      <w:hyperlink w:anchor="_Toc21901" w:history="1">
        <w:r>
          <w:rPr>
            <w:rFonts w:ascii="仿宋" w:eastAsia="仿宋" w:hAnsi="仿宋" w:cs="仿宋" w:hint="eastAsia"/>
            <w:lang w:eastAsia="zh-CN"/>
          </w:rPr>
          <w:t>(二)、沟通计划</w:t>
        </w:r>
        <w:r>
          <w:tab/>
        </w:r>
        <w:r>
          <w:fldChar w:fldCharType="begin"/>
        </w:r>
        <w:r>
          <w:instrText xml:space="preserve"> PAGEREF _Toc21901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879"/>
      <w:r>
        <w:rPr>
          <w:rFonts w:ascii="仿宋" w:eastAsia="仿宋" w:hAnsi="仿宋" w:cs="仿宋" w:hint="eastAsia"/>
          <w:sz w:val="28"/>
          <w:lang w:eastAsia="zh-CN"/>
        </w:rPr>
        <w:t>一、鞋油项目选址可行性分析</w:t>
      </w:r>
      <w:bookmarkEnd w:id="2"/>
    </w:p>
    <w:p>
      <w:pPr>
        <w:pStyle w:val="Heading2"/>
        <w:rPr>
          <w:rFonts w:ascii="仿宋" w:eastAsia="仿宋" w:hAnsi="仿宋" w:cs="仿宋" w:hint="eastAsia"/>
          <w:lang w:eastAsia="zh-CN"/>
        </w:rPr>
      </w:pPr>
      <w:bookmarkStart w:id="3" w:name="_Toc28037"/>
      <w:r>
        <w:rPr>
          <w:rFonts w:ascii="仿宋" w:eastAsia="仿宋" w:hAnsi="仿宋" w:cs="仿宋" w:hint="eastAsia"/>
          <w:lang w:eastAsia="zh-CN"/>
        </w:rPr>
        <w:t>(一)、鞋油项目选址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该鞋油项目选址位于XX省XX市XX区XXX街道</w:t>
      </w:r>
    </w:p>
    <w:p>
      <w:pPr>
        <w:pStyle w:val="Heading2"/>
        <w:ind w:firstLine="560" w:firstLineChars="200"/>
        <w:rPr>
          <w:rFonts w:ascii="仿宋" w:eastAsia="仿宋" w:hAnsi="仿宋" w:cs="仿宋" w:hint="eastAsia"/>
          <w:sz w:val="28"/>
          <w:lang w:eastAsia="zh-CN"/>
        </w:rPr>
      </w:pPr>
      <w:bookmarkStart w:id="4" w:name="_Toc272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鞋油项目的征地面积将根据鞋油项目的实际规模和需求进行精确规划。具体面积XXX平方米，旨在确保鞋油项目不仅能够满足当前的发展需求，还能够预留空间以适应未来的扩展。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净用地面积是在征地面积基础上去除不可利用面积后的实际可开发用地。具体面积XXX平方米，考虑到环保、交通、安全等多方面因素，以确保鞋油项目在整体利用效率上达到最优。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鞋油项目计划建设的建筑总规模具体面积XXX平方米。这一规模的确定综合考虑了鞋油项目的性质、规模，以及城市规划的相关要求，确保建筑布局与周边环境协调一致。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绿地率是鞋油项目用地中被规划为绿地的比例。具体面积XXX平方米，旨在通过合理规划绿地，改善鞋油项目周边环境，提升居民生活质量，并符合城市整体绿化规划。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容积率是用地上可以建设的建筑总体积与用地面积之比。具体面积XXX，通过合理的容积率规划，确保鞋油项目建筑规模与周边环境和谐共生。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确保鞋油项目选址与当地城市规划相一致，具体面积XXX平方米。通过与城市规划部门深入沟通，确保鞋油项目不仅符合城市的整体发展方向，还能够融入城市的发展布局，为城市的长远发展贡献力量。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充分了解并确保鞋油项目选址符合当地产业政策，具体面积XXX平方米。这包括鞋油项目对当地经济的促进作用，以及对相关产业的带动效应，确保鞋油项目与地方政府的产业政策保持一致，促进共赢合作。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用地总体要求必须符合环保和可持续发展的原则，具体面积XXX平方米。通过采用绿色建筑设计、节能减排等措施，确保鞋油项目在建设和运营过程中对环境的影响最小化，达到可持续发展的要求。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确保鞋油项目选址具备必要的公共设施配套，具体面积XXX平方米。这包括交通便利性、教育、医疗等基础设施，以提高居民生活品质，使得鞋油项目选址更具吸引力。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考虑用地总体要求对当地社会稳定性的影响，具体面积XXX平方米。通过深入了解当地社区反馈，确保鞋油项目的选址和建设过程对当地社会和谐稳定产生积极作用。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鞋油项目选址不仅符合法规和规划，还在实际操作中具有可行性。这一全面规划将为鞋油项目的成功实施提供坚实的基础，确保鞋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2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鞋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鞋油项目的设备规划和空间设计中，我们将采取灵活设备布局的措施。设备布局将根据实际需求进行灵活设计，避免不必要的浪费。通过合理规划设备摆放位置，我们将提高设备的利用率，减少设备间距，以确保鞋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鞋油项目内部引入共享设施的概念，例如共享会议室、办公区等。通过这种方式，我们可以减少对资源的重复建设，提高资源共享效率，从而减小鞋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2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鞋油项目的总图布置中，我们将不同功能区域进行明确的规划，以最大程度满足鞋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9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我们首先关注市场因素，包括潜在客户分布、竞争对手位置、市场需求等。通过深入的市场调研，我们能够更准确地评估选址对于市场开拓和产品销售的影响，确保鞋油项目能够在有利的市场环境中蓬勃发展。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鞋油项目对环境的影响是综合评价的重要因素之一。我们将详细考虑选址周边的自然环境、生态保护区、水源地等情况，确保鞋油项目的建设和运营对环境影响最小化，并符合当地的环保法规标准。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对选址的评价还需充分考虑当地政府的产业政策和法规。我们将详细了解鞋油项目所在地的相关政策，确保鞋油项目的规划和运营与当地法规相符，降低不必要的法律风险。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考虑到社会稳定性对企业运营的重要性，我们将评估选址地区的社会安全情况、劳工关系、社区反馈等方面，以确保鞋油项目的建设和运营不会受到社会稳定性的负面影响。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最后，我们将综合考虑用地成本，包括土地购置费用、土地开发成本等。通过对用地成本的详细评估，我们能够做出更为精确的经济效益分析，为鞋油项目的投资决策提供有力支持。</w:t>
      </w:r>
    </w:p>
    <w:p>
      <w:pPr>
        <w:pStyle w:val="Heading1"/>
        <w:ind w:firstLine="560" w:firstLineChars="200"/>
        <w:rPr>
          <w:rFonts w:ascii="仿宋" w:eastAsia="仿宋" w:hAnsi="仿宋" w:cs="仿宋" w:hint="eastAsia"/>
          <w:sz w:val="28"/>
          <w:lang w:eastAsia="zh-CN"/>
        </w:rPr>
      </w:pPr>
      <w:bookmarkStart w:id="8" w:name="_Toc17313"/>
      <w:r>
        <w:rPr>
          <w:rFonts w:ascii="仿宋" w:eastAsia="仿宋" w:hAnsi="仿宋" w:cs="仿宋" w:hint="eastAsia"/>
          <w:sz w:val="28"/>
          <w:lang w:eastAsia="zh-CN"/>
        </w:rPr>
        <w:t>二、鞋油项目文档管理</w:t>
      </w:r>
      <w:bookmarkEnd w:id="8"/>
    </w:p>
    <w:p>
      <w:pPr>
        <w:pStyle w:val="Heading2"/>
        <w:rPr>
          <w:rFonts w:ascii="仿宋" w:eastAsia="仿宋" w:hAnsi="仿宋" w:cs="仿宋" w:hint="eastAsia"/>
          <w:lang w:eastAsia="zh-CN"/>
        </w:rPr>
      </w:pPr>
      <w:bookmarkStart w:id="9" w:name="_Toc916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鞋油项目高度重视文档的质量和准确性，以支持鞋油项目的各项活动和决策。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文档的编制始于鞋油项目计划的初期，我们制定了详细的文档编制计划，明确了每个文档的内容、格式和编写责任人。在鞋油项目启动阶段，我们首先编制了鞋油项目章程，明确定义了鞋油项目的目标、范围、风险等关键要素。随后，鞋油项目团队根据计划陆续编制了需求文档、设计文档、测试文档等各类文档，确保鞋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鞋油项目管理中的重要环节，旨在确保鞋油项目文档符合质量标准和鞋油项目需求。在鞋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除了内部审查，我们还进行了外部审查，邀请鞋油项目相关利益方和专业领域的专家对文档进行独立审查。这有助于获取更全面、客观的反馈，确保鞋油项目文档不仅符合内部标准，也满足外部需求。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鞋油项目在文档编制与审查方面建立了严格的管理机制，通过规范的流程和多维度的审查，确保鞋油项目文档的质量、准确性和可靠性，为鞋油项目的顺利推进提供了有力支持。</w:t>
      </w:r>
    </w:p>
    <w:p>
      <w:pPr>
        <w:pStyle w:val="Heading2"/>
        <w:ind w:firstLine="560" w:firstLineChars="200"/>
        <w:rPr>
          <w:rFonts w:ascii="仿宋" w:eastAsia="仿宋" w:hAnsi="仿宋" w:cs="仿宋" w:hint="eastAsia"/>
          <w:sz w:val="28"/>
          <w:lang w:eastAsia="zh-CN"/>
        </w:rPr>
      </w:pPr>
      <w:bookmarkStart w:id="10" w:name="_Toc2011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在鞋油项目中，我们致力于优化文档发布与分发过程，以确保信息的高效传递和团队间协作的顺畅进行。以下是我们采取的关键优化策略：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我们通过多渠道发布文档，包括电子邮件、鞋油项目管理平台、内部网站等，以满足不同团队成员的偏好和需求。多渠道发布确保了信息的全面覆盖。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我们采用了精细的权限控制，确保只有授权人员可以访问敏感信息。这种安全措施保护了鞋油项目文档的机密性，防止了未经授权的信息泄露。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32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文档存档与归档是鞋油项目生命周期中一个至关重要的环节，直接关系到鞋油项目信息的长期保存和历史记录的完整性。在鞋油项目中，我们实施了一系列有效的文档存档与归档管理策略：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84"/>
      <w:r>
        <w:rPr>
          <w:rFonts w:ascii="仿宋" w:eastAsia="仿宋" w:hAnsi="仿宋" w:cs="仿宋" w:hint="eastAsia"/>
          <w:sz w:val="28"/>
          <w:lang w:eastAsia="zh-CN"/>
        </w:rPr>
        <w:t>三、鞋油项目危机管理</w:t>
      </w:r>
      <w:bookmarkEnd w:id="12"/>
    </w:p>
    <w:p>
      <w:pPr>
        <w:pStyle w:val="Heading2"/>
        <w:rPr>
          <w:rFonts w:ascii="仿宋" w:eastAsia="仿宋" w:hAnsi="仿宋" w:cs="仿宋" w:hint="eastAsia"/>
          <w:lang w:eastAsia="zh-CN"/>
        </w:rPr>
      </w:pPr>
      <w:bookmarkStart w:id="13" w:name="_Toc940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鞋油项目危机管理中，危机预警与识别是确保鞋油项目稳健运行的核心步骤。通过建立全面的监测机制，鞋油项目团队旨在及时发现和理解潜在的风险和危机因素，以便采取及时的预防和应对措施，确保鞋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首先，通过深入的风险评估，鞋油项目团队全面分析了整个鞋油项目和各个阶段可能存在的威胁。这包括准确评估每个潜在风险的发生概率和可能影响的程度，为后续危机预警提供了有力支持。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鞋油项目团队着重于明确定义鞋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鞋油项目进展的持续监控，团队能够及时发现潜在问题并作出迅速反应。鞋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在这一阶段，团队的专业素养和反应速度将发挥至关重要的作用，以确保潜在危机能够在初期得到有效的处理，最大程度地减轻负面影响。通过危机预警与识别，鞋油项目得以更有序、可控地推进。</w:t>
      </w:r>
    </w:p>
    <w:p>
      <w:pPr>
        <w:pStyle w:val="Heading2"/>
        <w:ind w:firstLine="560" w:firstLineChars="200"/>
        <w:rPr>
          <w:rFonts w:ascii="仿宋" w:eastAsia="仿宋" w:hAnsi="仿宋" w:cs="仿宋" w:hint="eastAsia"/>
          <w:sz w:val="28"/>
          <w:lang w:eastAsia="zh-CN"/>
        </w:rPr>
      </w:pPr>
      <w:bookmarkStart w:id="14" w:name="_Toc1707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在危机发生时，鞋油项目团队立即行动，成立了应急小组。该小组的任务是迅速制定并实施紧急应对措施，以最小化潜在损失。以下是采取的主要措施：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暂停鞋油项目进度：为遏制危机蔓延，鞋油项目暂时停止进行，以便全面评估当前状况。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资源重新分配：重新评估鞋油项目资源的分配，确保最大限度地减小损失。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实时沟通：与关键利益相关者建立实时沟通机制，向他们传递鞋油项目危机的实际状况，保障鞋油项目核心利益。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在紧急应对的同时，鞋油项目团队强调了团队协作和有效沟通的重要性。以下是团队协作的关键举措：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信息共享机制：建立了信息共享平台，确保团队成员能够及时获取鞋油项目危机的实时信息。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领导者沟通：鞋油项目领导者通过定期会议和即时沟通工具，指导团队应对危机，保持团队稳定运行。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随着危机得到初步控制，鞋油项目团队转向制定恢复计划，以确保鞋油项目能够从中迅速恢复。主要恢复计划包括：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修复受损的进度计划：重新评估鞋油项目进度，制定修复计划，确保鞋油项目尽快回归正常进程。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重新调整资源分配：优化资源分配，确保鞋油项目在有限资源下高效运转。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风险管理机制加强：对鞋油项目风险进行全面评估，制定更强化的风险管理策略，以预防未来可能的危机。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129"/>
      <w:r>
        <w:rPr>
          <w:rFonts w:ascii="仿宋" w:eastAsia="仿宋" w:hAnsi="仿宋" w:cs="仿宋" w:hint="eastAsia"/>
          <w:sz w:val="28"/>
          <w:lang w:eastAsia="zh-CN"/>
        </w:rPr>
        <w:t>四、鞋油项目绩效评估</w:t>
      </w:r>
      <w:bookmarkEnd w:id="15"/>
    </w:p>
    <w:p>
      <w:pPr>
        <w:pStyle w:val="Heading2"/>
        <w:rPr>
          <w:rFonts w:ascii="仿宋" w:eastAsia="仿宋" w:hAnsi="仿宋" w:cs="仿宋" w:hint="eastAsia"/>
          <w:lang w:eastAsia="zh-CN"/>
        </w:rPr>
      </w:pPr>
      <w:bookmarkStart w:id="16" w:name="_Toc513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在鞋油项目中，我们设计了一套全面的绩效评估指标，以确保鞋油项目的可控和成功交付。这些指标跨足鞋油项目目标、成本、进度和质量等多个维度，为我们提供了全面洞察鞋油项目的健康状况。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目标达成率是我们关注的首要指标。我们设定了明确的目标，并通过定期监测和评估，迅速发现并应对潜在的目标偏差。这为鞋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成本绩效是另一个核心关注点。通过实际成本与预算成本的对比分析，我们深入了解成本差异的原因，及时调整资源分配，保持鞋油项目在经济效益方面的合理水平。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进度作为关键的绩效指标之一，得到了精心的关注。我们制定了详细的鞋油项目进度计划，并设立了进度符合度指标，确保实际进度与计划进度保持一致。这使我们能够快速发现和解决潜在的进度问题，保持鞋油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鞋油项目绩效的不可或缺的一环。我们引入了一系列的质量标准和客户满意度指标，以确保鞋油项目交付的成果在质量上达到或超越预期水平。通过持续监测这些指标，我们努力提升鞋油项目整体质量水平，为鞋油项目的成功交付提供有力保障。通过这些科学且全面的绩效评估，我们能够更好地引导鞋油项目的持续改进，确保鞋油项目目标的顺利达成。</w:t>
      </w:r>
    </w:p>
    <w:p>
      <w:pPr>
        <w:pStyle w:val="Heading2"/>
        <w:ind w:firstLine="560" w:firstLineChars="200"/>
        <w:rPr>
          <w:rFonts w:ascii="仿宋" w:eastAsia="仿宋" w:hAnsi="仿宋" w:cs="仿宋" w:hint="eastAsia"/>
          <w:sz w:val="28"/>
          <w:lang w:eastAsia="zh-CN"/>
        </w:rPr>
      </w:pPr>
      <w:bookmarkStart w:id="17" w:name="_Toc1126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绩效评估是鞋油项目中的关键环节，为确保鞋油项目达到预期目标，我们采用了多层次、多维度的绩效评估方法。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鞋油项目的战略目标对齐，确保每个决策和行动都与鞋油项目整体目标保持一致。团队会定期召开战略对齐会议，审视当前工作与鞋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鞋油项目进度、质量、成本和风险等方面。这些指标通过数据收集和分析，为鞋油项目管理团队提供了客观的评估依据。例如，我们通过鞋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绩效评估不仅仅停留在鞋油项目内部，还考虑了鞋油项目对外部环境的影响。我们定期进行干系人满意度调查，以了解各利益相关方对鞋油项目的期望和满意度，并及时做出调整。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这种多层次、多角度的绩效评估方法，使得我们能够全面了解鞋油项目的运行状态，及时做出调整，确保鞋油项目在不断变化的环境中保持稳健前行。</w:t>
      </w:r>
    </w:p>
    <w:p>
      <w:pPr>
        <w:pStyle w:val="Heading2"/>
        <w:ind w:firstLine="560" w:firstLineChars="200"/>
        <w:rPr>
          <w:rFonts w:ascii="仿宋" w:eastAsia="仿宋" w:hAnsi="仿宋" w:cs="仿宋" w:hint="eastAsia"/>
          <w:sz w:val="28"/>
          <w:lang w:eastAsia="zh-CN"/>
        </w:rPr>
      </w:pPr>
      <w:bookmarkStart w:id="18" w:name="_Toc2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为了确保鞋油项目的有效管理和不断优化，我们采用了精心设计的绩效评估周期。这个周期旨在实现灵活、实时和全面的评估，以适应鞋油项目执行中的各种挑战。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鞋油项目的不同需求，分为短期、中期和长期。短期评估关注每个迭代或工作周期，以及时发现和解决当前任务中的问题。中期评估涵盖几个迭代，深入了解整体鞋油项目的趋势和性能。长期评估则着眼于整个鞋油项目阶段，确保鞋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鞋油项目管理工具和协作平台，团队成员能够随时更新和分享鞋油项目数据。这种实时性的反馈机制使我们能够及时察觉潜在问题，快速调整，保持鞋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https://d.book118.com/376015101111010101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A188E"/>
    <w:rsid w:val="7BAA18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1510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2024-03-02T06:34:00Z</dcterms:created>
  <dcterms:modified xsi:type="dcterms:W3CDTF">2024-03-02T06:34:33Z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95B6F8D3632F4F9CB53D979D62DC06C6_11</vt:lpwstr>
  </property>
  <property fmtid="{D5CDD505-2E9C-101B-9397-08002B2CF9AE}" pid="3" name="KSOProductBuildVer">
    <vt:lpwstr>2052-12.1.0.16388</vt:lpwstr>
  </property>
</Properties>
</file>