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23"/>
      </w:pPr>
      <w:r>
        <w:t>车辆钣金工程可行性争论报告〔专业可研〕</w:t>
      </w:r>
    </w:p>
    <w:p>
      <w:pPr>
        <w:pStyle w:val="BodyText"/>
        <w:spacing w:before="242"/>
      </w:pPr>
      <w:r>
        <w:t>——“”规划重点鼓舞类工程</w:t>
      </w:r>
    </w:p>
    <w:p>
      <w:pPr>
        <w:pStyle w:val="BodyText"/>
        <w:ind w:left="0"/>
      </w:pPr>
    </w:p>
    <w:p>
      <w:pPr>
        <w:pStyle w:val="BodyText"/>
        <w:spacing w:before="1"/>
        <w:ind w:left="0"/>
        <w:rPr>
          <w:sz w:val="31"/>
        </w:rPr>
      </w:pPr>
    </w:p>
    <w:p>
      <w:pPr>
        <w:pStyle w:val="BodyText"/>
        <w:spacing w:line="364" w:lineRule="auto"/>
        <w:ind w:left="111" w:right="217" w:firstLine="720"/>
      </w:pPr>
      <w:r>
        <w:rPr>
          <w:spacing w:val="-5"/>
        </w:rPr>
        <w:t>该车辆钣金工程可行性争论报告对工程所涉及的主要内容，例如：车辆钣金工程资源条</w:t>
      </w:r>
      <w:r>
        <w:rPr>
          <w:spacing w:val="-18"/>
        </w:rPr>
        <w:t>件、车辆钣金工程原辅材料、车辆钣金工程燃料和动力的供给，车辆钣金工程交通运输条件、</w:t>
      </w:r>
      <w:r>
        <w:t>车辆钣金工程建设规模、车辆钣金工程投资规模、车辆钣金工程生产工艺和设备选型、车辆钣金工程产品 类别、车辆钣金工程节能技术和措施、车辆钣金环境影响评价和劳动卫生保障等，从技术、经济和环境保护等多个方面进展了较为具体的调查争论。</w:t>
      </w:r>
    </w:p>
    <w:p>
      <w:pPr>
        <w:pStyle w:val="BodyText"/>
        <w:spacing w:before="2"/>
        <w:ind w:left="0"/>
        <w:rPr>
          <w:sz w:val="48"/>
        </w:rPr>
      </w:pPr>
    </w:p>
    <w:p>
      <w:pPr>
        <w:pStyle w:val="BodyText"/>
        <w:spacing w:line="362" w:lineRule="auto"/>
        <w:ind w:left="111" w:right="284" w:firstLine="720"/>
      </w:pPr>
      <w:r>
        <w:rPr>
          <w:spacing w:val="-1"/>
        </w:rPr>
        <w:t>关联报告：车辆钣金工程申请报告；车辆钣金工程建议书；车辆钣金立项申请报告；车</w:t>
      </w:r>
      <w:r>
        <w:t>辆钣金商业打算书；车辆钣金立项申请报告等。</w:t>
      </w:r>
    </w:p>
    <w:p>
      <w:pPr>
        <w:pStyle w:val="BodyText"/>
        <w:spacing w:before="8"/>
      </w:pPr>
      <w:r>
        <w:t>报告来源：摩森询问</w:t>
      </w:r>
    </w:p>
    <w:p>
      <w:pPr>
        <w:pStyle w:val="BodyText"/>
        <w:ind w:left="0"/>
      </w:pPr>
    </w:p>
    <w:p>
      <w:pPr>
        <w:pStyle w:val="BodyText"/>
        <w:spacing w:before="1"/>
        <w:ind w:left="0"/>
        <w:rPr>
          <w:sz w:val="31"/>
        </w:rPr>
      </w:pPr>
    </w:p>
    <w:p>
      <w:pPr>
        <w:pStyle w:val="BodyText"/>
      </w:pPr>
      <w:r>
        <w:t>参考大纲</w:t>
      </w:r>
    </w:p>
    <w:p>
      <w:pPr>
        <w:pStyle w:val="BodyText"/>
        <w:spacing w:before="241"/>
      </w:pPr>
      <w:r>
        <w:t>第一章车辆钣金总论</w:t>
      </w:r>
    </w:p>
    <w:p>
      <w:pPr>
        <w:pStyle w:val="BodyText"/>
        <w:spacing w:before="237"/>
      </w:pPr>
      <w:r>
        <w:t>其次章车辆钣金市场分析</w:t>
      </w:r>
    </w:p>
    <w:p>
      <w:pPr>
        <w:pStyle w:val="BodyText"/>
        <w:spacing w:before="242" w:line="364" w:lineRule="auto"/>
        <w:ind w:right="8204"/>
      </w:pPr>
      <w:r>
        <w:rPr>
          <w:spacing w:val="-1"/>
        </w:rPr>
        <w:t>第三章车辆钣金产品方案和建设规模</w:t>
      </w:r>
      <w:r>
        <w:t>第四章车辆钣金工程地区建设条件</w:t>
      </w:r>
      <w:r>
        <w:rPr>
          <w:spacing w:val="1"/>
        </w:rPr>
        <w:t xml:space="preserve"> </w:t>
      </w:r>
      <w:r>
        <w:t>第五章车辆钣金技术方案设计</w:t>
      </w:r>
    </w:p>
    <w:p>
      <w:pPr>
        <w:pStyle w:val="BodyText"/>
        <w:spacing w:line="457" w:lineRule="exact"/>
      </w:pPr>
      <w:r>
        <w:t>第六章车辆钣金环境保护与节约能源</w:t>
      </w:r>
    </w:p>
    <w:p>
      <w:pPr>
        <w:pStyle w:val="BodyText"/>
        <w:spacing w:before="240" w:line="362" w:lineRule="auto"/>
        <w:ind w:right="6404"/>
      </w:pPr>
      <w:r>
        <w:rPr>
          <w:spacing w:val="-1"/>
        </w:rPr>
        <w:t>第七章车辆钣金职业安全与卫生及消防设施方案</w:t>
      </w:r>
      <w:r>
        <w:t>第八章车辆钣金企业组织机构和劳动定员</w:t>
      </w:r>
    </w:p>
    <w:p>
      <w:pPr>
        <w:pStyle w:val="BodyText"/>
        <w:spacing w:before="8" w:line="362" w:lineRule="auto"/>
        <w:ind w:right="7844"/>
      </w:pPr>
      <w:r>
        <w:rPr>
          <w:spacing w:val="-1"/>
        </w:rPr>
        <w:t>第九章车辆钣金工程实施进度与招投标</w:t>
      </w:r>
      <w:r>
        <w:t>第十章车辆钣金投资估算与资金筹措</w:t>
      </w:r>
    </w:p>
    <w:p>
      <w:pPr>
        <w:pStyle w:val="BodyText"/>
        <w:spacing w:before="8" w:line="362" w:lineRule="auto"/>
        <w:ind w:right="6044"/>
      </w:pPr>
      <w:r>
        <w:rPr>
          <w:spacing w:val="-1"/>
        </w:rPr>
        <w:t>第十一章车辆钣金财务效益、经济和社会效益评价</w:t>
      </w:r>
      <w:r>
        <w:t>第十二章车辆钣金工程风险因素识别</w:t>
      </w:r>
    </w:p>
    <w:p>
      <w:pPr>
        <w:pStyle w:val="BodyText"/>
        <w:spacing w:before="8" w:line="362" w:lineRule="auto"/>
        <w:ind w:right="7844"/>
      </w:pPr>
      <w:r>
        <w:rPr>
          <w:spacing w:val="-1"/>
        </w:rPr>
        <w:t>第十三章车辆钣金可行性争论结论建议</w:t>
      </w:r>
      <w:r>
        <w:t>附录</w:t>
      </w:r>
    </w:p>
    <w:p>
      <w:pPr>
        <w:pStyle w:val="BodyText"/>
        <w:spacing w:before="7" w:line="364" w:lineRule="auto"/>
        <w:ind w:right="8204"/>
      </w:pPr>
      <w:r>
        <w:rPr>
          <w:spacing w:val="-1"/>
        </w:rPr>
        <w:t>一车辆钣金工程产品生产工艺流程图</w:t>
      </w:r>
      <w:r>
        <w:t>二车辆钣金工程主要生产设备清单</w:t>
      </w:r>
      <w:r>
        <w:rPr>
          <w:spacing w:val="1"/>
        </w:rPr>
        <w:t xml:space="preserve"> </w:t>
      </w:r>
      <w:r>
        <w:t>三车辆钣金企业组织机构图</w:t>
      </w:r>
    </w:p>
    <w:p>
      <w:pPr>
        <w:spacing w:after="0" w:line="364" w:lineRule="auto"/>
        <w:sectPr>
          <w:type w:val="continuous"/>
          <w:pgSz w:w="17860" w:h="25260"/>
          <w:pgMar w:top="1860" w:right="1300" w:bottom="280" w:left="1760" w:header="708" w:footer="708"/>
          <w:cols w:space="708"/>
        </w:sectPr>
      </w:pPr>
    </w:p>
    <w:p>
      <w:pPr>
        <w:pStyle w:val="BodyText"/>
        <w:spacing w:before="23" w:line="364" w:lineRule="auto"/>
        <w:ind w:right="9284"/>
      </w:pPr>
      <w:r>
        <w:t>四车辆钣金工程实施进度表</w:t>
      </w:r>
      <w:r>
        <w:rPr>
          <w:spacing w:val="1"/>
        </w:rPr>
        <w:t xml:space="preserve"> </w:t>
      </w:r>
      <w:r>
        <w:t>五车辆钣金工程招标打算表</w:t>
      </w:r>
      <w:r>
        <w:rPr>
          <w:spacing w:val="1"/>
        </w:rPr>
        <w:t xml:space="preserve"> </w:t>
      </w:r>
      <w:r>
        <w:rPr>
          <w:spacing w:val="-1"/>
        </w:rPr>
        <w:t>六车辆钣金工程总投资分析表</w:t>
      </w:r>
    </w:p>
    <w:p>
      <w:pPr>
        <w:pStyle w:val="BodyText"/>
        <w:spacing w:line="364" w:lineRule="auto"/>
        <w:ind w:right="7484"/>
        <w:jc w:val="both"/>
      </w:pPr>
      <w:r>
        <w:rPr>
          <w:spacing w:val="-1"/>
        </w:rPr>
        <w:t>七车辆钣金工程投产后原材料费用估算表八车辆钣金工程投产后总本钱费用估算表</w:t>
      </w:r>
      <w:r>
        <w:t>九车辆钣金工程投产后利润估算表</w:t>
      </w:r>
    </w:p>
    <w:p>
      <w:pPr>
        <w:pStyle w:val="BodyText"/>
        <w:spacing w:line="364" w:lineRule="auto"/>
        <w:ind w:right="8564"/>
        <w:jc w:val="both"/>
      </w:pPr>
      <w:r>
        <w:rPr>
          <w:spacing w:val="-1"/>
        </w:rPr>
        <w:t>十车辆钣金工程不确定性因素评价十一车辆钣金工程建设投资估算表十二车辆钣金工程流淌资金估算表</w:t>
      </w:r>
      <w:r>
        <w:rPr>
          <w:spacing w:val="-2"/>
        </w:rPr>
        <w:t>十三车辆钣金工程固定资产折旧表</w:t>
      </w:r>
    </w:p>
    <w:p>
      <w:pPr>
        <w:pStyle w:val="BodyText"/>
        <w:spacing w:line="364" w:lineRule="auto"/>
        <w:ind w:right="7484"/>
        <w:jc w:val="both"/>
      </w:pPr>
      <w:r>
        <w:rPr>
          <w:spacing w:val="-1"/>
        </w:rPr>
        <w:t>十四车辆钣金工程无形及递延资产摊销表十五车辆钣金工程销售税金及附加估算表</w:t>
      </w:r>
      <w:r>
        <w:t>十六车辆钣金工程利润与利润安排表</w:t>
      </w:r>
    </w:p>
    <w:p>
      <w:pPr>
        <w:pStyle w:val="BodyText"/>
        <w:spacing w:line="364" w:lineRule="auto"/>
        <w:ind w:right="7124"/>
      </w:pPr>
      <w:r>
        <w:rPr>
          <w:spacing w:val="-1"/>
        </w:rPr>
        <w:t>十七车辆钣金工程现金流量表</w:t>
      </w:r>
      <w:r>
        <w:t>〔全部投资〕</w:t>
      </w:r>
      <w:r>
        <w:rPr>
          <w:spacing w:val="-177"/>
        </w:rPr>
        <w:t xml:space="preserve"> </w:t>
      </w:r>
      <w:r>
        <w:t>十八车辆钣金工程还本付息打算表</w:t>
      </w:r>
    </w:p>
    <w:p>
      <w:pPr>
        <w:pStyle w:val="BodyText"/>
        <w:spacing w:line="459" w:lineRule="exact"/>
      </w:pPr>
      <w:r>
        <w:t>十九车辆钣金工程资产负债表</w:t>
      </w:r>
    </w:p>
    <w:p>
      <w:pPr>
        <w:pStyle w:val="BodyText"/>
        <w:ind w:left="0"/>
      </w:pPr>
    </w:p>
    <w:p>
      <w:pPr>
        <w:pStyle w:val="BodyText"/>
        <w:spacing w:before="7"/>
        <w:ind w:left="0"/>
        <w:rPr>
          <w:sz w:val="30"/>
        </w:rPr>
      </w:pPr>
    </w:p>
    <w:p>
      <w:pPr>
        <w:pStyle w:val="BodyText"/>
      </w:pPr>
      <w:r>
        <w:rPr>
          <w:spacing w:val="-1"/>
        </w:rPr>
        <w:t>第一章 工程概要</w:t>
      </w:r>
    </w:p>
    <w:p>
      <w:pPr>
        <w:pStyle w:val="BodyText"/>
        <w:spacing w:before="240"/>
      </w:pPr>
      <w:r>
        <w:t>一、工程名称及承办单位</w:t>
      </w:r>
    </w:p>
    <w:p>
      <w:pPr>
        <w:pStyle w:val="BodyText"/>
        <w:spacing w:before="238"/>
      </w:pPr>
      <w:r>
        <w:t>〔一〕工程名称</w:t>
      </w:r>
    </w:p>
    <w:p>
      <w:pPr>
        <w:pStyle w:val="BodyText"/>
        <w:spacing w:before="240" w:line="362" w:lineRule="auto"/>
        <w:ind w:right="8204"/>
      </w:pPr>
      <w:r>
        <w:rPr>
          <w:spacing w:val="-1"/>
        </w:rPr>
        <w:t>工程名称：车辆钣金生产建设工程。</w:t>
      </w:r>
      <w:r>
        <w:t>报告编制单位：摩森询问</w:t>
      </w:r>
    </w:p>
    <w:p>
      <w:pPr>
        <w:pStyle w:val="BodyText"/>
        <w:spacing w:before="8"/>
      </w:pPr>
      <w:r>
        <w:t>〔二〕工程承办单位</w:t>
      </w:r>
    </w:p>
    <w:p>
      <w:pPr>
        <w:pStyle w:val="BodyText"/>
        <w:spacing w:before="237"/>
      </w:pPr>
      <w:r>
        <w:rPr>
          <w:rFonts w:ascii="Times New Roman" w:eastAsia="Times New Roman"/>
        </w:rPr>
        <w:t>1</w:t>
      </w:r>
      <w:r>
        <w:t>、企业名称：</w:t>
      </w:r>
      <w:r>
        <w:rPr>
          <w:rFonts w:ascii="Times New Roman" w:eastAsia="Times New Roman"/>
        </w:rPr>
        <w:t>XXX</w:t>
      </w:r>
      <w:r>
        <w:rPr>
          <w:rFonts w:ascii="Times New Roman" w:eastAsia="Times New Roman"/>
          <w:spacing w:val="-3"/>
        </w:rPr>
        <w:t xml:space="preserve"> </w:t>
      </w:r>
      <w:r>
        <w:t>。</w:t>
      </w:r>
    </w:p>
    <w:p>
      <w:pPr>
        <w:pStyle w:val="BodyText"/>
        <w:spacing w:before="242"/>
      </w:pPr>
      <w:r>
        <w:rPr>
          <w:rFonts w:ascii="Times New Roman" w:eastAsia="Times New Roman"/>
          <w:spacing w:val="-1"/>
        </w:rPr>
        <w:t>2</w:t>
      </w:r>
      <w:r>
        <w:rPr>
          <w:spacing w:val="-1"/>
        </w:rPr>
        <w:t>、成立日期：</w:t>
      </w:r>
      <w:r>
        <w:rPr>
          <w:rFonts w:ascii="Times New Roman" w:eastAsia="Times New Roman"/>
        </w:rPr>
        <w:t>XX</w:t>
      </w:r>
      <w:r>
        <w:rPr>
          <w:rFonts w:ascii="Times New Roman" w:eastAsia="Times New Roman"/>
          <w:spacing w:val="-2"/>
        </w:rPr>
        <w:t xml:space="preserve"> </w:t>
      </w:r>
      <w:r>
        <w:rPr>
          <w:spacing w:val="-45"/>
        </w:rPr>
        <w:t xml:space="preserve">年 </w:t>
      </w:r>
      <w:r>
        <w:rPr>
          <w:rFonts w:ascii="Times New Roman" w:eastAsia="Times New Roman"/>
        </w:rPr>
        <w:t>XX</w:t>
      </w:r>
      <w:r>
        <w:rPr>
          <w:rFonts w:ascii="Times New Roman" w:eastAsia="Times New Roman"/>
          <w:spacing w:val="2"/>
        </w:rPr>
        <w:t xml:space="preserve"> </w:t>
      </w:r>
      <w:r>
        <w:t>月。</w:t>
      </w:r>
    </w:p>
    <w:p>
      <w:pPr>
        <w:pStyle w:val="BodyText"/>
        <w:spacing w:before="237"/>
      </w:pPr>
      <w:r>
        <w:rPr>
          <w:rFonts w:ascii="Times New Roman" w:eastAsia="Times New Roman"/>
        </w:rPr>
        <w:t>3</w:t>
      </w:r>
      <w:r>
        <w:t>、企业类型：有限责任公司。</w:t>
      </w:r>
    </w:p>
    <w:p>
      <w:pPr>
        <w:pStyle w:val="BodyText"/>
        <w:spacing w:before="241"/>
      </w:pPr>
      <w:r>
        <w:rPr>
          <w:rFonts w:ascii="Times New Roman" w:eastAsia="Times New Roman"/>
        </w:rPr>
        <w:t>4</w:t>
      </w:r>
      <w:r>
        <w:t>、法定注册地址：</w:t>
      </w:r>
      <w:r>
        <w:rPr>
          <w:rFonts w:ascii="Times New Roman" w:eastAsia="Times New Roman"/>
        </w:rPr>
        <w:t>XXX</w:t>
      </w:r>
      <w:r>
        <w:t>。</w:t>
      </w:r>
    </w:p>
    <w:p>
      <w:pPr>
        <w:pStyle w:val="BodyText"/>
        <w:spacing w:before="240"/>
      </w:pPr>
      <w:r>
        <w:rPr>
          <w:rFonts w:ascii="Times New Roman" w:eastAsia="Times New Roman"/>
        </w:rPr>
        <w:t>5</w:t>
      </w:r>
      <w:r>
        <w:t>、法定代表人：</w:t>
      </w:r>
      <w:r>
        <w:rPr>
          <w:rFonts w:ascii="Times New Roman" w:eastAsia="Times New Roman"/>
        </w:rPr>
        <w:t>XX</w:t>
      </w:r>
      <w:r>
        <w:t>。</w:t>
      </w:r>
    </w:p>
    <w:p>
      <w:pPr>
        <w:pStyle w:val="BodyText"/>
        <w:spacing w:before="237"/>
      </w:pPr>
      <w:r>
        <w:rPr>
          <w:rFonts w:ascii="Times New Roman" w:eastAsia="Times New Roman"/>
        </w:rPr>
        <w:t>6</w:t>
      </w:r>
      <w:r>
        <w:t>、注册资本：</w:t>
      </w:r>
      <w:r>
        <w:rPr>
          <w:rFonts w:ascii="Times New Roman" w:eastAsia="Times New Roman"/>
        </w:rPr>
        <w:t>XX</w:t>
      </w:r>
      <w:r>
        <w:rPr>
          <w:rFonts w:ascii="Times New Roman" w:eastAsia="Times New Roman"/>
          <w:spacing w:val="-3"/>
        </w:rPr>
        <w:t xml:space="preserve"> </w:t>
      </w:r>
      <w:r>
        <w:t>万元人民币。</w:t>
      </w:r>
    </w:p>
    <w:p>
      <w:pPr>
        <w:pStyle w:val="BodyText"/>
        <w:spacing w:before="241"/>
      </w:pPr>
      <w:r>
        <w:rPr>
          <w:rFonts w:ascii="Times New Roman" w:eastAsia="Times New Roman"/>
        </w:rPr>
        <w:t>7</w:t>
      </w:r>
      <w:r>
        <w:t>、经营模式：生产经营型。</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https://d.book118.com/376022032150010031</w:t>
        </w:r>
      </w:hyperlink>
    </w:p>
    <w:p>
      <w:pPr>
        <w:spacing w:after="0"/>
      </w:pPr>
    </w:p>
    <w:sectPr>
      <w:pgSz w:w="17860" w:h="25260"/>
      <w:pgMar w:top="1860" w:right="1300" w:bottom="280" w:left="1760" w:header="708" w:footer="708"/>
      <w:pgNumType w:start="2"/>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Cambria">
    <w:altName w:val="Cambria"/>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character" w:default="1" w:styleId="DefaultParagraphFont">
    <w:name w:val="Default Paragraph Font"/>
    <w:uiPriority w:val="1"/>
    <w:semiHidden/>
    <w:unhideWhenUsed/>
  </w:style>
  <w:style w:type="table" w:default="1" w:styleId="TableNormal">
    <w:name w:val="Normal Table"/>
    <w:uiPriority w:val="2"/>
    <w:semiHidden/>
    <w:unhideWhenUsed/>
    <w:qFormat/>
    <w:tblPr>
      <w:tblInd w:w="0" w:type="dxa"/>
      <w:tblCellMar>
        <w:top w:w="0" w:type="dxa"/>
        <w:left w:w="0" w:type="dxa"/>
        <w:bottom w:w="0" w:type="dxa"/>
        <w:right w:w="0" w:type="dxa"/>
      </w:tblCellMar>
    </w:tblPr>
  </w:style>
  <w:style w:type="numbering" w:default="1" w:styleId="NoList">
    <w:name w:val="No List"/>
    <w:uiPriority w:val="99"/>
    <w:semiHidden/>
    <w:unhideWhenUsed/>
  </w:style>
  <w:style w:type="paragraph" w:styleId="BodyText">
    <w:name w:val="Body Text"/>
    <w:basedOn w:val="Normal"/>
    <w:uiPriority w:val="1"/>
    <w:qFormat/>
    <w:pPr>
      <w:ind w:left="832"/>
    </w:pPr>
    <w:rPr>
      <w:rFonts w:ascii="宋体" w:eastAsia="宋体" w:hAnsi="宋体" w:cs="宋体"/>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376022032150010031"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2023-10-10T04:32:05Z</dcterms:created>
  <dcterms:modified xsi:type="dcterms:W3CDTF">2023-10-10T04:32:05Z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2023-04-03T00:00:00Z</vt:filetime>
  </property>
  <property fmtid="{D5CDD505-2E9C-101B-9397-08002B2CF9AE}" pid="3" name="LastSaved">
    <vt:filetime>2023-10-10T00:00:00Z</vt:filetime>
  </property>
</Properties>
</file>