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动画设计项目规划设计蓝图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59" w:history="1">
        <w:r>
          <w:rPr>
            <w:rFonts w:ascii="仿宋" w:eastAsia="仿宋" w:hAnsi="仿宋" w:cs="仿宋" w:hint="eastAsia"/>
            <w:lang w:eastAsia="zh-CN"/>
          </w:rPr>
          <w:t>序言</w:t>
        </w:r>
        <w:r>
          <w:tab/>
        </w:r>
        <w:r>
          <w:fldChar w:fldCharType="begin"/>
        </w:r>
        <w:r>
          <w:instrText xml:space="preserve"> PAGEREF _Toc23859 \h </w:instrText>
        </w:r>
        <w:r>
          <w:fldChar w:fldCharType="separate"/>
        </w:r>
        <w:r>
          <w:t>3</w:t>
        </w:r>
        <w:r>
          <w:fldChar w:fldCharType="end"/>
        </w:r>
      </w:hyperlink>
    </w:p>
    <w:p>
      <w:pPr>
        <w:pStyle w:val="TOC1"/>
        <w:tabs>
          <w:tab w:val="right" w:leader="dot" w:pos="8306"/>
        </w:tabs>
      </w:pPr>
      <w:hyperlink w:anchor="_Toc10173" w:history="1">
        <w:r>
          <w:rPr>
            <w:rFonts w:ascii="仿宋" w:eastAsia="仿宋" w:hAnsi="仿宋" w:cs="仿宋" w:hint="eastAsia"/>
            <w:lang w:eastAsia="zh-CN"/>
          </w:rPr>
          <w:t>一、动画设计项目建设背景及必要性分析</w:t>
        </w:r>
        <w:r>
          <w:tab/>
        </w:r>
        <w:r>
          <w:fldChar w:fldCharType="begin"/>
        </w:r>
        <w:r>
          <w:instrText xml:space="preserve"> PAGEREF _Toc10173 \h </w:instrText>
        </w:r>
        <w:r>
          <w:fldChar w:fldCharType="separate"/>
        </w:r>
        <w:r>
          <w:t>3</w:t>
        </w:r>
        <w:r>
          <w:fldChar w:fldCharType="end"/>
        </w:r>
      </w:hyperlink>
    </w:p>
    <w:p>
      <w:pPr>
        <w:pStyle w:val="TOC2"/>
        <w:tabs>
          <w:tab w:val="right" w:leader="dot" w:pos="8306"/>
        </w:tabs>
      </w:pPr>
      <w:hyperlink w:anchor="_Toc28099" w:history="1">
        <w:r>
          <w:rPr>
            <w:rFonts w:ascii="仿宋" w:eastAsia="仿宋" w:hAnsi="仿宋" w:cs="仿宋" w:hint="eastAsia"/>
            <w:lang w:eastAsia="zh-CN"/>
          </w:rPr>
          <w:t>(一)、动画设计项目背景分析</w:t>
        </w:r>
        <w:r>
          <w:tab/>
        </w:r>
        <w:r>
          <w:fldChar w:fldCharType="begin"/>
        </w:r>
        <w:r>
          <w:instrText xml:space="preserve"> PAGEREF _Toc28099 \h </w:instrText>
        </w:r>
        <w:r>
          <w:fldChar w:fldCharType="separate"/>
        </w:r>
        <w:r>
          <w:t>3</w:t>
        </w:r>
        <w:r>
          <w:fldChar w:fldCharType="end"/>
        </w:r>
      </w:hyperlink>
    </w:p>
    <w:p>
      <w:pPr>
        <w:pStyle w:val="TOC2"/>
        <w:tabs>
          <w:tab w:val="right" w:leader="dot" w:pos="8306"/>
        </w:tabs>
      </w:pPr>
      <w:hyperlink w:anchor="_Toc17717" w:history="1">
        <w:r>
          <w:rPr>
            <w:rFonts w:ascii="仿宋" w:eastAsia="仿宋" w:hAnsi="仿宋" w:cs="仿宋" w:hint="eastAsia"/>
            <w:lang w:eastAsia="zh-CN"/>
          </w:rPr>
          <w:t>(二)、动画设计项目建设必要性分析</w:t>
        </w:r>
        <w:r>
          <w:tab/>
        </w:r>
        <w:r>
          <w:fldChar w:fldCharType="begin"/>
        </w:r>
        <w:r>
          <w:instrText xml:space="preserve"> PAGEREF _Toc17717 \h </w:instrText>
        </w:r>
        <w:r>
          <w:fldChar w:fldCharType="separate"/>
        </w:r>
        <w:r>
          <w:t>5</w:t>
        </w:r>
        <w:r>
          <w:fldChar w:fldCharType="end"/>
        </w:r>
      </w:hyperlink>
    </w:p>
    <w:p>
      <w:pPr>
        <w:pStyle w:val="TOC1"/>
        <w:tabs>
          <w:tab w:val="right" w:leader="dot" w:pos="8306"/>
        </w:tabs>
      </w:pPr>
      <w:hyperlink w:anchor="_Toc13056" w:history="1">
        <w:r>
          <w:rPr>
            <w:rFonts w:ascii="仿宋" w:eastAsia="仿宋" w:hAnsi="仿宋" w:cs="仿宋" w:hint="eastAsia"/>
            <w:lang w:eastAsia="zh-CN"/>
          </w:rPr>
          <w:t>二、动画设计项目可持续发展</w:t>
        </w:r>
        <w:r>
          <w:tab/>
        </w:r>
        <w:r>
          <w:fldChar w:fldCharType="begin"/>
        </w:r>
        <w:r>
          <w:instrText xml:space="preserve"> PAGEREF _Toc13056 \h </w:instrText>
        </w:r>
        <w:r>
          <w:fldChar w:fldCharType="separate"/>
        </w:r>
        <w:r>
          <w:t>6</w:t>
        </w:r>
        <w:r>
          <w:fldChar w:fldCharType="end"/>
        </w:r>
      </w:hyperlink>
    </w:p>
    <w:p>
      <w:pPr>
        <w:pStyle w:val="TOC2"/>
        <w:tabs>
          <w:tab w:val="right" w:leader="dot" w:pos="8306"/>
        </w:tabs>
      </w:pPr>
      <w:hyperlink w:anchor="_Toc31529" w:history="1">
        <w:r>
          <w:rPr>
            <w:rFonts w:ascii="仿宋" w:eastAsia="仿宋" w:hAnsi="仿宋" w:cs="仿宋" w:hint="eastAsia"/>
            <w:lang w:eastAsia="zh-CN"/>
          </w:rPr>
          <w:t>(一)、可持续战略与实践</w:t>
        </w:r>
        <w:r>
          <w:tab/>
        </w:r>
        <w:r>
          <w:fldChar w:fldCharType="begin"/>
        </w:r>
        <w:r>
          <w:instrText xml:space="preserve"> PAGEREF _Toc31529 \h </w:instrText>
        </w:r>
        <w:r>
          <w:fldChar w:fldCharType="separate"/>
        </w:r>
        <w:r>
          <w:t>6</w:t>
        </w:r>
        <w:r>
          <w:fldChar w:fldCharType="end"/>
        </w:r>
      </w:hyperlink>
    </w:p>
    <w:p>
      <w:pPr>
        <w:pStyle w:val="TOC2"/>
        <w:tabs>
          <w:tab w:val="right" w:leader="dot" w:pos="8306"/>
        </w:tabs>
      </w:pPr>
      <w:hyperlink w:anchor="_Toc25670" w:history="1">
        <w:r>
          <w:rPr>
            <w:rFonts w:ascii="仿宋" w:eastAsia="仿宋" w:hAnsi="仿宋" w:cs="仿宋" w:hint="eastAsia"/>
            <w:lang w:eastAsia="zh-CN"/>
          </w:rPr>
          <w:t>(二)、环保与社会责任</w:t>
        </w:r>
        <w:r>
          <w:tab/>
        </w:r>
        <w:r>
          <w:fldChar w:fldCharType="begin"/>
        </w:r>
        <w:r>
          <w:instrText xml:space="preserve"> PAGEREF _Toc25670 \h </w:instrText>
        </w:r>
        <w:r>
          <w:fldChar w:fldCharType="separate"/>
        </w:r>
        <w:r>
          <w:t>7</w:t>
        </w:r>
        <w:r>
          <w:fldChar w:fldCharType="end"/>
        </w:r>
      </w:hyperlink>
    </w:p>
    <w:p>
      <w:pPr>
        <w:pStyle w:val="TOC1"/>
        <w:tabs>
          <w:tab w:val="right" w:leader="dot" w:pos="8306"/>
        </w:tabs>
      </w:pPr>
      <w:hyperlink w:anchor="_Toc16787" w:history="1">
        <w:r>
          <w:rPr>
            <w:rFonts w:ascii="仿宋" w:eastAsia="仿宋" w:hAnsi="仿宋" w:cs="仿宋" w:hint="eastAsia"/>
            <w:lang w:eastAsia="zh-CN"/>
          </w:rPr>
          <w:t>三、动画设计项目危机管理</w:t>
        </w:r>
        <w:r>
          <w:tab/>
        </w:r>
        <w:r>
          <w:fldChar w:fldCharType="begin"/>
        </w:r>
        <w:r>
          <w:instrText xml:space="preserve"> PAGEREF _Toc16787 \h </w:instrText>
        </w:r>
        <w:r>
          <w:fldChar w:fldCharType="separate"/>
        </w:r>
        <w:r>
          <w:t>7</w:t>
        </w:r>
        <w:r>
          <w:fldChar w:fldCharType="end"/>
        </w:r>
      </w:hyperlink>
    </w:p>
    <w:p>
      <w:pPr>
        <w:pStyle w:val="TOC2"/>
        <w:tabs>
          <w:tab w:val="right" w:leader="dot" w:pos="8306"/>
        </w:tabs>
      </w:pPr>
      <w:hyperlink w:anchor="_Toc1898" w:history="1">
        <w:r>
          <w:rPr>
            <w:rFonts w:ascii="仿宋" w:eastAsia="仿宋" w:hAnsi="仿宋" w:cs="仿宋" w:hint="eastAsia"/>
            <w:lang w:eastAsia="zh-CN"/>
          </w:rPr>
          <w:t>(一)、危机预警与识别</w:t>
        </w:r>
        <w:r>
          <w:tab/>
        </w:r>
        <w:r>
          <w:fldChar w:fldCharType="begin"/>
        </w:r>
        <w:r>
          <w:instrText xml:space="preserve"> PAGEREF _Toc1898 \h </w:instrText>
        </w:r>
        <w:r>
          <w:fldChar w:fldCharType="separate"/>
        </w:r>
        <w:r>
          <w:t>7</w:t>
        </w:r>
        <w:r>
          <w:fldChar w:fldCharType="end"/>
        </w:r>
      </w:hyperlink>
    </w:p>
    <w:p>
      <w:pPr>
        <w:pStyle w:val="TOC2"/>
        <w:tabs>
          <w:tab w:val="right" w:leader="dot" w:pos="8306"/>
        </w:tabs>
      </w:pPr>
      <w:hyperlink w:anchor="_Toc26014" w:history="1">
        <w:r>
          <w:rPr>
            <w:rFonts w:ascii="仿宋" w:eastAsia="仿宋" w:hAnsi="仿宋" w:cs="仿宋" w:hint="eastAsia"/>
            <w:lang w:eastAsia="zh-CN"/>
          </w:rPr>
          <w:t>(二)、危机应对与恢复</w:t>
        </w:r>
        <w:r>
          <w:tab/>
        </w:r>
        <w:r>
          <w:fldChar w:fldCharType="begin"/>
        </w:r>
        <w:r>
          <w:instrText xml:space="preserve"> PAGEREF _Toc26014 \h </w:instrText>
        </w:r>
        <w:r>
          <w:fldChar w:fldCharType="separate"/>
        </w:r>
        <w:r>
          <w:t>8</w:t>
        </w:r>
        <w:r>
          <w:fldChar w:fldCharType="end"/>
        </w:r>
      </w:hyperlink>
    </w:p>
    <w:p>
      <w:pPr>
        <w:pStyle w:val="TOC1"/>
        <w:tabs>
          <w:tab w:val="right" w:leader="dot" w:pos="8306"/>
        </w:tabs>
      </w:pPr>
      <w:hyperlink w:anchor="_Toc8460" w:history="1">
        <w:r>
          <w:rPr>
            <w:rFonts w:ascii="仿宋" w:eastAsia="仿宋" w:hAnsi="仿宋" w:cs="仿宋" w:hint="eastAsia"/>
            <w:lang w:eastAsia="zh-CN"/>
          </w:rPr>
          <w:t>四、动画设计项目绩效评估</w:t>
        </w:r>
        <w:r>
          <w:tab/>
        </w:r>
        <w:r>
          <w:fldChar w:fldCharType="begin"/>
        </w:r>
        <w:r>
          <w:instrText xml:space="preserve"> PAGEREF _Toc8460 \h </w:instrText>
        </w:r>
        <w:r>
          <w:fldChar w:fldCharType="separate"/>
        </w:r>
        <w:r>
          <w:t>10</w:t>
        </w:r>
        <w:r>
          <w:fldChar w:fldCharType="end"/>
        </w:r>
      </w:hyperlink>
    </w:p>
    <w:p>
      <w:pPr>
        <w:pStyle w:val="TOC2"/>
        <w:tabs>
          <w:tab w:val="right" w:leader="dot" w:pos="8306"/>
        </w:tabs>
      </w:pPr>
      <w:hyperlink w:anchor="_Toc32022" w:history="1">
        <w:r>
          <w:rPr>
            <w:rFonts w:ascii="仿宋" w:eastAsia="仿宋" w:hAnsi="仿宋" w:cs="仿宋" w:hint="eastAsia"/>
            <w:lang w:eastAsia="zh-CN"/>
          </w:rPr>
          <w:t>(一)、绩效评估指标</w:t>
        </w:r>
        <w:r>
          <w:tab/>
        </w:r>
        <w:r>
          <w:fldChar w:fldCharType="begin"/>
        </w:r>
        <w:r>
          <w:instrText xml:space="preserve"> PAGEREF _Toc32022 \h </w:instrText>
        </w:r>
        <w:r>
          <w:fldChar w:fldCharType="separate"/>
        </w:r>
        <w:r>
          <w:t>10</w:t>
        </w:r>
        <w:r>
          <w:fldChar w:fldCharType="end"/>
        </w:r>
      </w:hyperlink>
    </w:p>
    <w:p>
      <w:pPr>
        <w:pStyle w:val="TOC2"/>
        <w:tabs>
          <w:tab w:val="right" w:leader="dot" w:pos="8306"/>
        </w:tabs>
      </w:pPr>
      <w:hyperlink w:anchor="_Toc19627" w:history="1">
        <w:r>
          <w:rPr>
            <w:rFonts w:ascii="仿宋" w:eastAsia="仿宋" w:hAnsi="仿宋" w:cs="仿宋" w:hint="eastAsia"/>
            <w:lang w:eastAsia="zh-CN"/>
          </w:rPr>
          <w:t>(二)、绩效评估方法</w:t>
        </w:r>
        <w:r>
          <w:tab/>
        </w:r>
        <w:r>
          <w:fldChar w:fldCharType="begin"/>
        </w:r>
        <w:r>
          <w:instrText xml:space="preserve"> PAGEREF _Toc19627 \h </w:instrText>
        </w:r>
        <w:r>
          <w:fldChar w:fldCharType="separate"/>
        </w:r>
        <w:r>
          <w:t>11</w:t>
        </w:r>
        <w:r>
          <w:fldChar w:fldCharType="end"/>
        </w:r>
      </w:hyperlink>
    </w:p>
    <w:p>
      <w:pPr>
        <w:pStyle w:val="TOC2"/>
        <w:tabs>
          <w:tab w:val="right" w:leader="dot" w:pos="8306"/>
        </w:tabs>
      </w:pPr>
      <w:hyperlink w:anchor="_Toc18112" w:history="1">
        <w:r>
          <w:rPr>
            <w:rFonts w:ascii="仿宋" w:eastAsia="仿宋" w:hAnsi="仿宋" w:cs="仿宋" w:hint="eastAsia"/>
            <w:lang w:eastAsia="zh-CN"/>
          </w:rPr>
          <w:t>(三)、绩效评估周期</w:t>
        </w:r>
        <w:r>
          <w:tab/>
        </w:r>
        <w:r>
          <w:fldChar w:fldCharType="begin"/>
        </w:r>
        <w:r>
          <w:instrText xml:space="preserve"> PAGEREF _Toc18112 \h </w:instrText>
        </w:r>
        <w:r>
          <w:fldChar w:fldCharType="separate"/>
        </w:r>
        <w:r>
          <w:t>12</w:t>
        </w:r>
        <w:r>
          <w:fldChar w:fldCharType="end"/>
        </w:r>
      </w:hyperlink>
    </w:p>
    <w:p>
      <w:pPr>
        <w:pStyle w:val="TOC1"/>
        <w:tabs>
          <w:tab w:val="right" w:leader="dot" w:pos="8306"/>
        </w:tabs>
      </w:pPr>
      <w:hyperlink w:anchor="_Toc8758" w:history="1">
        <w:r>
          <w:rPr>
            <w:rFonts w:ascii="仿宋" w:eastAsia="仿宋" w:hAnsi="仿宋" w:cs="仿宋" w:hint="eastAsia"/>
            <w:lang w:eastAsia="zh-CN"/>
          </w:rPr>
          <w:t>五、动画设计项目概论</w:t>
        </w:r>
        <w:r>
          <w:tab/>
        </w:r>
        <w:r>
          <w:fldChar w:fldCharType="begin"/>
        </w:r>
        <w:r>
          <w:instrText xml:space="preserve"> PAGEREF _Toc8758 \h </w:instrText>
        </w:r>
        <w:r>
          <w:fldChar w:fldCharType="separate"/>
        </w:r>
        <w:r>
          <w:t>13</w:t>
        </w:r>
        <w:r>
          <w:fldChar w:fldCharType="end"/>
        </w:r>
      </w:hyperlink>
    </w:p>
    <w:p>
      <w:pPr>
        <w:pStyle w:val="TOC2"/>
        <w:tabs>
          <w:tab w:val="right" w:leader="dot" w:pos="8306"/>
        </w:tabs>
      </w:pPr>
      <w:hyperlink w:anchor="_Toc26146" w:history="1">
        <w:r>
          <w:rPr>
            <w:rFonts w:ascii="仿宋" w:eastAsia="仿宋" w:hAnsi="仿宋" w:cs="仿宋" w:hint="eastAsia"/>
            <w:lang w:eastAsia="zh-CN"/>
          </w:rPr>
          <w:t>(一)、动画设计项目概况</w:t>
        </w:r>
        <w:r>
          <w:tab/>
        </w:r>
        <w:r>
          <w:fldChar w:fldCharType="begin"/>
        </w:r>
        <w:r>
          <w:instrText xml:space="preserve"> PAGEREF _Toc26146 \h </w:instrText>
        </w:r>
        <w:r>
          <w:fldChar w:fldCharType="separate"/>
        </w:r>
        <w:r>
          <w:t>13</w:t>
        </w:r>
        <w:r>
          <w:fldChar w:fldCharType="end"/>
        </w:r>
      </w:hyperlink>
    </w:p>
    <w:p>
      <w:pPr>
        <w:pStyle w:val="TOC2"/>
        <w:tabs>
          <w:tab w:val="right" w:leader="dot" w:pos="8306"/>
        </w:tabs>
      </w:pPr>
      <w:hyperlink w:anchor="_Toc15654" w:history="1">
        <w:r>
          <w:rPr>
            <w:rFonts w:ascii="仿宋" w:eastAsia="仿宋" w:hAnsi="仿宋" w:cs="仿宋" w:hint="eastAsia"/>
            <w:lang w:eastAsia="zh-CN"/>
          </w:rPr>
          <w:t>(二)、动画设计项目目标</w:t>
        </w:r>
        <w:r>
          <w:tab/>
        </w:r>
        <w:r>
          <w:fldChar w:fldCharType="begin"/>
        </w:r>
        <w:r>
          <w:instrText xml:space="preserve"> PAGEREF _Toc15654 \h </w:instrText>
        </w:r>
        <w:r>
          <w:fldChar w:fldCharType="separate"/>
        </w:r>
        <w:r>
          <w:t>15</w:t>
        </w:r>
        <w:r>
          <w:fldChar w:fldCharType="end"/>
        </w:r>
      </w:hyperlink>
    </w:p>
    <w:p>
      <w:pPr>
        <w:pStyle w:val="TOC2"/>
        <w:tabs>
          <w:tab w:val="right" w:leader="dot" w:pos="8306"/>
        </w:tabs>
      </w:pPr>
      <w:hyperlink w:anchor="_Toc7861" w:history="1">
        <w:r>
          <w:rPr>
            <w:rFonts w:ascii="仿宋" w:eastAsia="仿宋" w:hAnsi="仿宋" w:cs="仿宋" w:hint="eastAsia"/>
            <w:lang w:eastAsia="zh-CN"/>
          </w:rPr>
          <w:t>(三)、动画设计项目提出的理由</w:t>
        </w:r>
        <w:r>
          <w:tab/>
        </w:r>
        <w:r>
          <w:fldChar w:fldCharType="begin"/>
        </w:r>
        <w:r>
          <w:instrText xml:space="preserve"> PAGEREF _Toc7861 \h </w:instrText>
        </w:r>
        <w:r>
          <w:fldChar w:fldCharType="separate"/>
        </w:r>
        <w:r>
          <w:t>16</w:t>
        </w:r>
        <w:r>
          <w:fldChar w:fldCharType="end"/>
        </w:r>
      </w:hyperlink>
    </w:p>
    <w:p>
      <w:pPr>
        <w:pStyle w:val="TOC2"/>
        <w:tabs>
          <w:tab w:val="right" w:leader="dot" w:pos="8306"/>
        </w:tabs>
      </w:pPr>
      <w:hyperlink w:anchor="_Toc6502" w:history="1">
        <w:r>
          <w:rPr>
            <w:rFonts w:ascii="仿宋" w:eastAsia="仿宋" w:hAnsi="仿宋" w:cs="仿宋" w:hint="eastAsia"/>
            <w:lang w:eastAsia="zh-CN"/>
          </w:rPr>
          <w:t>(四)、动画设计项目意义</w:t>
        </w:r>
        <w:r>
          <w:tab/>
        </w:r>
        <w:r>
          <w:fldChar w:fldCharType="begin"/>
        </w:r>
        <w:r>
          <w:instrText xml:space="preserve"> PAGEREF _Toc6502 \h </w:instrText>
        </w:r>
        <w:r>
          <w:fldChar w:fldCharType="separate"/>
        </w:r>
        <w:r>
          <w:t>18</w:t>
        </w:r>
        <w:r>
          <w:fldChar w:fldCharType="end"/>
        </w:r>
      </w:hyperlink>
    </w:p>
    <w:p>
      <w:pPr>
        <w:pStyle w:val="TOC2"/>
        <w:tabs>
          <w:tab w:val="right" w:leader="dot" w:pos="8306"/>
        </w:tabs>
      </w:pPr>
      <w:hyperlink w:anchor="_Toc4518" w:history="1">
        <w:r>
          <w:rPr>
            <w:rFonts w:ascii="仿宋" w:eastAsia="仿宋" w:hAnsi="仿宋" w:cs="仿宋" w:hint="eastAsia"/>
            <w:lang w:eastAsia="zh-CN"/>
          </w:rPr>
          <w:t>(五)、动画设计项目背景</w:t>
        </w:r>
        <w:r>
          <w:tab/>
        </w:r>
        <w:r>
          <w:fldChar w:fldCharType="begin"/>
        </w:r>
        <w:r>
          <w:instrText xml:space="preserve"> PAGEREF _Toc4518 \h </w:instrText>
        </w:r>
        <w:r>
          <w:fldChar w:fldCharType="separate"/>
        </w:r>
        <w:r>
          <w:t>18</w:t>
        </w:r>
        <w:r>
          <w:fldChar w:fldCharType="end"/>
        </w:r>
      </w:hyperlink>
    </w:p>
    <w:p>
      <w:pPr>
        <w:pStyle w:val="TOC1"/>
        <w:tabs>
          <w:tab w:val="right" w:leader="dot" w:pos="8306"/>
        </w:tabs>
      </w:pPr>
      <w:hyperlink w:anchor="_Toc23709" w:history="1">
        <w:r>
          <w:rPr>
            <w:rFonts w:ascii="仿宋" w:eastAsia="仿宋" w:hAnsi="仿宋" w:cs="仿宋" w:hint="eastAsia"/>
            <w:lang w:eastAsia="zh-CN"/>
          </w:rPr>
          <w:t>六、动画设计项目土建工程</w:t>
        </w:r>
        <w:r>
          <w:tab/>
        </w:r>
        <w:r>
          <w:fldChar w:fldCharType="begin"/>
        </w:r>
        <w:r>
          <w:instrText xml:space="preserve"> PAGEREF _Toc23709 \h </w:instrText>
        </w:r>
        <w:r>
          <w:fldChar w:fldCharType="separate"/>
        </w:r>
        <w:r>
          <w:t>19</w:t>
        </w:r>
        <w:r>
          <w:fldChar w:fldCharType="end"/>
        </w:r>
      </w:hyperlink>
    </w:p>
    <w:p>
      <w:pPr>
        <w:pStyle w:val="TOC2"/>
        <w:tabs>
          <w:tab w:val="right" w:leader="dot" w:pos="8306"/>
        </w:tabs>
      </w:pPr>
      <w:hyperlink w:anchor="_Toc23175" w:history="1">
        <w:r>
          <w:rPr>
            <w:rFonts w:ascii="仿宋" w:eastAsia="仿宋" w:hAnsi="仿宋" w:cs="仿宋" w:hint="eastAsia"/>
            <w:lang w:eastAsia="zh-CN"/>
          </w:rPr>
          <w:t>(一)、建筑工程设计原则</w:t>
        </w:r>
        <w:r>
          <w:tab/>
        </w:r>
        <w:r>
          <w:fldChar w:fldCharType="begin"/>
        </w:r>
        <w:r>
          <w:instrText xml:space="preserve"> PAGEREF _Toc23175 \h </w:instrText>
        </w:r>
        <w:r>
          <w:fldChar w:fldCharType="separate"/>
        </w:r>
        <w:r>
          <w:t>19</w:t>
        </w:r>
        <w:r>
          <w:fldChar w:fldCharType="end"/>
        </w:r>
      </w:hyperlink>
    </w:p>
    <w:p>
      <w:pPr>
        <w:pStyle w:val="TOC2"/>
        <w:tabs>
          <w:tab w:val="right" w:leader="dot" w:pos="8306"/>
        </w:tabs>
      </w:pPr>
      <w:hyperlink w:anchor="_Toc5772" w:history="1">
        <w:r>
          <w:rPr>
            <w:rFonts w:ascii="仿宋" w:eastAsia="仿宋" w:hAnsi="仿宋" w:cs="仿宋" w:hint="eastAsia"/>
            <w:lang w:eastAsia="zh-CN"/>
          </w:rPr>
          <w:t>(二)、土建工程设计年限及安全等级</w:t>
        </w:r>
        <w:r>
          <w:tab/>
        </w:r>
        <w:r>
          <w:fldChar w:fldCharType="begin"/>
        </w:r>
        <w:r>
          <w:instrText xml:space="preserve"> PAGEREF _Toc5772 \h </w:instrText>
        </w:r>
        <w:r>
          <w:fldChar w:fldCharType="separate"/>
        </w:r>
        <w:r>
          <w:t>21</w:t>
        </w:r>
        <w:r>
          <w:fldChar w:fldCharType="end"/>
        </w:r>
      </w:hyperlink>
    </w:p>
    <w:p>
      <w:pPr>
        <w:pStyle w:val="TOC2"/>
        <w:tabs>
          <w:tab w:val="right" w:leader="dot" w:pos="8306"/>
        </w:tabs>
      </w:pPr>
      <w:hyperlink w:anchor="_Toc2721" w:history="1">
        <w:r>
          <w:rPr>
            <w:rFonts w:ascii="仿宋" w:eastAsia="仿宋" w:hAnsi="仿宋" w:cs="仿宋" w:hint="eastAsia"/>
            <w:lang w:eastAsia="zh-CN"/>
          </w:rPr>
          <w:t>(三)、建筑工程设计总体要求</w:t>
        </w:r>
        <w:r>
          <w:tab/>
        </w:r>
        <w:r>
          <w:fldChar w:fldCharType="begin"/>
        </w:r>
        <w:r>
          <w:instrText xml:space="preserve"> PAGEREF _Toc2721 \h </w:instrText>
        </w:r>
        <w:r>
          <w:fldChar w:fldCharType="separate"/>
        </w:r>
        <w:r>
          <w:t>22</w:t>
        </w:r>
        <w:r>
          <w:fldChar w:fldCharType="end"/>
        </w:r>
      </w:hyperlink>
    </w:p>
    <w:p>
      <w:pPr>
        <w:pStyle w:val="TOC2"/>
        <w:tabs>
          <w:tab w:val="right" w:leader="dot" w:pos="8306"/>
        </w:tabs>
      </w:pPr>
      <w:hyperlink w:anchor="_Toc6564" w:history="1">
        <w:r>
          <w:rPr>
            <w:rFonts w:ascii="仿宋" w:eastAsia="仿宋" w:hAnsi="仿宋" w:cs="仿宋" w:hint="eastAsia"/>
            <w:lang w:eastAsia="zh-CN"/>
          </w:rPr>
          <w:t>(四)、土建工程建设指标</w:t>
        </w:r>
        <w:r>
          <w:tab/>
        </w:r>
        <w:r>
          <w:fldChar w:fldCharType="begin"/>
        </w:r>
        <w:r>
          <w:instrText xml:space="preserve"> PAGEREF _Toc6564 \h </w:instrText>
        </w:r>
        <w:r>
          <w:fldChar w:fldCharType="separate"/>
        </w:r>
        <w:r>
          <w:t>22</w:t>
        </w:r>
        <w:r>
          <w:fldChar w:fldCharType="end"/>
        </w:r>
      </w:hyperlink>
    </w:p>
    <w:p>
      <w:pPr>
        <w:pStyle w:val="TOC1"/>
        <w:tabs>
          <w:tab w:val="right" w:leader="dot" w:pos="8306"/>
        </w:tabs>
      </w:pPr>
      <w:hyperlink w:anchor="_Toc16329" w:history="1">
        <w:r>
          <w:rPr>
            <w:rFonts w:ascii="仿宋" w:eastAsia="仿宋" w:hAnsi="仿宋" w:cs="仿宋" w:hint="eastAsia"/>
            <w:lang w:eastAsia="zh-CN"/>
          </w:rPr>
          <w:t>七、动画设计项目经营效益</w:t>
        </w:r>
        <w:r>
          <w:tab/>
        </w:r>
        <w:r>
          <w:fldChar w:fldCharType="begin"/>
        </w:r>
        <w:r>
          <w:instrText xml:space="preserve"> PAGEREF _Toc16329 \h </w:instrText>
        </w:r>
        <w:r>
          <w:fldChar w:fldCharType="separate"/>
        </w:r>
        <w:r>
          <w:t>23</w:t>
        </w:r>
        <w:r>
          <w:fldChar w:fldCharType="end"/>
        </w:r>
      </w:hyperlink>
    </w:p>
    <w:p>
      <w:pPr>
        <w:pStyle w:val="TOC2"/>
        <w:tabs>
          <w:tab w:val="right" w:leader="dot" w:pos="8306"/>
        </w:tabs>
      </w:pPr>
      <w:hyperlink w:anchor="_Toc21757" w:history="1">
        <w:r>
          <w:rPr>
            <w:rFonts w:ascii="仿宋" w:eastAsia="仿宋" w:hAnsi="仿宋" w:cs="仿宋" w:hint="eastAsia"/>
            <w:lang w:eastAsia="zh-CN"/>
          </w:rPr>
          <w:t>(一)、经济评价财务测算</w:t>
        </w:r>
        <w:r>
          <w:tab/>
        </w:r>
        <w:r>
          <w:fldChar w:fldCharType="begin"/>
        </w:r>
        <w:r>
          <w:instrText xml:space="preserve"> PAGEREF _Toc21757 \h </w:instrText>
        </w:r>
        <w:r>
          <w:fldChar w:fldCharType="separate"/>
        </w:r>
        <w:r>
          <w:t>23</w:t>
        </w:r>
        <w:r>
          <w:fldChar w:fldCharType="end"/>
        </w:r>
      </w:hyperlink>
    </w:p>
    <w:p>
      <w:pPr>
        <w:pStyle w:val="TOC2"/>
        <w:tabs>
          <w:tab w:val="right" w:leader="dot" w:pos="8306"/>
        </w:tabs>
      </w:pPr>
      <w:hyperlink w:anchor="_Toc15077" w:history="1">
        <w:r>
          <w:rPr>
            <w:rFonts w:ascii="仿宋" w:eastAsia="仿宋" w:hAnsi="仿宋" w:cs="仿宋" w:hint="eastAsia"/>
            <w:lang w:eastAsia="zh-CN"/>
          </w:rPr>
          <w:t>(二)、动画设计项目盈利能力分析</w:t>
        </w:r>
        <w:r>
          <w:tab/>
        </w:r>
        <w:r>
          <w:fldChar w:fldCharType="begin"/>
        </w:r>
        <w:r>
          <w:instrText xml:space="preserve"> PAGEREF _Toc15077 \h </w:instrText>
        </w:r>
        <w:r>
          <w:fldChar w:fldCharType="separate"/>
        </w:r>
        <w:r>
          <w:t>24</w:t>
        </w:r>
        <w:r>
          <w:fldChar w:fldCharType="end"/>
        </w:r>
      </w:hyperlink>
    </w:p>
    <w:p>
      <w:pPr>
        <w:pStyle w:val="TOC1"/>
        <w:tabs>
          <w:tab w:val="right" w:leader="dot" w:pos="8306"/>
        </w:tabs>
      </w:pPr>
      <w:hyperlink w:anchor="_Toc9045" w:history="1">
        <w:r>
          <w:rPr>
            <w:rFonts w:ascii="仿宋" w:eastAsia="仿宋" w:hAnsi="仿宋" w:cs="仿宋" w:hint="eastAsia"/>
            <w:lang w:eastAsia="zh-CN"/>
          </w:rPr>
          <w:t>八、动画设计项目社会影响</w:t>
        </w:r>
        <w:r>
          <w:tab/>
        </w:r>
        <w:r>
          <w:fldChar w:fldCharType="begin"/>
        </w:r>
        <w:r>
          <w:instrText xml:space="preserve"> PAGEREF _Toc9045 \h </w:instrText>
        </w:r>
        <w:r>
          <w:fldChar w:fldCharType="separate"/>
        </w:r>
        <w:r>
          <w:t>25</w:t>
        </w:r>
        <w:r>
          <w:fldChar w:fldCharType="end"/>
        </w:r>
      </w:hyperlink>
    </w:p>
    <w:p>
      <w:pPr>
        <w:pStyle w:val="TOC2"/>
        <w:tabs>
          <w:tab w:val="right" w:leader="dot" w:pos="8306"/>
        </w:tabs>
      </w:pPr>
      <w:hyperlink w:anchor="_Toc15230" w:history="1">
        <w:r>
          <w:rPr>
            <w:rFonts w:ascii="仿宋" w:eastAsia="仿宋" w:hAnsi="仿宋" w:cs="仿宋" w:hint="eastAsia"/>
            <w:lang w:eastAsia="zh-CN"/>
          </w:rPr>
          <w:t>(一)、社会责任与义务</w:t>
        </w:r>
        <w:r>
          <w:tab/>
        </w:r>
        <w:r>
          <w:fldChar w:fldCharType="begin"/>
        </w:r>
        <w:r>
          <w:instrText xml:space="preserve"> PAGEREF _Toc15230 \h </w:instrText>
        </w:r>
        <w:r>
          <w:fldChar w:fldCharType="separate"/>
        </w:r>
        <w:r>
          <w:t>25</w:t>
        </w:r>
        <w:r>
          <w:fldChar w:fldCharType="end"/>
        </w:r>
      </w:hyperlink>
    </w:p>
    <w:p>
      <w:pPr>
        <w:pStyle w:val="TOC2"/>
        <w:tabs>
          <w:tab w:val="right" w:leader="dot" w:pos="8306"/>
        </w:tabs>
      </w:pPr>
      <w:hyperlink w:anchor="_Toc24262" w:history="1">
        <w:r>
          <w:rPr>
            <w:rFonts w:ascii="仿宋" w:eastAsia="仿宋" w:hAnsi="仿宋" w:cs="仿宋" w:hint="eastAsia"/>
            <w:lang w:eastAsia="zh-CN"/>
          </w:rPr>
          <w:t>(二)、社会参与与沟通</w:t>
        </w:r>
        <w:r>
          <w:tab/>
        </w:r>
        <w:r>
          <w:fldChar w:fldCharType="begin"/>
        </w:r>
        <w:r>
          <w:instrText xml:space="preserve"> PAGEREF _Toc24262 \h </w:instrText>
        </w:r>
        <w:r>
          <w:fldChar w:fldCharType="separate"/>
        </w:r>
        <w:r>
          <w:t>25</w:t>
        </w:r>
        <w:r>
          <w:fldChar w:fldCharType="end"/>
        </w:r>
      </w:hyperlink>
    </w:p>
    <w:p>
      <w:pPr>
        <w:pStyle w:val="TOC1"/>
        <w:tabs>
          <w:tab w:val="right" w:leader="dot" w:pos="8306"/>
        </w:tabs>
      </w:pPr>
      <w:hyperlink w:anchor="_Toc20763" w:history="1">
        <w:r>
          <w:rPr>
            <w:rFonts w:ascii="仿宋" w:eastAsia="仿宋" w:hAnsi="仿宋" w:cs="仿宋" w:hint="eastAsia"/>
            <w:lang w:eastAsia="zh-CN"/>
          </w:rPr>
          <w:t>九、动画设计项目风险管理</w:t>
        </w:r>
        <w:r>
          <w:tab/>
        </w:r>
        <w:r>
          <w:fldChar w:fldCharType="begin"/>
        </w:r>
        <w:r>
          <w:instrText xml:space="preserve"> PAGEREF _Toc20763 \h </w:instrText>
        </w:r>
        <w:r>
          <w:fldChar w:fldCharType="separate"/>
        </w:r>
        <w:r>
          <w:t>26</w:t>
        </w:r>
        <w:r>
          <w:fldChar w:fldCharType="end"/>
        </w:r>
      </w:hyperlink>
    </w:p>
    <w:p>
      <w:pPr>
        <w:pStyle w:val="TOC2"/>
        <w:tabs>
          <w:tab w:val="right" w:leader="dot" w:pos="8306"/>
        </w:tabs>
      </w:pPr>
      <w:hyperlink w:anchor="_Toc18246" w:history="1">
        <w:r>
          <w:rPr>
            <w:rFonts w:ascii="仿宋" w:eastAsia="仿宋" w:hAnsi="仿宋" w:cs="仿宋" w:hint="eastAsia"/>
            <w:lang w:eastAsia="zh-CN"/>
          </w:rPr>
          <w:t>(一)、风险识别与评估</w:t>
        </w:r>
        <w:r>
          <w:tab/>
        </w:r>
        <w:r>
          <w:fldChar w:fldCharType="begin"/>
        </w:r>
        <w:r>
          <w:instrText xml:space="preserve"> PAGEREF _Toc18246 \h </w:instrText>
        </w:r>
        <w:r>
          <w:fldChar w:fldCharType="separate"/>
        </w:r>
        <w:r>
          <w:t>26</w:t>
        </w:r>
        <w:r>
          <w:fldChar w:fldCharType="end"/>
        </w:r>
      </w:hyperlink>
    </w:p>
    <w:p>
      <w:pPr>
        <w:pStyle w:val="TOC2"/>
        <w:tabs>
          <w:tab w:val="right" w:leader="dot" w:pos="8306"/>
        </w:tabs>
      </w:pPr>
      <w:hyperlink w:anchor="_Toc6198" w:history="1">
        <w:r>
          <w:rPr>
            <w:rFonts w:ascii="仿宋" w:eastAsia="仿宋" w:hAnsi="仿宋" w:cs="仿宋" w:hint="eastAsia"/>
            <w:lang w:eastAsia="zh-CN"/>
          </w:rPr>
          <w:t>(二)、风险应对策略</w:t>
        </w:r>
        <w:r>
          <w:tab/>
        </w:r>
        <w:r>
          <w:fldChar w:fldCharType="begin"/>
        </w:r>
        <w:r>
          <w:instrText xml:space="preserve"> PAGEREF _Toc6198 \h </w:instrText>
        </w:r>
        <w:r>
          <w:fldChar w:fldCharType="separate"/>
        </w:r>
        <w:r>
          <w:t>27</w:t>
        </w:r>
        <w:r>
          <w:fldChar w:fldCharType="end"/>
        </w:r>
      </w:hyperlink>
    </w:p>
    <w:p>
      <w:pPr>
        <w:pStyle w:val="TOC2"/>
        <w:tabs>
          <w:tab w:val="right" w:leader="dot" w:pos="8306"/>
        </w:tabs>
      </w:pPr>
      <w:hyperlink w:anchor="_Toc31295" w:history="1">
        <w:r>
          <w:rPr>
            <w:rFonts w:ascii="仿宋" w:eastAsia="仿宋" w:hAnsi="仿宋" w:cs="仿宋" w:hint="eastAsia"/>
            <w:lang w:eastAsia="zh-CN"/>
          </w:rPr>
          <w:t>(三)、风险监控与控制</w:t>
        </w:r>
        <w:r>
          <w:tab/>
        </w:r>
        <w:r>
          <w:fldChar w:fldCharType="begin"/>
        </w:r>
        <w:r>
          <w:instrText xml:space="preserve"> PAGEREF _Toc31295 \h </w:instrText>
        </w:r>
        <w:r>
          <w:fldChar w:fldCharType="separate"/>
        </w:r>
        <w:r>
          <w:t>29</w:t>
        </w:r>
        <w:r>
          <w:fldChar w:fldCharType="end"/>
        </w:r>
      </w:hyperlink>
    </w:p>
    <w:p>
      <w:pPr>
        <w:pStyle w:val="TOC1"/>
        <w:tabs>
          <w:tab w:val="right" w:leader="dot" w:pos="8306"/>
        </w:tabs>
      </w:pPr>
      <w:hyperlink w:anchor="_Toc18439" w:history="1">
        <w:r>
          <w:rPr>
            <w:rFonts w:ascii="仿宋" w:eastAsia="仿宋" w:hAnsi="仿宋" w:cs="仿宋" w:hint="eastAsia"/>
            <w:lang w:eastAsia="zh-CN"/>
          </w:rPr>
          <w:t>十、动画设计项目创新与研发</w:t>
        </w:r>
        <w:r>
          <w:tab/>
        </w:r>
        <w:r>
          <w:fldChar w:fldCharType="begin"/>
        </w:r>
        <w:r>
          <w:instrText xml:space="preserve"> PAGEREF _Toc18439 \h </w:instrText>
        </w:r>
        <w:r>
          <w:fldChar w:fldCharType="separate"/>
        </w:r>
        <w:r>
          <w:t>30</w:t>
        </w:r>
        <w:r>
          <w:fldChar w:fldCharType="end"/>
        </w:r>
      </w:hyperlink>
    </w:p>
    <w:p>
      <w:pPr>
        <w:pStyle w:val="TOC2"/>
        <w:tabs>
          <w:tab w:val="right" w:leader="dot" w:pos="8306"/>
        </w:tabs>
      </w:pPr>
      <w:hyperlink w:anchor="_Toc27576" w:history="1">
        <w:r>
          <w:rPr>
            <w:rFonts w:ascii="仿宋" w:eastAsia="仿宋" w:hAnsi="仿宋" w:cs="仿宋" w:hint="eastAsia"/>
            <w:lang w:eastAsia="zh-CN"/>
          </w:rPr>
          <w:t>(一)、创新策略与方向</w:t>
        </w:r>
        <w:r>
          <w:tab/>
        </w:r>
        <w:r>
          <w:fldChar w:fldCharType="begin"/>
        </w:r>
        <w:r>
          <w:instrText xml:space="preserve"> PAGEREF _Toc27576 \h </w:instrText>
        </w:r>
        <w:r>
          <w:fldChar w:fldCharType="separate"/>
        </w:r>
        <w:r>
          <w:t>30</w:t>
        </w:r>
        <w:r>
          <w:fldChar w:fldCharType="end"/>
        </w:r>
      </w:hyperlink>
    </w:p>
    <w:p>
      <w:pPr>
        <w:pStyle w:val="TOC2"/>
        <w:tabs>
          <w:tab w:val="right" w:leader="dot" w:pos="8306"/>
        </w:tabs>
      </w:pPr>
      <w:hyperlink w:anchor="_Toc24442" w:history="1">
        <w:r>
          <w:rPr>
            <w:rFonts w:ascii="仿宋" w:eastAsia="仿宋" w:hAnsi="仿宋" w:cs="仿宋" w:hint="eastAsia"/>
            <w:lang w:eastAsia="zh-CN"/>
          </w:rPr>
          <w:t>(二)、研发规划与投入</w:t>
        </w:r>
        <w:r>
          <w:tab/>
        </w:r>
        <w:r>
          <w:fldChar w:fldCharType="begin"/>
        </w:r>
        <w:r>
          <w:instrText xml:space="preserve"> PAGEREF _Toc24442 \h </w:instrText>
        </w:r>
        <w:r>
          <w:fldChar w:fldCharType="separate"/>
        </w:r>
        <w:r>
          <w:t>32</w:t>
        </w:r>
        <w:r>
          <w:fldChar w:fldCharType="end"/>
        </w:r>
      </w:hyperlink>
    </w:p>
    <w:p>
      <w:pPr>
        <w:pStyle w:val="TOC1"/>
        <w:tabs>
          <w:tab w:val="right" w:leader="dot" w:pos="8306"/>
        </w:tabs>
      </w:pPr>
      <w:hyperlink w:anchor="_Toc5603" w:history="1">
        <w:r>
          <w:rPr>
            <w:rFonts w:ascii="仿宋" w:eastAsia="仿宋" w:hAnsi="仿宋" w:cs="仿宋" w:hint="eastAsia"/>
            <w:lang w:eastAsia="zh-CN"/>
          </w:rPr>
          <w:t>十一、动画设计项目人力资源培养与发展</w:t>
        </w:r>
        <w:r>
          <w:tab/>
        </w:r>
        <w:r>
          <w:fldChar w:fldCharType="begin"/>
        </w:r>
        <w:r>
          <w:instrText xml:space="preserve"> PAGEREF _Toc5603 \h </w:instrText>
        </w:r>
        <w:r>
          <w:fldChar w:fldCharType="separate"/>
        </w:r>
        <w:r>
          <w:t>33</w:t>
        </w:r>
        <w:r>
          <w:fldChar w:fldCharType="end"/>
        </w:r>
      </w:hyperlink>
    </w:p>
    <w:p>
      <w:pPr>
        <w:pStyle w:val="TOC2"/>
        <w:tabs>
          <w:tab w:val="right" w:leader="dot" w:pos="8306"/>
        </w:tabs>
      </w:pPr>
      <w:hyperlink w:anchor="_Toc29453" w:history="1">
        <w:r>
          <w:rPr>
            <w:rFonts w:ascii="仿宋" w:eastAsia="仿宋" w:hAnsi="仿宋" w:cs="仿宋" w:hint="eastAsia"/>
            <w:lang w:eastAsia="zh-CN"/>
          </w:rPr>
          <w:t>(一)、人才需求与规划</w:t>
        </w:r>
        <w:r>
          <w:tab/>
        </w:r>
        <w:r>
          <w:fldChar w:fldCharType="begin"/>
        </w:r>
        <w:r>
          <w:instrText xml:space="preserve"> PAGEREF _Toc29453 \h </w:instrText>
        </w:r>
        <w:r>
          <w:fldChar w:fldCharType="separate"/>
        </w:r>
        <w:r>
          <w:t>33</w:t>
        </w:r>
        <w:r>
          <w:fldChar w:fldCharType="end"/>
        </w:r>
      </w:hyperlink>
    </w:p>
    <w:p>
      <w:pPr>
        <w:pStyle w:val="TOC2"/>
        <w:tabs>
          <w:tab w:val="right" w:leader="dot" w:pos="8306"/>
        </w:tabs>
      </w:pPr>
      <w:hyperlink w:anchor="_Toc31249" w:history="1">
        <w:r>
          <w:rPr>
            <w:rFonts w:ascii="仿宋" w:eastAsia="仿宋" w:hAnsi="仿宋" w:cs="仿宋" w:hint="eastAsia"/>
            <w:lang w:eastAsia="zh-CN"/>
          </w:rPr>
          <w:t>(二)、培训与发展计划</w:t>
        </w:r>
        <w:r>
          <w:tab/>
        </w:r>
        <w:r>
          <w:fldChar w:fldCharType="begin"/>
        </w:r>
        <w:r>
          <w:instrText xml:space="preserve"> PAGEREF _Toc31249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42" w:history="1">
        <w:r>
          <w:rPr>
            <w:rFonts w:ascii="仿宋" w:eastAsia="仿宋" w:hAnsi="仿宋" w:cs="仿宋" w:hint="eastAsia"/>
            <w:lang w:eastAsia="zh-CN"/>
          </w:rPr>
          <w:t>十二、动画设计项目财务管理</w:t>
        </w:r>
        <w:r>
          <w:tab/>
        </w:r>
        <w:r>
          <w:fldChar w:fldCharType="begin"/>
        </w:r>
        <w:r>
          <w:instrText xml:space="preserve"> PAGEREF _Toc27242 \h </w:instrText>
        </w:r>
        <w:r>
          <w:fldChar w:fldCharType="separate"/>
        </w:r>
        <w:r>
          <w:t>34</w:t>
        </w:r>
        <w:r>
          <w:fldChar w:fldCharType="end"/>
        </w:r>
      </w:hyperlink>
    </w:p>
    <w:p>
      <w:pPr>
        <w:pStyle w:val="TOC2"/>
        <w:tabs>
          <w:tab w:val="right" w:leader="dot" w:pos="8306"/>
        </w:tabs>
      </w:pPr>
      <w:hyperlink w:anchor="_Toc9822" w:history="1">
        <w:r>
          <w:rPr>
            <w:rFonts w:ascii="仿宋" w:eastAsia="仿宋" w:hAnsi="仿宋" w:cs="仿宋" w:hint="eastAsia"/>
            <w:lang w:eastAsia="zh-CN"/>
          </w:rPr>
          <w:t>(一)、资金需求大</w:t>
        </w:r>
        <w:r>
          <w:tab/>
        </w:r>
        <w:r>
          <w:fldChar w:fldCharType="begin"/>
        </w:r>
        <w:r>
          <w:instrText xml:space="preserve"> PAGEREF _Toc9822 \h </w:instrText>
        </w:r>
        <w:r>
          <w:fldChar w:fldCharType="separate"/>
        </w:r>
        <w:r>
          <w:t>34</w:t>
        </w:r>
        <w:r>
          <w:fldChar w:fldCharType="end"/>
        </w:r>
      </w:hyperlink>
    </w:p>
    <w:p>
      <w:pPr>
        <w:pStyle w:val="TOC2"/>
        <w:tabs>
          <w:tab w:val="right" w:leader="dot" w:pos="8306"/>
        </w:tabs>
      </w:pPr>
      <w:hyperlink w:anchor="_Toc13300" w:history="1">
        <w:r>
          <w:rPr>
            <w:rFonts w:ascii="仿宋" w:eastAsia="仿宋" w:hAnsi="仿宋" w:cs="仿宋" w:hint="eastAsia"/>
            <w:lang w:eastAsia="zh-CN"/>
          </w:rPr>
          <w:t>(二)、研发周期长</w:t>
        </w:r>
        <w:r>
          <w:tab/>
        </w:r>
        <w:r>
          <w:fldChar w:fldCharType="begin"/>
        </w:r>
        <w:r>
          <w:instrText xml:space="preserve"> PAGEREF _Toc13300 \h </w:instrText>
        </w:r>
        <w:r>
          <w:fldChar w:fldCharType="separate"/>
        </w:r>
        <w:r>
          <w:t>35</w:t>
        </w:r>
        <w:r>
          <w:fldChar w:fldCharType="end"/>
        </w:r>
      </w:hyperlink>
    </w:p>
    <w:p>
      <w:pPr>
        <w:pStyle w:val="TOC2"/>
        <w:tabs>
          <w:tab w:val="right" w:leader="dot" w:pos="8306"/>
        </w:tabs>
      </w:pPr>
      <w:hyperlink w:anchor="_Toc19853" w:history="1">
        <w:r>
          <w:rPr>
            <w:rFonts w:ascii="仿宋" w:eastAsia="仿宋" w:hAnsi="仿宋" w:cs="仿宋" w:hint="eastAsia"/>
            <w:lang w:eastAsia="zh-CN"/>
          </w:rPr>
          <w:t>(三)、市场风险大</w:t>
        </w:r>
        <w:r>
          <w:tab/>
        </w:r>
        <w:r>
          <w:fldChar w:fldCharType="begin"/>
        </w:r>
        <w:r>
          <w:instrText xml:space="preserve"> PAGEREF _Toc19853 \h </w:instrText>
        </w:r>
        <w:r>
          <w:fldChar w:fldCharType="separate"/>
        </w:r>
        <w:r>
          <w:t>37</w:t>
        </w:r>
        <w:r>
          <w:fldChar w:fldCharType="end"/>
        </w:r>
      </w:hyperlink>
    </w:p>
    <w:p>
      <w:pPr>
        <w:pStyle w:val="TOC2"/>
        <w:tabs>
          <w:tab w:val="right" w:leader="dot" w:pos="8306"/>
        </w:tabs>
      </w:pPr>
      <w:hyperlink w:anchor="_Toc26021" w:history="1">
        <w:r>
          <w:rPr>
            <w:rFonts w:ascii="仿宋" w:eastAsia="仿宋" w:hAnsi="仿宋" w:cs="仿宋" w:hint="eastAsia"/>
            <w:lang w:eastAsia="zh-CN"/>
          </w:rPr>
          <w:t>(四)、利润率高</w:t>
        </w:r>
        <w:r>
          <w:tab/>
        </w:r>
        <w:r>
          <w:fldChar w:fldCharType="begin"/>
        </w:r>
        <w:r>
          <w:instrText xml:space="preserve"> PAGEREF _Toc26021 \h </w:instrText>
        </w:r>
        <w:r>
          <w:fldChar w:fldCharType="separate"/>
        </w:r>
        <w:r>
          <w:t>39</w:t>
        </w:r>
        <w:r>
          <w:fldChar w:fldCharType="end"/>
        </w:r>
      </w:hyperlink>
    </w:p>
    <w:p>
      <w:pPr>
        <w:pStyle w:val="TOC1"/>
        <w:tabs>
          <w:tab w:val="right" w:leader="dot" w:pos="8306"/>
        </w:tabs>
      </w:pPr>
      <w:hyperlink w:anchor="_Toc10984" w:history="1">
        <w:r>
          <w:rPr>
            <w:rFonts w:ascii="仿宋" w:eastAsia="仿宋" w:hAnsi="仿宋" w:cs="仿宋" w:hint="eastAsia"/>
            <w:lang w:eastAsia="zh-CN"/>
          </w:rPr>
          <w:t>十三、利益相关者分析与沟通计划</w:t>
        </w:r>
        <w:r>
          <w:tab/>
        </w:r>
        <w:r>
          <w:fldChar w:fldCharType="begin"/>
        </w:r>
        <w:r>
          <w:instrText xml:space="preserve"> PAGEREF _Toc10984 \h </w:instrText>
        </w:r>
        <w:r>
          <w:fldChar w:fldCharType="separate"/>
        </w:r>
        <w:r>
          <w:t>41</w:t>
        </w:r>
        <w:r>
          <w:fldChar w:fldCharType="end"/>
        </w:r>
      </w:hyperlink>
    </w:p>
    <w:p>
      <w:pPr>
        <w:pStyle w:val="TOC2"/>
        <w:tabs>
          <w:tab w:val="right" w:leader="dot" w:pos="8306"/>
        </w:tabs>
      </w:pPr>
      <w:hyperlink w:anchor="_Toc15851" w:history="1">
        <w:r>
          <w:rPr>
            <w:rFonts w:ascii="仿宋" w:eastAsia="仿宋" w:hAnsi="仿宋" w:cs="仿宋" w:hint="eastAsia"/>
            <w:lang w:eastAsia="zh-CN"/>
          </w:rPr>
          <w:t>(一)、利益相关者分析</w:t>
        </w:r>
        <w:r>
          <w:tab/>
        </w:r>
        <w:r>
          <w:fldChar w:fldCharType="begin"/>
        </w:r>
        <w:r>
          <w:instrText xml:space="preserve"> PAGEREF _Toc15851 \h </w:instrText>
        </w:r>
        <w:r>
          <w:fldChar w:fldCharType="separate"/>
        </w:r>
        <w:r>
          <w:t>41</w:t>
        </w:r>
        <w:r>
          <w:fldChar w:fldCharType="end"/>
        </w:r>
      </w:hyperlink>
    </w:p>
    <w:p>
      <w:pPr>
        <w:pStyle w:val="TOC2"/>
        <w:tabs>
          <w:tab w:val="right" w:leader="dot" w:pos="8306"/>
        </w:tabs>
      </w:pPr>
      <w:hyperlink w:anchor="_Toc31280" w:history="1">
        <w:r>
          <w:rPr>
            <w:rFonts w:ascii="仿宋" w:eastAsia="仿宋" w:hAnsi="仿宋" w:cs="仿宋" w:hint="eastAsia"/>
            <w:lang w:eastAsia="zh-CN"/>
          </w:rPr>
          <w:t>(二)、沟通计划</w:t>
        </w:r>
        <w:r>
          <w:tab/>
        </w:r>
        <w:r>
          <w:fldChar w:fldCharType="begin"/>
        </w:r>
        <w:r>
          <w:instrText xml:space="preserve"> PAGEREF _Toc31280 \h </w:instrText>
        </w:r>
        <w:r>
          <w:fldChar w:fldCharType="separate"/>
        </w:r>
        <w:r>
          <w:t>43</w:t>
        </w:r>
        <w:r>
          <w:fldChar w:fldCharType="end"/>
        </w:r>
      </w:hyperlink>
    </w:p>
    <w:p>
      <w:pPr>
        <w:pStyle w:val="TOC1"/>
        <w:tabs>
          <w:tab w:val="right" w:leader="dot" w:pos="8306"/>
        </w:tabs>
      </w:pPr>
      <w:hyperlink w:anchor="_Toc19561" w:history="1">
        <w:r>
          <w:rPr>
            <w:rFonts w:ascii="仿宋" w:eastAsia="仿宋" w:hAnsi="仿宋" w:cs="仿宋" w:hint="eastAsia"/>
            <w:lang w:eastAsia="zh-CN"/>
          </w:rPr>
          <w:t>十四、动画设计项目实施保障措施</w:t>
        </w:r>
        <w:r>
          <w:tab/>
        </w:r>
        <w:r>
          <w:fldChar w:fldCharType="begin"/>
        </w:r>
        <w:r>
          <w:instrText xml:space="preserve"> PAGEREF _Toc19561 \h </w:instrText>
        </w:r>
        <w:r>
          <w:fldChar w:fldCharType="separate"/>
        </w:r>
        <w:r>
          <w:t>44</w:t>
        </w:r>
        <w:r>
          <w:fldChar w:fldCharType="end"/>
        </w:r>
      </w:hyperlink>
    </w:p>
    <w:p>
      <w:pPr>
        <w:pStyle w:val="TOC2"/>
        <w:tabs>
          <w:tab w:val="right" w:leader="dot" w:pos="8306"/>
        </w:tabs>
      </w:pPr>
      <w:hyperlink w:anchor="_Toc19410" w:history="1">
        <w:r>
          <w:rPr>
            <w:rFonts w:ascii="仿宋" w:eastAsia="仿宋" w:hAnsi="仿宋" w:cs="仿宋" w:hint="eastAsia"/>
            <w:lang w:eastAsia="zh-CN"/>
          </w:rPr>
          <w:t>(一)、动画设计项目实施保障机制</w:t>
        </w:r>
        <w:r>
          <w:tab/>
        </w:r>
        <w:r>
          <w:fldChar w:fldCharType="begin"/>
        </w:r>
        <w:r>
          <w:instrText xml:space="preserve"> PAGEREF _Toc19410 \h </w:instrText>
        </w:r>
        <w:r>
          <w:fldChar w:fldCharType="separate"/>
        </w:r>
        <w:r>
          <w:t>44</w:t>
        </w:r>
        <w:r>
          <w:fldChar w:fldCharType="end"/>
        </w:r>
      </w:hyperlink>
    </w:p>
    <w:p>
      <w:pPr>
        <w:pStyle w:val="TOC2"/>
        <w:tabs>
          <w:tab w:val="right" w:leader="dot" w:pos="8306"/>
        </w:tabs>
      </w:pPr>
      <w:hyperlink w:anchor="_Toc2505" w:history="1">
        <w:r>
          <w:rPr>
            <w:rFonts w:ascii="仿宋" w:eastAsia="仿宋" w:hAnsi="仿宋" w:cs="仿宋" w:hint="eastAsia"/>
            <w:lang w:eastAsia="zh-CN"/>
          </w:rPr>
          <w:t>(二)、动画设计项目法律合规要求</w:t>
        </w:r>
        <w:r>
          <w:tab/>
        </w:r>
        <w:r>
          <w:fldChar w:fldCharType="begin"/>
        </w:r>
        <w:r>
          <w:instrText xml:space="preserve"> PAGEREF _Toc2505 \h </w:instrText>
        </w:r>
        <w:r>
          <w:fldChar w:fldCharType="separate"/>
        </w:r>
        <w:r>
          <w:t>47</w:t>
        </w:r>
        <w:r>
          <w:fldChar w:fldCharType="end"/>
        </w:r>
      </w:hyperlink>
    </w:p>
    <w:p>
      <w:pPr>
        <w:pStyle w:val="TOC2"/>
        <w:tabs>
          <w:tab w:val="right" w:leader="dot" w:pos="8306"/>
        </w:tabs>
      </w:pPr>
      <w:hyperlink w:anchor="_Toc32767" w:history="1">
        <w:r>
          <w:rPr>
            <w:rFonts w:ascii="仿宋" w:eastAsia="仿宋" w:hAnsi="仿宋" w:cs="仿宋" w:hint="eastAsia"/>
            <w:lang w:eastAsia="zh-CN"/>
          </w:rPr>
          <w:t>(三)、动画设计项目合同管理与法律事务</w:t>
        </w:r>
        <w:r>
          <w:tab/>
        </w:r>
        <w:r>
          <w:fldChar w:fldCharType="begin"/>
        </w:r>
        <w:r>
          <w:instrText xml:space="preserve"> PAGEREF _Toc32767 \h </w:instrText>
        </w:r>
        <w:r>
          <w:fldChar w:fldCharType="separate"/>
        </w:r>
        <w:r>
          <w:t>51</w:t>
        </w:r>
        <w:r>
          <w:fldChar w:fldCharType="end"/>
        </w:r>
      </w:hyperlink>
    </w:p>
    <w:p>
      <w:pPr>
        <w:pStyle w:val="TOC2"/>
        <w:tabs>
          <w:tab w:val="right" w:leader="dot" w:pos="8306"/>
        </w:tabs>
      </w:pPr>
      <w:hyperlink w:anchor="_Toc7932" w:history="1">
        <w:r>
          <w:rPr>
            <w:rFonts w:ascii="仿宋" w:eastAsia="仿宋" w:hAnsi="仿宋" w:cs="仿宋" w:hint="eastAsia"/>
            <w:lang w:eastAsia="zh-CN"/>
          </w:rPr>
          <w:t>(四)、动画设计项目知识产权保护策略</w:t>
        </w:r>
        <w:r>
          <w:tab/>
        </w:r>
        <w:r>
          <w:fldChar w:fldCharType="begin"/>
        </w:r>
        <w:r>
          <w:instrText xml:space="preserve"> PAGEREF _Toc7932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173"/>
      <w:r>
        <w:rPr>
          <w:rFonts w:ascii="仿宋" w:eastAsia="仿宋" w:hAnsi="仿宋" w:cs="仿宋" w:hint="eastAsia"/>
          <w:sz w:val="28"/>
          <w:lang w:eastAsia="zh-CN"/>
        </w:rPr>
        <w:t>一、动画设计项目建设背景及必要性分析</w:t>
      </w:r>
      <w:bookmarkEnd w:id="2"/>
    </w:p>
    <w:p>
      <w:pPr>
        <w:pStyle w:val="Heading2"/>
        <w:rPr>
          <w:rFonts w:ascii="仿宋" w:eastAsia="仿宋" w:hAnsi="仿宋" w:cs="仿宋" w:hint="eastAsia"/>
          <w:lang w:eastAsia="zh-CN"/>
        </w:rPr>
      </w:pPr>
      <w:bookmarkStart w:id="3" w:name="_Toc28099"/>
      <w:r>
        <w:rPr>
          <w:rFonts w:ascii="仿宋" w:eastAsia="仿宋" w:hAnsi="仿宋" w:cs="仿宋" w:hint="eastAsia"/>
          <w:lang w:eastAsia="zh-CN"/>
        </w:rPr>
        <w:t>(一)、动画设计项目背景分析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动画设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动画设计项目在这个潮流中的定位。同时，我们将关注行业内涌现的新兴机遇，以便动画设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动画设计项目提供了强大的发展动力。我们将聚焦于行业内最新的技术发展趋势，包括但不限于人工智能、大数据分析、物联网等领域。通过深度的技术研究，我们将确保动画设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动画设计项目发展的源泉。我们将投入更多的精力对市场需求进行深入剖析，超越表面的需求，深入挖掘潜在的市场痛点和机遇。通过对市场需求的细致了解，动画设计项目将更有针对性地设计解决方案，满足市场的多样化需求，从而更好地促进动画设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动画设计项目战略至关重要。我们将对竞争态势进行更为深入的分析，包括但不限于市场份额、产品特点、客户满意度等多个维度。通过深度的竞争分析，动画设计项目将能够更准确地把握市场脉搏，制定具有竞争力的动画设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动画设计项目的发展具有直接的影响。我们将进行更为全面的法规和政策分析，了解行业发展中的潜在法律风险和合规挑战。通过充分了解和遵守相关法规，动画设计项目将确保在法律框架内合法合规运营，为动画设计项目的稳健发展提供有力支持。</w:t>
      </w:r>
    </w:p>
    <w:p>
      <w:pPr>
        <w:pStyle w:val="Heading2"/>
        <w:ind w:firstLine="560" w:firstLineChars="200"/>
        <w:rPr>
          <w:rFonts w:ascii="仿宋" w:eastAsia="仿宋" w:hAnsi="仿宋" w:cs="仿宋" w:hint="eastAsia"/>
          <w:sz w:val="28"/>
          <w:lang w:eastAsia="zh-CN"/>
        </w:rPr>
      </w:pPr>
      <w:bookmarkStart w:id="4" w:name="_Toc17717"/>
      <w:r>
        <w:rPr>
          <w:rFonts w:ascii="仿宋" w:eastAsia="仿宋" w:hAnsi="仿宋" w:cs="仿宋" w:hint="eastAsia"/>
          <w:sz w:val="28"/>
          <w:lang w:eastAsia="zh-CN"/>
        </w:rPr>
        <w:t>(二)、动画设计项目建设必要性分析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建设的迫切性源于对行业发展趋势的深刻洞察。我们正处于一个行业变革的时代，科技创新、数字化转型成为企业发展的关键动力。动画设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建设不仅仅是为了跟上潮流，更是为了通过技术创新推动企业的持续发展。通过引入先进的技术和解决方案，动画设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动画设计项目的建设成为必然选择，通过提高产品质量、拓展服务领域，从而在竞争中获得更多的机会。动画设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动画设计项目建设的必要性体现在对客户需求更精准的满足。通过动画设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建设的背后是对企业持续创新的追求。只有通过不断创新，企业才能在竞争中立于不败之地。动画设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056"/>
      <w:r>
        <w:rPr>
          <w:rFonts w:ascii="仿宋" w:eastAsia="仿宋" w:hAnsi="仿宋" w:cs="仿宋" w:hint="eastAsia"/>
          <w:sz w:val="28"/>
          <w:lang w:eastAsia="zh-CN"/>
        </w:rPr>
        <w:t>二、动画设计项目可持续发展</w:t>
      </w:r>
      <w:bookmarkEnd w:id="5"/>
    </w:p>
    <w:p>
      <w:pPr>
        <w:pStyle w:val="Heading2"/>
        <w:rPr>
          <w:rFonts w:ascii="仿宋" w:eastAsia="仿宋" w:hAnsi="仿宋" w:cs="仿宋" w:hint="eastAsia"/>
          <w:lang w:eastAsia="zh-CN"/>
        </w:rPr>
      </w:pPr>
      <w:bookmarkStart w:id="6" w:name="_Toc3152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画设计项目中，动画设计项目团队着眼于未来，明确了可持续发展的战略方向。制定的具体可持续发展目标包括降低资源使用、采用环保技术、最大化社会效益等。这一步骤不仅有助于动画设计项目在环保和社会责任方面达到最高标准，也为未来提供了明确的指引，确保动画设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可持续实践的融入动画设计项目管理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动画设计项目管理周期。从动画设计项目规划开始，动画设计项目团队就考虑了环境和社会的因素。在执行阶段，动画设计项目团队积极推动绿色技术的应用，优化资源利用。此外，关注员工的社会责任，通过培训和沟通活动提高员工对可持续发展的认知，使他们能够在日常工作中践行可持续实践。这些举措不仅为动画设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567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扎根于动画设计项目的可持续发展理念，我们深信环保与社会责任是动画设计项目成功的关键支柱。在动画设计项目的每一步，我们都致力于通过创新和实践，履行对环境和社会的坚定责任。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团队通过引入先进的环保技术、建立高效的废物处理系统以及推动能源节约措施，积极履行环保责任。定期的环保监测和评估确保动画设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不仅致力于自身可持续发展，还注重对社会的回馈。通过支持社区动画设计项目、参与慈善事业、提供培训机会等方式，动画设计项目积极履行社会责任。与当地社区建立积极互动，关注员工的工作与生活平衡，以及员工的身心健康，是动画设计项目在社会责任层面的关键举措。这样的实践不仅增强了动画设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6787"/>
      <w:r>
        <w:rPr>
          <w:rFonts w:ascii="仿宋" w:eastAsia="仿宋" w:hAnsi="仿宋" w:cs="仿宋" w:hint="eastAsia"/>
          <w:sz w:val="28"/>
          <w:lang w:eastAsia="zh-CN"/>
        </w:rPr>
        <w:t>三、动画设计项目危机管理</w:t>
      </w:r>
      <w:bookmarkEnd w:id="8"/>
    </w:p>
    <w:p>
      <w:pPr>
        <w:pStyle w:val="Heading2"/>
        <w:rPr>
          <w:rFonts w:ascii="仿宋" w:eastAsia="仿宋" w:hAnsi="仿宋" w:cs="仿宋" w:hint="eastAsia"/>
          <w:lang w:eastAsia="zh-CN"/>
        </w:rPr>
      </w:pPr>
      <w:bookmarkStart w:id="9" w:name="_Toc189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动画设计项目危机管理中，危机预警与识别是确保动画设计项目稳健运行的核心步骤。通过建立全面的监测机制，动画设计项目团队旨在及时发现和理解潜在的风险和危机因素，以便采取及时的预防和应对措施，确保动画设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首先，通过深入的风险评估，动画设计项目团队全面分析了整个动画设计项目和各个阶段可能存在的威胁。这包括准确评估每个潜在风险的发生概率和可能影响的程度，为后续危机预警提供了有力支持。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动画设计项目团队着重于明确定义动画设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画设计项目进展的持续监控，团队能够及时发现潜在问题并作出迅速反应。动画设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在这一阶段，团队的专业素养和反应速度将发挥至关重要的作用，以确保潜在危机能够在初期得到有效的处理，最大程度地减轻负面影响。通过危机预警与识别，动画设计项目得以更有序、可控地推进。</w:t>
      </w:r>
    </w:p>
    <w:p>
      <w:pPr>
        <w:pStyle w:val="Heading2"/>
        <w:ind w:firstLine="560" w:firstLineChars="200"/>
        <w:rPr>
          <w:rFonts w:ascii="仿宋" w:eastAsia="仿宋" w:hAnsi="仿宋" w:cs="仿宋" w:hint="eastAsia"/>
          <w:sz w:val="28"/>
          <w:lang w:eastAsia="zh-CN"/>
        </w:rPr>
      </w:pPr>
      <w:bookmarkStart w:id="10" w:name="_Toc2601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在危机发生时，动画设计项目团队立即行动，成立了应急小组。该小组的任务是迅速制定并实施紧急应对措施，以最小化潜在损失。以下是采取的主要措施：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暂停动画设计项目进度：为遏制危机蔓延，动画设计项目暂时停止进行，以便全面评估当前状况。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资源重新分配：重新评估动画设计项目资源的分配，确保最大限度地减小损失。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实时沟通：与关键利益相关者建立实时沟通机制，向他们传递动画设计项目危机的实际状况，保障动画设计项目核心利益。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在紧急应对的同时，动画设计项目团队强调了团队协作和有效沟通的重要性。以下是团队协作的关键举措：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信息共享机制：建立了信息共享平台，确保团队成员能够及时获取动画设计项目危机的实时信息。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领导者沟通：动画设计项目领导者通过定期会议和即时沟通工具，指导团队应对危机，保持团队稳定运行。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随着危机得到初步控制，动画设计项目团队转向制定恢复计划，以确保动画设计项目能够从中迅速恢复。主要恢复计划包括：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修复受损的进度计划：重新评估动画设计项目进度，制定修复计划，确保动画设计项目尽快回归正常进程。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重新调整资源分配：优化资源分配，确保动画设计项目在有限资源下高效运转。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风险管理机制加强：对动画设计项目风险进行全面评估，制定更强化的风险管理策略，以预防未来可能的危机。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460"/>
      <w:r>
        <w:rPr>
          <w:rFonts w:ascii="仿宋" w:eastAsia="仿宋" w:hAnsi="仿宋" w:cs="仿宋" w:hint="eastAsia"/>
          <w:sz w:val="28"/>
          <w:lang w:eastAsia="zh-CN"/>
        </w:rPr>
        <w:t>四、动画设计项目绩效评估</w:t>
      </w:r>
      <w:bookmarkEnd w:id="11"/>
    </w:p>
    <w:p>
      <w:pPr>
        <w:pStyle w:val="Heading2"/>
        <w:rPr>
          <w:rFonts w:ascii="仿宋" w:eastAsia="仿宋" w:hAnsi="仿宋" w:cs="仿宋" w:hint="eastAsia"/>
          <w:lang w:eastAsia="zh-CN"/>
        </w:rPr>
      </w:pPr>
      <w:bookmarkStart w:id="12" w:name="_Toc3202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动画设计项目中，我们设计了一套全面的绩效评估指标，以确保动画设计项目的可控和成功交付。这些指标跨足动画设计项目目标、成本、进度和质量等多个维度，为我们提供了全面洞察动画设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目标达成率是我们关注的首要指标。我们设定了明确的目标，并通过定期监测和评估，迅速发现并应对潜在的目标偏差。这为动画设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成本绩效是另一个核心关注点。通过实际成本与预算成本的对比分析，我们深入了解成本差异的原因，及时调整资源分配，保持动画设计项目在经济效益方面的合理水平。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动画设计项目进度作为关键的绩效指标之一，得到了精心的关注。我们制定了详细的动画设计项目进度计划，并设立了进度符合度指标，确保实际进度与计划进度保持一致。这使我们能够快速发现和解决潜在的进度问题，保持动画设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动画设计项目绩效的不可或缺的一环。我们引入了一系列的质量标准和客户满意度指标，以确保动画设计项目交付的成果在质量上达到或超越预期水平。通过持续监测这些指标，我们努力提升动画设计项目整体质量水平，为动画设计项目的成功交付提供有力保障。通过这些科学且全面的绩效评估，我们能够更好地引导动画设计项目的持续改进，确保动画设计项目目标的顺利达成。</w:t>
      </w:r>
    </w:p>
    <w:p>
      <w:pPr>
        <w:pStyle w:val="Heading2"/>
        <w:ind w:firstLine="560" w:firstLineChars="200"/>
        <w:rPr>
          <w:rFonts w:ascii="仿宋" w:eastAsia="仿宋" w:hAnsi="仿宋" w:cs="仿宋" w:hint="eastAsia"/>
          <w:sz w:val="28"/>
          <w:lang w:eastAsia="zh-CN"/>
        </w:rPr>
      </w:pPr>
      <w:bookmarkStart w:id="13" w:name="_Toc1962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绩效评估是动画设计项目中的关键环节，为确保动画设计项目达到预期目标，我们采用了多层次、多维度的绩效评估方法。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动画设计项目的战略目标对齐，确保每个决策和行动都与动画设计项目整体目标保持一致。团队会定期召开战略对齐会议，审视当前工作与动画设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动画设计项目进度、质量、成本和风险等方面。这些指标通过数据收集和分析，为动画设计项目管理团队提供了客观的评估依据。例如，我们通过动画设计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绩效评估不仅仅停留在动画设计项目内部，还考虑了动画设计项目对外部环境的影响。我们定期进行干系人满意度调查，以了解各利益相关方对动画设计项目的期望和满意度，并及时做出调整。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这种多层次、多角度的绩效评估方法，使得我们能够全面了解动画设计项目的运行状态，及时做出调整，确保动画设计项目在不断变化的环境中保持稳健前行。</w:t>
      </w:r>
    </w:p>
    <w:p>
      <w:pPr>
        <w:pStyle w:val="Heading2"/>
        <w:ind w:firstLine="560" w:firstLineChars="200"/>
        <w:rPr>
          <w:rFonts w:ascii="仿宋" w:eastAsia="仿宋" w:hAnsi="仿宋" w:cs="仿宋" w:hint="eastAsia"/>
          <w:sz w:val="28"/>
          <w:lang w:eastAsia="zh-CN"/>
        </w:rPr>
      </w:pPr>
      <w:bookmarkStart w:id="14" w:name="_Toc1811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为了确保动画设计项目的有效管理和不断优化，我们采用了精心设计的绩效评估周期。这个周期旨在实现灵活、实时和全面的评估，以适应动画设计项目执行中的各种挑战。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动画设计项目的不同需求，分为短期、中期和长期。短期评估关注每个迭代或工作周期，以及时发现和解决当前任务中的问题。中期评估涵盖几个迭代，深入了解整体动画设计项目的趋势和性能。长期评估则着眼于整个动画设计项目阶段，确保动画设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强调实时性的信息反馈，通过采用先进的动画设计项目管理工具和协作平台，团队成员能够随时更新和分享动画设计项目数据。这种实时性的反馈机制使我们能够及时察觉潜在问题，快速调整，保持动画设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动画设计项目的决策制定密不可分。每个周期的动画设计项目回顾会议成为集体总结经验、识别问题深层次原因并找到创新解决方案的平台。这种定期的反思与调整机制使动画设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8758"/>
      <w:r>
        <w:rPr>
          <w:rFonts w:ascii="仿宋" w:eastAsia="仿宋" w:hAnsi="仿宋" w:cs="仿宋" w:hint="eastAsia"/>
          <w:sz w:val="28"/>
          <w:lang w:eastAsia="zh-CN"/>
        </w:rPr>
        <w:t>五、动画设计项目概论</w:t>
      </w:r>
      <w:bookmarkEnd w:id="15"/>
    </w:p>
    <w:p>
      <w:pPr>
        <w:pStyle w:val="Heading2"/>
        <w:rPr>
          <w:rFonts w:ascii="仿宋" w:eastAsia="仿宋" w:hAnsi="仿宋" w:cs="仿宋" w:hint="eastAsia"/>
          <w:lang w:eastAsia="zh-CN"/>
        </w:rPr>
      </w:pPr>
      <w:bookmarkStart w:id="16" w:name="_Toc26146"/>
      <w:r>
        <w:rPr>
          <w:rFonts w:ascii="仿宋" w:eastAsia="仿宋" w:hAnsi="仿宋" w:cs="仿宋" w:hint="eastAsia"/>
          <w:lang w:eastAsia="zh-CN"/>
        </w:rPr>
        <w:t>(一)、动画设计项目概况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起源追溯至对市场的深入洞察。市场的不断演变与变革为动画设计项目提供了难得的机遇。当前市场存在的需求缺口和变革的大环境共同构成了动画设计项目的背景。这个动画设计项目旨在充分利用市场机遇，填补行业中尚未满足的需求，为客户提供全新的解决方案。市场的变革和需求的增长使得这个动画设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动画设计项目名称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正式命名为动画设计。这个名称不仅仅是一个标识，更代表了动画设计项目的核心理念和愿景。它蕴含着动画设计项目所要解决问题的关键字，具有强烈的表达和辨识度，为动画设计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动画设计项目目标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核心目标是提供一种全新、高效的解决方案，满足客户日益增长的需求。动画设计项目追求的不仅仅是满足市场需求，更是在市场中获得卓越的竞争优势。通过不断提升产品或服务的质量和创新水平，动画设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动画设计项目范围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全面涵盖了产品研发、制造、市场推广和售后服务，确保从产品设计到最终用户体验的全方位关注。这一全面的动画设计项目范围是为了确保动画设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动画设计项目时间表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动画设计项目计划在未来18个月内完成，包括研发、测试、市场试点和正式推出等不同阶段。这个时间表的合理设计是为了确保动画设计项目各个阶段的顺利推进，以便按时交付高质量的成果。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动画设计项目预算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动画设计项目总预算估算为XX百万美元，主要分配在研发、市场推广、人员培训和运营等方面。这一充足的预算为动画设计项目提供了充足的资源，确保动画设计项目在各个方面都能取得优异的表现。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动画设计项目风险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动画设计项目可能面临的风险包括市场接受度低、技术难题、竞争激烈等。动画设计项目团队已经制定了相应的风险应对计划，通过前瞻性的风险管理，确保动画设计项目在面对不确定性时能够迅速做出应对。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动画设计项目团队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动画设计项目汇聚了一支经验丰富、多领域专业素养的核心团队，确保动画设计项目在各个方面都能拥有高水平的执行力。团队的协同作战是动画设计项目成功的关键因素之一。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动画设计项目背景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动画设计项目的背景根植于市场对更高效、创新产品的渴望，同时也受到科技发展对行业格局的深刻改变的影响。这为动画设计项目提供了广阔的发展空间和市场需求。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动画设计项目现状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截至目前，动画设计项目已完成市场调研和技术验证，取得了初步的成功。这为动画设计项目在未来的发展奠定了坚实的基础，为更远大的目标打下了坚实的基石。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5654"/>
      <w:r>
        <w:rPr>
          <w:rFonts w:ascii="仿宋" w:eastAsia="仿宋" w:hAnsi="仿宋" w:cs="仿宋" w:hint="eastAsia"/>
          <w:sz w:val="28"/>
          <w:lang w:eastAsia="zh-CN"/>
        </w:rPr>
        <w:t>(二)、动画设计项目目标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keyword》动画设计项目首要业务目标是在市场中占据有利地位，实现产品/服务的成功推广和销售。通过不断提升产品质量、创新性，动画设计项目追求成为行业中的领导者，赢得更多客户的青睐。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在科技迅速发展的时代，动画设计项目着眼于技术创新。通过持续的研发和技术升级，动画设计项目旨在推出更具创新性的产品或服务，以满足市场对新鲜、先进解决方案的需求。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为了建立可持续的客户关系，动画设计项目设定了客户满意度目标。通过提供卓越的产品质量和优质的客户服务，动画设计项目追求赢得客户的信任和忠诚度，确保他们的满意度达到行业领先水平。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动画设计项目注重社会责任和可持续发展。通过实施环保、社会责任动画设计项目，动画设计项目致力于在经济发展的同时保护环境，促进社会公平，实现可持续经营。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动画设计项目的团队是实现目标的核心驱动力。因此，动画设计项目设定了团队发展目标，包括提升团队成员的专业技能、培养领导力，以及搭建协同高效的团队工作氛围。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7861"/>
      <w:r>
        <w:rPr>
          <w:rFonts w:ascii="仿宋" w:eastAsia="仿宋" w:hAnsi="仿宋" w:cs="仿宋" w:hint="eastAsia"/>
          <w:sz w:val="28"/>
          <w:lang w:eastAsia="zh-CN"/>
        </w:rPr>
        <w:t>(三)、动画设计项目提出的理由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动画设计项目提出的理由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提出源于对市场机遇的深刻洞察。当前市场中存在的需求缺口和行业发展趋势表明，有巨大的商业机会等待被开发。通过准确捕捉市场机遇，动画设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动画设计项目的理念基于对技术创新的信仰。通过持续的研发和技术投入，动画设计项目有望推出更具创新性的产品或服务。在科技飞速发展的当下，动画设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https://d.book118.com/376023010201010100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动画设计项目规划设计蓝图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0E4848"/>
    <w:rsid w:val="730E48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02301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2024-02-29T01:26:00Z</dcterms:created>
  <dcterms:modified xsi:type="dcterms:W3CDTF">2024-02-29T01:26:51Z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954B1336E91D41FD9C754C6FDDA1D1C4_11</vt:lpwstr>
  </property>
  <property fmtid="{D5CDD505-2E9C-101B-9397-08002B2CF9AE}" pid="3" name="KSOProductBuildVer">
    <vt:lpwstr>2052-12.1.0.16388</vt:lpwstr>
  </property>
</Properties>
</file>