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深孔钻项目可行性评估方案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14" w:history="1">
        <w:r>
          <w:rPr>
            <w:rFonts w:ascii="仿宋" w:eastAsia="仿宋" w:hAnsi="仿宋" w:cs="仿宋" w:hint="eastAsia"/>
            <w:lang w:eastAsia="zh-CN"/>
          </w:rPr>
          <w:t>概论</w:t>
        </w:r>
        <w:r>
          <w:tab/>
        </w:r>
        <w:r>
          <w:fldChar w:fldCharType="begin"/>
        </w:r>
        <w:r>
          <w:instrText xml:space="preserve"> PAGEREF _Toc26014 \h </w:instrText>
        </w:r>
        <w:r>
          <w:fldChar w:fldCharType="separate"/>
        </w:r>
        <w:r>
          <w:t>3</w:t>
        </w:r>
        <w:r>
          <w:fldChar w:fldCharType="end"/>
        </w:r>
      </w:hyperlink>
    </w:p>
    <w:p>
      <w:pPr>
        <w:pStyle w:val="TOC1"/>
        <w:tabs>
          <w:tab w:val="right" w:leader="dot" w:pos="8306"/>
        </w:tabs>
      </w:pPr>
      <w:hyperlink w:anchor="_Toc9240" w:history="1">
        <w:r>
          <w:rPr>
            <w:rFonts w:ascii="仿宋" w:eastAsia="仿宋" w:hAnsi="仿宋" w:cs="仿宋" w:hint="eastAsia"/>
            <w:lang w:eastAsia="zh-CN"/>
          </w:rPr>
          <w:t>一、深孔钻项目选址</w:t>
        </w:r>
        <w:r>
          <w:tab/>
        </w:r>
        <w:r>
          <w:fldChar w:fldCharType="begin"/>
        </w:r>
        <w:r>
          <w:instrText xml:space="preserve"> PAGEREF _Toc9240 \h </w:instrText>
        </w:r>
        <w:r>
          <w:fldChar w:fldCharType="separate"/>
        </w:r>
        <w:r>
          <w:t>3</w:t>
        </w:r>
        <w:r>
          <w:fldChar w:fldCharType="end"/>
        </w:r>
      </w:hyperlink>
    </w:p>
    <w:p>
      <w:pPr>
        <w:pStyle w:val="TOC2"/>
        <w:tabs>
          <w:tab w:val="right" w:leader="dot" w:pos="8306"/>
        </w:tabs>
      </w:pPr>
      <w:hyperlink w:anchor="_Toc12219" w:history="1">
        <w:r>
          <w:rPr>
            <w:rFonts w:ascii="仿宋" w:eastAsia="仿宋" w:hAnsi="仿宋" w:cs="仿宋" w:hint="eastAsia"/>
            <w:lang w:eastAsia="zh-CN"/>
          </w:rPr>
          <w:t>(一)、深孔钻项目选址原则</w:t>
        </w:r>
        <w:r>
          <w:tab/>
        </w:r>
        <w:r>
          <w:fldChar w:fldCharType="begin"/>
        </w:r>
        <w:r>
          <w:instrText xml:space="preserve"> PAGEREF _Toc12219 \h </w:instrText>
        </w:r>
        <w:r>
          <w:fldChar w:fldCharType="separate"/>
        </w:r>
        <w:r>
          <w:t>3</w:t>
        </w:r>
        <w:r>
          <w:fldChar w:fldCharType="end"/>
        </w:r>
      </w:hyperlink>
    </w:p>
    <w:p>
      <w:pPr>
        <w:pStyle w:val="TOC2"/>
        <w:tabs>
          <w:tab w:val="right" w:leader="dot" w:pos="8306"/>
        </w:tabs>
      </w:pPr>
      <w:hyperlink w:anchor="_Toc29324" w:history="1">
        <w:r>
          <w:rPr>
            <w:rFonts w:ascii="仿宋" w:eastAsia="仿宋" w:hAnsi="仿宋" w:cs="仿宋" w:hint="eastAsia"/>
            <w:lang w:eastAsia="zh-CN"/>
          </w:rPr>
          <w:t>(二)、原材料及主要辅助材料供应</w:t>
        </w:r>
        <w:r>
          <w:tab/>
        </w:r>
        <w:r>
          <w:fldChar w:fldCharType="begin"/>
        </w:r>
        <w:r>
          <w:instrText xml:space="preserve"> PAGEREF _Toc29324 \h </w:instrText>
        </w:r>
        <w:r>
          <w:fldChar w:fldCharType="separate"/>
        </w:r>
        <w:r>
          <w:t>4</w:t>
        </w:r>
        <w:r>
          <w:fldChar w:fldCharType="end"/>
        </w:r>
      </w:hyperlink>
    </w:p>
    <w:p>
      <w:pPr>
        <w:pStyle w:val="TOC2"/>
        <w:tabs>
          <w:tab w:val="right" w:leader="dot" w:pos="8306"/>
        </w:tabs>
      </w:pPr>
      <w:hyperlink w:anchor="_Toc2076" w:history="1">
        <w:r>
          <w:rPr>
            <w:rFonts w:ascii="仿宋" w:eastAsia="仿宋" w:hAnsi="仿宋" w:cs="仿宋" w:hint="eastAsia"/>
            <w:lang w:eastAsia="zh-CN"/>
          </w:rPr>
          <w:t>(三)、交通条件</w:t>
        </w:r>
        <w:r>
          <w:tab/>
        </w:r>
        <w:r>
          <w:fldChar w:fldCharType="begin"/>
        </w:r>
        <w:r>
          <w:instrText xml:space="preserve"> PAGEREF _Toc2076 \h </w:instrText>
        </w:r>
        <w:r>
          <w:fldChar w:fldCharType="separate"/>
        </w:r>
        <w:r>
          <w:t>6</w:t>
        </w:r>
        <w:r>
          <w:fldChar w:fldCharType="end"/>
        </w:r>
      </w:hyperlink>
    </w:p>
    <w:p>
      <w:pPr>
        <w:pStyle w:val="TOC2"/>
        <w:tabs>
          <w:tab w:val="right" w:leader="dot" w:pos="8306"/>
        </w:tabs>
      </w:pPr>
      <w:hyperlink w:anchor="_Toc16341" w:history="1">
        <w:r>
          <w:rPr>
            <w:rFonts w:ascii="仿宋" w:eastAsia="仿宋" w:hAnsi="仿宋" w:cs="仿宋" w:hint="eastAsia"/>
            <w:lang w:eastAsia="zh-CN"/>
          </w:rPr>
          <w:t>(四)、自然条件</w:t>
        </w:r>
        <w:r>
          <w:tab/>
        </w:r>
        <w:r>
          <w:fldChar w:fldCharType="begin"/>
        </w:r>
        <w:r>
          <w:instrText xml:space="preserve"> PAGEREF _Toc16341 \h </w:instrText>
        </w:r>
        <w:r>
          <w:fldChar w:fldCharType="separate"/>
        </w:r>
        <w:r>
          <w:t>8</w:t>
        </w:r>
        <w:r>
          <w:fldChar w:fldCharType="end"/>
        </w:r>
      </w:hyperlink>
    </w:p>
    <w:p>
      <w:pPr>
        <w:pStyle w:val="TOC2"/>
        <w:tabs>
          <w:tab w:val="right" w:leader="dot" w:pos="8306"/>
        </w:tabs>
      </w:pPr>
      <w:hyperlink w:anchor="_Toc14362" w:history="1">
        <w:r>
          <w:rPr>
            <w:rFonts w:ascii="仿宋" w:eastAsia="仿宋" w:hAnsi="仿宋" w:cs="仿宋" w:hint="eastAsia"/>
            <w:lang w:eastAsia="zh-CN"/>
          </w:rPr>
          <w:t>(五)、经济发展状况</w:t>
        </w:r>
        <w:r>
          <w:tab/>
        </w:r>
        <w:r>
          <w:fldChar w:fldCharType="begin"/>
        </w:r>
        <w:r>
          <w:instrText xml:space="preserve"> PAGEREF _Toc14362 \h </w:instrText>
        </w:r>
        <w:r>
          <w:fldChar w:fldCharType="separate"/>
        </w:r>
        <w:r>
          <w:t>10</w:t>
        </w:r>
        <w:r>
          <w:fldChar w:fldCharType="end"/>
        </w:r>
      </w:hyperlink>
    </w:p>
    <w:p>
      <w:pPr>
        <w:pStyle w:val="TOC2"/>
        <w:tabs>
          <w:tab w:val="right" w:leader="dot" w:pos="8306"/>
        </w:tabs>
      </w:pPr>
      <w:hyperlink w:anchor="_Toc5866" w:history="1">
        <w:r>
          <w:rPr>
            <w:rFonts w:ascii="仿宋" w:eastAsia="仿宋" w:hAnsi="仿宋" w:cs="仿宋" w:hint="eastAsia"/>
            <w:lang w:eastAsia="zh-CN"/>
          </w:rPr>
          <w:t>(六)、厂址选择</w:t>
        </w:r>
        <w:r>
          <w:tab/>
        </w:r>
        <w:r>
          <w:fldChar w:fldCharType="begin"/>
        </w:r>
        <w:r>
          <w:instrText xml:space="preserve"> PAGEREF _Toc5866 \h </w:instrText>
        </w:r>
        <w:r>
          <w:fldChar w:fldCharType="separate"/>
        </w:r>
        <w:r>
          <w:t>12</w:t>
        </w:r>
        <w:r>
          <w:fldChar w:fldCharType="end"/>
        </w:r>
      </w:hyperlink>
    </w:p>
    <w:p>
      <w:pPr>
        <w:pStyle w:val="TOC1"/>
        <w:tabs>
          <w:tab w:val="right" w:leader="dot" w:pos="8306"/>
        </w:tabs>
      </w:pPr>
      <w:hyperlink w:anchor="_Toc29138" w:history="1">
        <w:r>
          <w:rPr>
            <w:rFonts w:ascii="仿宋" w:eastAsia="仿宋" w:hAnsi="仿宋" w:cs="仿宋" w:hint="eastAsia"/>
            <w:lang w:eastAsia="zh-CN"/>
          </w:rPr>
          <w:t>二、投资估算与资金筹措</w:t>
        </w:r>
        <w:r>
          <w:tab/>
        </w:r>
        <w:r>
          <w:fldChar w:fldCharType="begin"/>
        </w:r>
        <w:r>
          <w:instrText xml:space="preserve"> PAGEREF _Toc29138 \h </w:instrText>
        </w:r>
        <w:r>
          <w:fldChar w:fldCharType="separate"/>
        </w:r>
        <w:r>
          <w:t>14</w:t>
        </w:r>
        <w:r>
          <w:fldChar w:fldCharType="end"/>
        </w:r>
      </w:hyperlink>
    </w:p>
    <w:p>
      <w:pPr>
        <w:pStyle w:val="TOC2"/>
        <w:tabs>
          <w:tab w:val="right" w:leader="dot" w:pos="8306"/>
        </w:tabs>
      </w:pPr>
      <w:hyperlink w:anchor="_Toc20612" w:history="1">
        <w:r>
          <w:rPr>
            <w:rFonts w:ascii="仿宋" w:eastAsia="仿宋" w:hAnsi="仿宋" w:cs="仿宋" w:hint="eastAsia"/>
            <w:lang w:eastAsia="zh-CN"/>
          </w:rPr>
          <w:t>(一)、投资估算依据及范围</w:t>
        </w:r>
        <w:r>
          <w:tab/>
        </w:r>
        <w:r>
          <w:fldChar w:fldCharType="begin"/>
        </w:r>
        <w:r>
          <w:instrText xml:space="preserve"> PAGEREF _Toc20612 \h </w:instrText>
        </w:r>
        <w:r>
          <w:fldChar w:fldCharType="separate"/>
        </w:r>
        <w:r>
          <w:t>14</w:t>
        </w:r>
        <w:r>
          <w:fldChar w:fldCharType="end"/>
        </w:r>
      </w:hyperlink>
    </w:p>
    <w:p>
      <w:pPr>
        <w:pStyle w:val="TOC2"/>
        <w:tabs>
          <w:tab w:val="right" w:leader="dot" w:pos="8306"/>
        </w:tabs>
      </w:pPr>
      <w:hyperlink w:anchor="_Toc9690" w:history="1">
        <w:r>
          <w:rPr>
            <w:rFonts w:ascii="仿宋" w:eastAsia="仿宋" w:hAnsi="仿宋" w:cs="仿宋" w:hint="eastAsia"/>
            <w:lang w:eastAsia="zh-CN"/>
          </w:rPr>
          <w:t>(二)、固定资产投资总额</w:t>
        </w:r>
        <w:r>
          <w:tab/>
        </w:r>
        <w:r>
          <w:fldChar w:fldCharType="begin"/>
        </w:r>
        <w:r>
          <w:instrText xml:space="preserve"> PAGEREF _Toc9690 \h </w:instrText>
        </w:r>
        <w:r>
          <w:fldChar w:fldCharType="separate"/>
        </w:r>
        <w:r>
          <w:t>16</w:t>
        </w:r>
        <w:r>
          <w:fldChar w:fldCharType="end"/>
        </w:r>
      </w:hyperlink>
    </w:p>
    <w:p>
      <w:pPr>
        <w:pStyle w:val="TOC2"/>
        <w:tabs>
          <w:tab w:val="right" w:leader="dot" w:pos="8306"/>
        </w:tabs>
      </w:pPr>
      <w:hyperlink w:anchor="_Toc21127" w:history="1">
        <w:r>
          <w:rPr>
            <w:rFonts w:ascii="仿宋" w:eastAsia="仿宋" w:hAnsi="仿宋" w:cs="仿宋" w:hint="eastAsia"/>
            <w:lang w:eastAsia="zh-CN"/>
          </w:rPr>
          <w:t>(三)、铺底流动资金和建设期利息</w:t>
        </w:r>
        <w:r>
          <w:tab/>
        </w:r>
        <w:r>
          <w:fldChar w:fldCharType="begin"/>
        </w:r>
        <w:r>
          <w:instrText xml:space="preserve"> PAGEREF _Toc21127 \h </w:instrText>
        </w:r>
        <w:r>
          <w:fldChar w:fldCharType="separate"/>
        </w:r>
        <w:r>
          <w:t>18</w:t>
        </w:r>
        <w:r>
          <w:fldChar w:fldCharType="end"/>
        </w:r>
      </w:hyperlink>
    </w:p>
    <w:p>
      <w:pPr>
        <w:pStyle w:val="TOC2"/>
        <w:tabs>
          <w:tab w:val="right" w:leader="dot" w:pos="8306"/>
        </w:tabs>
      </w:pPr>
      <w:hyperlink w:anchor="_Toc934" w:history="1">
        <w:r>
          <w:rPr>
            <w:rFonts w:ascii="仿宋" w:eastAsia="仿宋" w:hAnsi="仿宋" w:cs="仿宋" w:hint="eastAsia"/>
            <w:lang w:eastAsia="zh-CN"/>
          </w:rPr>
          <w:t>(四)、资金筹措</w:t>
        </w:r>
        <w:r>
          <w:tab/>
        </w:r>
        <w:r>
          <w:fldChar w:fldCharType="begin"/>
        </w:r>
        <w:r>
          <w:instrText xml:space="preserve"> PAGEREF _Toc934 \h </w:instrText>
        </w:r>
        <w:r>
          <w:fldChar w:fldCharType="separate"/>
        </w:r>
        <w:r>
          <w:t>19</w:t>
        </w:r>
        <w:r>
          <w:fldChar w:fldCharType="end"/>
        </w:r>
      </w:hyperlink>
    </w:p>
    <w:p>
      <w:pPr>
        <w:pStyle w:val="TOC1"/>
        <w:tabs>
          <w:tab w:val="right" w:leader="dot" w:pos="8306"/>
        </w:tabs>
      </w:pPr>
      <w:hyperlink w:anchor="_Toc21316" w:history="1">
        <w:r>
          <w:rPr>
            <w:rFonts w:ascii="仿宋" w:eastAsia="仿宋" w:hAnsi="仿宋" w:cs="仿宋" w:hint="eastAsia"/>
            <w:lang w:eastAsia="zh-CN"/>
          </w:rPr>
          <w:t>三、深孔钻项目建设内容</w:t>
        </w:r>
        <w:r>
          <w:tab/>
        </w:r>
        <w:r>
          <w:fldChar w:fldCharType="begin"/>
        </w:r>
        <w:r>
          <w:instrText xml:space="preserve"> PAGEREF _Toc21316 \h </w:instrText>
        </w:r>
        <w:r>
          <w:fldChar w:fldCharType="separate"/>
        </w:r>
        <w:r>
          <w:t>20</w:t>
        </w:r>
        <w:r>
          <w:fldChar w:fldCharType="end"/>
        </w:r>
      </w:hyperlink>
    </w:p>
    <w:p>
      <w:pPr>
        <w:pStyle w:val="TOC2"/>
        <w:tabs>
          <w:tab w:val="right" w:leader="dot" w:pos="8306"/>
        </w:tabs>
      </w:pPr>
      <w:hyperlink w:anchor="_Toc25133" w:history="1">
        <w:r>
          <w:rPr>
            <w:rFonts w:ascii="仿宋" w:eastAsia="仿宋" w:hAnsi="仿宋" w:cs="仿宋" w:hint="eastAsia"/>
            <w:lang w:eastAsia="zh-CN"/>
          </w:rPr>
          <w:t>(一)、建筑工程</w:t>
        </w:r>
        <w:r>
          <w:tab/>
        </w:r>
        <w:r>
          <w:fldChar w:fldCharType="begin"/>
        </w:r>
        <w:r>
          <w:instrText xml:space="preserve"> PAGEREF _Toc25133 \h </w:instrText>
        </w:r>
        <w:r>
          <w:fldChar w:fldCharType="separate"/>
        </w:r>
        <w:r>
          <w:t>20</w:t>
        </w:r>
        <w:r>
          <w:fldChar w:fldCharType="end"/>
        </w:r>
      </w:hyperlink>
    </w:p>
    <w:p>
      <w:pPr>
        <w:pStyle w:val="TOC2"/>
        <w:tabs>
          <w:tab w:val="right" w:leader="dot" w:pos="8306"/>
        </w:tabs>
      </w:pPr>
      <w:hyperlink w:anchor="_Toc2075" w:history="1">
        <w:r>
          <w:rPr>
            <w:rFonts w:ascii="仿宋" w:eastAsia="仿宋" w:hAnsi="仿宋" w:cs="仿宋" w:hint="eastAsia"/>
            <w:lang w:eastAsia="zh-CN"/>
          </w:rPr>
          <w:t>(二)、电气、自动控制系统</w:t>
        </w:r>
        <w:r>
          <w:tab/>
        </w:r>
        <w:r>
          <w:fldChar w:fldCharType="begin"/>
        </w:r>
        <w:r>
          <w:instrText xml:space="preserve"> PAGEREF _Toc2075 \h </w:instrText>
        </w:r>
        <w:r>
          <w:fldChar w:fldCharType="separate"/>
        </w:r>
        <w:r>
          <w:t>21</w:t>
        </w:r>
        <w:r>
          <w:fldChar w:fldCharType="end"/>
        </w:r>
      </w:hyperlink>
    </w:p>
    <w:p>
      <w:pPr>
        <w:pStyle w:val="TOC2"/>
        <w:tabs>
          <w:tab w:val="right" w:leader="dot" w:pos="8306"/>
        </w:tabs>
      </w:pPr>
      <w:hyperlink w:anchor="_Toc31365" w:history="1">
        <w:r>
          <w:rPr>
            <w:rFonts w:ascii="仿宋" w:eastAsia="仿宋" w:hAnsi="仿宋" w:cs="仿宋" w:hint="eastAsia"/>
            <w:lang w:eastAsia="zh-CN"/>
          </w:rPr>
          <w:t>(三)、通用及专用设备选择</w:t>
        </w:r>
        <w:r>
          <w:tab/>
        </w:r>
        <w:r>
          <w:fldChar w:fldCharType="begin"/>
        </w:r>
        <w:r>
          <w:instrText xml:space="preserve"> PAGEREF _Toc31365 \h </w:instrText>
        </w:r>
        <w:r>
          <w:fldChar w:fldCharType="separate"/>
        </w:r>
        <w:r>
          <w:t>23</w:t>
        </w:r>
        <w:r>
          <w:fldChar w:fldCharType="end"/>
        </w:r>
      </w:hyperlink>
    </w:p>
    <w:p>
      <w:pPr>
        <w:pStyle w:val="TOC2"/>
        <w:tabs>
          <w:tab w:val="right" w:leader="dot" w:pos="8306"/>
        </w:tabs>
      </w:pPr>
      <w:hyperlink w:anchor="_Toc8729" w:history="1">
        <w:r>
          <w:rPr>
            <w:rFonts w:ascii="仿宋" w:eastAsia="仿宋" w:hAnsi="仿宋" w:cs="仿宋" w:hint="eastAsia"/>
            <w:lang w:eastAsia="zh-CN"/>
          </w:rPr>
          <w:t>(四)、公共工程</w:t>
        </w:r>
        <w:r>
          <w:tab/>
        </w:r>
        <w:r>
          <w:fldChar w:fldCharType="begin"/>
        </w:r>
        <w:r>
          <w:instrText xml:space="preserve"> PAGEREF _Toc8729 \h </w:instrText>
        </w:r>
        <w:r>
          <w:fldChar w:fldCharType="separate"/>
        </w:r>
        <w:r>
          <w:t>25</w:t>
        </w:r>
        <w:r>
          <w:fldChar w:fldCharType="end"/>
        </w:r>
      </w:hyperlink>
    </w:p>
    <w:p>
      <w:pPr>
        <w:pStyle w:val="TOC1"/>
        <w:tabs>
          <w:tab w:val="right" w:leader="dot" w:pos="8306"/>
        </w:tabs>
      </w:pPr>
      <w:hyperlink w:anchor="_Toc27793" w:history="1">
        <w:r>
          <w:rPr>
            <w:rFonts w:ascii="仿宋" w:eastAsia="仿宋" w:hAnsi="仿宋" w:cs="仿宋" w:hint="eastAsia"/>
            <w:lang w:eastAsia="zh-CN"/>
          </w:rPr>
          <w:t>四、深孔钻项目建设背景</w:t>
        </w:r>
        <w:r>
          <w:tab/>
        </w:r>
        <w:r>
          <w:fldChar w:fldCharType="begin"/>
        </w:r>
        <w:r>
          <w:instrText xml:space="preserve"> PAGEREF _Toc27793 \h </w:instrText>
        </w:r>
        <w:r>
          <w:fldChar w:fldCharType="separate"/>
        </w:r>
        <w:r>
          <w:t>26</w:t>
        </w:r>
        <w:r>
          <w:fldChar w:fldCharType="end"/>
        </w:r>
      </w:hyperlink>
    </w:p>
    <w:p>
      <w:pPr>
        <w:pStyle w:val="TOC2"/>
        <w:tabs>
          <w:tab w:val="right" w:leader="dot" w:pos="8306"/>
        </w:tabs>
      </w:pPr>
      <w:hyperlink w:anchor="_Toc20603" w:history="1">
        <w:r>
          <w:rPr>
            <w:rFonts w:ascii="仿宋" w:eastAsia="仿宋" w:hAnsi="仿宋" w:cs="仿宋" w:hint="eastAsia"/>
            <w:lang w:eastAsia="zh-CN"/>
          </w:rPr>
          <w:t>(一)、深孔钻项目提出背景</w:t>
        </w:r>
        <w:r>
          <w:tab/>
        </w:r>
        <w:r>
          <w:fldChar w:fldCharType="begin"/>
        </w:r>
        <w:r>
          <w:instrText xml:space="preserve"> PAGEREF _Toc20603 \h </w:instrText>
        </w:r>
        <w:r>
          <w:fldChar w:fldCharType="separate"/>
        </w:r>
        <w:r>
          <w:t>26</w:t>
        </w:r>
        <w:r>
          <w:fldChar w:fldCharType="end"/>
        </w:r>
      </w:hyperlink>
    </w:p>
    <w:p>
      <w:pPr>
        <w:pStyle w:val="TOC2"/>
        <w:tabs>
          <w:tab w:val="right" w:leader="dot" w:pos="8306"/>
        </w:tabs>
      </w:pPr>
      <w:hyperlink w:anchor="_Toc1530" w:history="1">
        <w:r>
          <w:rPr>
            <w:rFonts w:ascii="仿宋" w:eastAsia="仿宋" w:hAnsi="仿宋" w:cs="仿宋" w:hint="eastAsia"/>
            <w:lang w:eastAsia="zh-CN"/>
          </w:rPr>
          <w:t>(二)、深孔钻项目建设的必要性</w:t>
        </w:r>
        <w:r>
          <w:tab/>
        </w:r>
        <w:r>
          <w:fldChar w:fldCharType="begin"/>
        </w:r>
        <w:r>
          <w:instrText xml:space="preserve"> PAGEREF _Toc1530 \h </w:instrText>
        </w:r>
        <w:r>
          <w:fldChar w:fldCharType="separate"/>
        </w:r>
        <w:r>
          <w:t>27</w:t>
        </w:r>
        <w:r>
          <w:fldChar w:fldCharType="end"/>
        </w:r>
      </w:hyperlink>
    </w:p>
    <w:p>
      <w:pPr>
        <w:pStyle w:val="TOC2"/>
        <w:tabs>
          <w:tab w:val="right" w:leader="dot" w:pos="8306"/>
        </w:tabs>
      </w:pPr>
      <w:hyperlink w:anchor="_Toc55" w:history="1">
        <w:r>
          <w:rPr>
            <w:rFonts w:ascii="仿宋" w:eastAsia="仿宋" w:hAnsi="仿宋" w:cs="仿宋" w:hint="eastAsia"/>
            <w:lang w:eastAsia="zh-CN"/>
          </w:rPr>
          <w:t>(三)、深孔钻项目建设的可行性</w:t>
        </w:r>
        <w:r>
          <w:tab/>
        </w:r>
        <w:r>
          <w:fldChar w:fldCharType="begin"/>
        </w:r>
        <w:r>
          <w:instrText xml:space="preserve"> PAGEREF _Toc55 \h </w:instrText>
        </w:r>
        <w:r>
          <w:fldChar w:fldCharType="separate"/>
        </w:r>
        <w:r>
          <w:t>28</w:t>
        </w:r>
        <w:r>
          <w:fldChar w:fldCharType="end"/>
        </w:r>
      </w:hyperlink>
    </w:p>
    <w:p>
      <w:pPr>
        <w:pStyle w:val="TOC1"/>
        <w:tabs>
          <w:tab w:val="right" w:leader="dot" w:pos="8306"/>
        </w:tabs>
      </w:pPr>
      <w:hyperlink w:anchor="_Toc17923" w:history="1">
        <w:r>
          <w:rPr>
            <w:rFonts w:ascii="仿宋" w:eastAsia="仿宋" w:hAnsi="仿宋" w:cs="仿宋" w:hint="eastAsia"/>
            <w:lang w:eastAsia="zh-CN"/>
          </w:rPr>
          <w:t>五、产品规划</w:t>
        </w:r>
        <w:r>
          <w:tab/>
        </w:r>
        <w:r>
          <w:fldChar w:fldCharType="begin"/>
        </w:r>
        <w:r>
          <w:instrText xml:space="preserve"> PAGEREF _Toc17923 \h </w:instrText>
        </w:r>
        <w:r>
          <w:fldChar w:fldCharType="separate"/>
        </w:r>
        <w:r>
          <w:t>30</w:t>
        </w:r>
        <w:r>
          <w:fldChar w:fldCharType="end"/>
        </w:r>
      </w:hyperlink>
    </w:p>
    <w:p>
      <w:pPr>
        <w:pStyle w:val="TOC2"/>
        <w:tabs>
          <w:tab w:val="right" w:leader="dot" w:pos="8306"/>
        </w:tabs>
      </w:pPr>
      <w:hyperlink w:anchor="_Toc2309" w:history="1">
        <w:r>
          <w:rPr>
            <w:rFonts w:ascii="仿宋" w:eastAsia="仿宋" w:hAnsi="仿宋" w:cs="仿宋" w:hint="eastAsia"/>
            <w:lang w:eastAsia="zh-CN"/>
          </w:rPr>
          <w:t>(一)、产品规划</w:t>
        </w:r>
        <w:r>
          <w:tab/>
        </w:r>
        <w:r>
          <w:fldChar w:fldCharType="begin"/>
        </w:r>
        <w:r>
          <w:instrText xml:space="preserve"> PAGEREF _Toc2309 \h </w:instrText>
        </w:r>
        <w:r>
          <w:fldChar w:fldCharType="separate"/>
        </w:r>
        <w:r>
          <w:t>30</w:t>
        </w:r>
        <w:r>
          <w:fldChar w:fldCharType="end"/>
        </w:r>
      </w:hyperlink>
    </w:p>
    <w:p>
      <w:pPr>
        <w:pStyle w:val="TOC2"/>
        <w:tabs>
          <w:tab w:val="right" w:leader="dot" w:pos="8306"/>
        </w:tabs>
      </w:pPr>
      <w:hyperlink w:anchor="_Toc11519" w:history="1">
        <w:r>
          <w:rPr>
            <w:rFonts w:ascii="仿宋" w:eastAsia="仿宋" w:hAnsi="仿宋" w:cs="仿宋" w:hint="eastAsia"/>
            <w:lang w:eastAsia="zh-CN"/>
          </w:rPr>
          <w:t>(二)、建设规模</w:t>
        </w:r>
        <w:r>
          <w:tab/>
        </w:r>
        <w:r>
          <w:fldChar w:fldCharType="begin"/>
        </w:r>
        <w:r>
          <w:instrText xml:space="preserve"> PAGEREF _Toc11519 \h </w:instrText>
        </w:r>
        <w:r>
          <w:fldChar w:fldCharType="separate"/>
        </w:r>
        <w:r>
          <w:t>31</w:t>
        </w:r>
        <w:r>
          <w:fldChar w:fldCharType="end"/>
        </w:r>
      </w:hyperlink>
    </w:p>
    <w:p>
      <w:pPr>
        <w:pStyle w:val="TOC1"/>
        <w:tabs>
          <w:tab w:val="right" w:leader="dot" w:pos="8306"/>
        </w:tabs>
      </w:pPr>
      <w:hyperlink w:anchor="_Toc15230" w:history="1">
        <w:r>
          <w:rPr>
            <w:rFonts w:ascii="仿宋" w:eastAsia="仿宋" w:hAnsi="仿宋" w:cs="仿宋" w:hint="eastAsia"/>
            <w:lang w:eastAsia="zh-CN"/>
          </w:rPr>
          <w:t>六、深孔钻项目承办单位基本情况</w:t>
        </w:r>
        <w:r>
          <w:tab/>
        </w:r>
        <w:r>
          <w:fldChar w:fldCharType="begin"/>
        </w:r>
        <w:r>
          <w:instrText xml:space="preserve"> PAGEREF _Toc15230 \h </w:instrText>
        </w:r>
        <w:r>
          <w:fldChar w:fldCharType="separate"/>
        </w:r>
        <w:r>
          <w:t>32</w:t>
        </w:r>
        <w:r>
          <w:fldChar w:fldCharType="end"/>
        </w:r>
      </w:hyperlink>
    </w:p>
    <w:p>
      <w:pPr>
        <w:pStyle w:val="TOC2"/>
        <w:tabs>
          <w:tab w:val="right" w:leader="dot" w:pos="8306"/>
        </w:tabs>
      </w:pPr>
      <w:hyperlink w:anchor="_Toc7279" w:history="1">
        <w:r>
          <w:rPr>
            <w:rFonts w:ascii="仿宋" w:eastAsia="仿宋" w:hAnsi="仿宋" w:cs="仿宋" w:hint="eastAsia"/>
            <w:lang w:eastAsia="zh-CN"/>
          </w:rPr>
          <w:t>(一)、公司名称</w:t>
        </w:r>
        <w:r>
          <w:tab/>
        </w:r>
        <w:r>
          <w:fldChar w:fldCharType="begin"/>
        </w:r>
        <w:r>
          <w:instrText xml:space="preserve"> PAGEREF _Toc7279 \h </w:instrText>
        </w:r>
        <w:r>
          <w:fldChar w:fldCharType="separate"/>
        </w:r>
        <w:r>
          <w:t>32</w:t>
        </w:r>
        <w:r>
          <w:fldChar w:fldCharType="end"/>
        </w:r>
      </w:hyperlink>
    </w:p>
    <w:p>
      <w:pPr>
        <w:pStyle w:val="TOC2"/>
        <w:tabs>
          <w:tab w:val="right" w:leader="dot" w:pos="8306"/>
        </w:tabs>
      </w:pPr>
      <w:hyperlink w:anchor="_Toc8511" w:history="1">
        <w:r>
          <w:rPr>
            <w:rFonts w:ascii="仿宋" w:eastAsia="仿宋" w:hAnsi="仿宋" w:cs="仿宋" w:hint="eastAsia"/>
            <w:lang w:eastAsia="zh-CN"/>
          </w:rPr>
          <w:t>(二)、公司简介</w:t>
        </w:r>
        <w:r>
          <w:tab/>
        </w:r>
        <w:r>
          <w:fldChar w:fldCharType="begin"/>
        </w:r>
        <w:r>
          <w:instrText xml:space="preserve"> PAGEREF _Toc8511 \h </w:instrText>
        </w:r>
        <w:r>
          <w:fldChar w:fldCharType="separate"/>
        </w:r>
        <w:r>
          <w:t>32</w:t>
        </w:r>
        <w:r>
          <w:fldChar w:fldCharType="end"/>
        </w:r>
      </w:hyperlink>
    </w:p>
    <w:p>
      <w:pPr>
        <w:pStyle w:val="TOC2"/>
        <w:tabs>
          <w:tab w:val="right" w:leader="dot" w:pos="8306"/>
        </w:tabs>
      </w:pPr>
      <w:hyperlink w:anchor="_Toc29971" w:history="1">
        <w:r>
          <w:rPr>
            <w:rFonts w:ascii="仿宋" w:eastAsia="仿宋" w:hAnsi="仿宋" w:cs="仿宋" w:hint="eastAsia"/>
            <w:lang w:eastAsia="zh-CN"/>
          </w:rPr>
          <w:t>(三)、公司经济效益分析</w:t>
        </w:r>
        <w:r>
          <w:tab/>
        </w:r>
        <w:r>
          <w:fldChar w:fldCharType="begin"/>
        </w:r>
        <w:r>
          <w:instrText xml:space="preserve"> PAGEREF _Toc29971 \h </w:instrText>
        </w:r>
        <w:r>
          <w:fldChar w:fldCharType="separate"/>
        </w:r>
        <w:r>
          <w:t>33</w:t>
        </w:r>
        <w:r>
          <w:fldChar w:fldCharType="end"/>
        </w:r>
      </w:hyperlink>
    </w:p>
    <w:p>
      <w:pPr>
        <w:pStyle w:val="TOC1"/>
        <w:tabs>
          <w:tab w:val="right" w:leader="dot" w:pos="8306"/>
        </w:tabs>
      </w:pPr>
      <w:hyperlink w:anchor="_Toc1857" w:history="1">
        <w:r>
          <w:rPr>
            <w:rFonts w:ascii="仿宋" w:eastAsia="仿宋" w:hAnsi="仿宋" w:cs="仿宋" w:hint="eastAsia"/>
            <w:lang w:eastAsia="zh-CN"/>
          </w:rPr>
          <w:t>七、信息技术与数字化转型</w:t>
        </w:r>
        <w:r>
          <w:tab/>
        </w:r>
        <w:r>
          <w:fldChar w:fldCharType="begin"/>
        </w:r>
        <w:r>
          <w:instrText xml:space="preserve"> PAGEREF _Toc1857 \h </w:instrText>
        </w:r>
        <w:r>
          <w:fldChar w:fldCharType="separate"/>
        </w:r>
        <w:r>
          <w:t>34</w:t>
        </w:r>
        <w:r>
          <w:fldChar w:fldCharType="end"/>
        </w:r>
      </w:hyperlink>
    </w:p>
    <w:p>
      <w:pPr>
        <w:pStyle w:val="TOC2"/>
        <w:tabs>
          <w:tab w:val="right" w:leader="dot" w:pos="8306"/>
        </w:tabs>
      </w:pPr>
      <w:hyperlink w:anchor="_Toc19052" w:history="1">
        <w:r>
          <w:rPr>
            <w:rFonts w:ascii="仿宋" w:eastAsia="仿宋" w:hAnsi="仿宋" w:cs="仿宋" w:hint="eastAsia"/>
            <w:lang w:eastAsia="zh-CN"/>
          </w:rPr>
          <w:t>(一)、信息化基础设施建设</w:t>
        </w:r>
        <w:r>
          <w:tab/>
        </w:r>
        <w:r>
          <w:fldChar w:fldCharType="begin"/>
        </w:r>
        <w:r>
          <w:instrText xml:space="preserve"> PAGEREF _Toc19052 \h </w:instrText>
        </w:r>
        <w:r>
          <w:fldChar w:fldCharType="separate"/>
        </w:r>
        <w:r>
          <w:t>34</w:t>
        </w:r>
        <w:r>
          <w:fldChar w:fldCharType="end"/>
        </w:r>
      </w:hyperlink>
    </w:p>
    <w:p>
      <w:pPr>
        <w:pStyle w:val="TOC2"/>
        <w:tabs>
          <w:tab w:val="right" w:leader="dot" w:pos="8306"/>
        </w:tabs>
      </w:pPr>
      <w:hyperlink w:anchor="_Toc27579" w:history="1">
        <w:r>
          <w:rPr>
            <w:rFonts w:ascii="仿宋" w:eastAsia="仿宋" w:hAnsi="仿宋" w:cs="仿宋" w:hint="eastAsia"/>
            <w:lang w:eastAsia="zh-CN"/>
          </w:rPr>
          <w:t>(二)、数据安全与隐私保护</w:t>
        </w:r>
        <w:r>
          <w:tab/>
        </w:r>
        <w:r>
          <w:fldChar w:fldCharType="begin"/>
        </w:r>
        <w:r>
          <w:instrText xml:space="preserve"> PAGEREF _Toc27579 \h </w:instrText>
        </w:r>
        <w:r>
          <w:fldChar w:fldCharType="separate"/>
        </w:r>
        <w:r>
          <w:t>35</w:t>
        </w:r>
        <w:r>
          <w:fldChar w:fldCharType="end"/>
        </w:r>
      </w:hyperlink>
    </w:p>
    <w:p>
      <w:pPr>
        <w:pStyle w:val="TOC2"/>
        <w:tabs>
          <w:tab w:val="right" w:leader="dot" w:pos="8306"/>
        </w:tabs>
      </w:pPr>
      <w:hyperlink w:anchor="_Toc32652" w:history="1">
        <w:r>
          <w:rPr>
            <w:rFonts w:ascii="仿宋" w:eastAsia="仿宋" w:hAnsi="仿宋" w:cs="仿宋" w:hint="eastAsia"/>
            <w:lang w:eastAsia="zh-CN"/>
          </w:rPr>
          <w:t>(三)、数字化生产与运营</w:t>
        </w:r>
        <w:r>
          <w:tab/>
        </w:r>
        <w:r>
          <w:fldChar w:fldCharType="begin"/>
        </w:r>
        <w:r>
          <w:instrText xml:space="preserve"> PAGEREF _Toc32652 \h </w:instrText>
        </w:r>
        <w:r>
          <w:fldChar w:fldCharType="separate"/>
        </w:r>
        <w:r>
          <w:t>37</w:t>
        </w:r>
        <w:r>
          <w:fldChar w:fldCharType="end"/>
        </w:r>
      </w:hyperlink>
    </w:p>
    <w:p>
      <w:pPr>
        <w:pStyle w:val="TOC2"/>
        <w:tabs>
          <w:tab w:val="right" w:leader="dot" w:pos="8306"/>
        </w:tabs>
      </w:pPr>
      <w:hyperlink w:anchor="_Toc29771" w:history="1">
        <w:r>
          <w:rPr>
            <w:rFonts w:ascii="仿宋" w:eastAsia="仿宋" w:hAnsi="仿宋" w:cs="仿宋" w:hint="eastAsia"/>
            <w:lang w:eastAsia="zh-CN"/>
          </w:rPr>
          <w:t>(四)、人工智能应用与创新</w:t>
        </w:r>
        <w:r>
          <w:tab/>
        </w:r>
        <w:r>
          <w:fldChar w:fldCharType="begin"/>
        </w:r>
        <w:r>
          <w:instrText xml:space="preserve"> PAGEREF _Toc29771 \h </w:instrText>
        </w:r>
        <w:r>
          <w:fldChar w:fldCharType="separate"/>
        </w:r>
        <w:r>
          <w:t>39</w:t>
        </w:r>
        <w:r>
          <w:fldChar w:fldCharType="end"/>
        </w:r>
      </w:hyperlink>
    </w:p>
    <w:p>
      <w:pPr>
        <w:pStyle w:val="TOC1"/>
        <w:tabs>
          <w:tab w:val="right" w:leader="dot" w:pos="8306"/>
        </w:tabs>
      </w:pPr>
      <w:hyperlink w:anchor="_Toc32550" w:history="1">
        <w:r>
          <w:rPr>
            <w:rFonts w:ascii="仿宋" w:eastAsia="仿宋" w:hAnsi="仿宋" w:cs="仿宋" w:hint="eastAsia"/>
            <w:lang w:eastAsia="zh-CN"/>
          </w:rPr>
          <w:t>八、效益分析</w:t>
        </w:r>
        <w:r>
          <w:tab/>
        </w:r>
        <w:r>
          <w:fldChar w:fldCharType="begin"/>
        </w:r>
        <w:r>
          <w:instrText xml:space="preserve"> PAGEREF _Toc32550 \h </w:instrText>
        </w:r>
        <w:r>
          <w:fldChar w:fldCharType="separate"/>
        </w:r>
        <w:r>
          <w:t>41</w:t>
        </w:r>
        <w:r>
          <w:fldChar w:fldCharType="end"/>
        </w:r>
      </w:hyperlink>
    </w:p>
    <w:p>
      <w:pPr>
        <w:pStyle w:val="TOC2"/>
        <w:tabs>
          <w:tab w:val="right" w:leader="dot" w:pos="8306"/>
        </w:tabs>
      </w:pPr>
      <w:hyperlink w:anchor="_Toc30270" w:history="1">
        <w:r>
          <w:rPr>
            <w:rFonts w:ascii="仿宋" w:eastAsia="仿宋" w:hAnsi="仿宋" w:cs="仿宋" w:hint="eastAsia"/>
            <w:lang w:eastAsia="zh-CN"/>
          </w:rPr>
          <w:t>(一)、生产成本和销售收入估算</w:t>
        </w:r>
        <w:r>
          <w:tab/>
        </w:r>
        <w:r>
          <w:fldChar w:fldCharType="begin"/>
        </w:r>
        <w:r>
          <w:instrText xml:space="preserve"> PAGEREF _Toc30270 \h </w:instrText>
        </w:r>
        <w:r>
          <w:fldChar w:fldCharType="separate"/>
        </w:r>
        <w:r>
          <w:t>41</w:t>
        </w:r>
        <w:r>
          <w:fldChar w:fldCharType="end"/>
        </w:r>
      </w:hyperlink>
    </w:p>
    <w:p>
      <w:pPr>
        <w:pStyle w:val="TOC2"/>
        <w:tabs>
          <w:tab w:val="right" w:leader="dot" w:pos="8306"/>
        </w:tabs>
      </w:pPr>
      <w:hyperlink w:anchor="_Toc4399" w:history="1">
        <w:r>
          <w:rPr>
            <w:rFonts w:ascii="仿宋" w:eastAsia="仿宋" w:hAnsi="仿宋" w:cs="仿宋" w:hint="eastAsia"/>
            <w:lang w:eastAsia="zh-CN"/>
          </w:rPr>
          <w:t>(二)、财务评价</w:t>
        </w:r>
        <w:r>
          <w:tab/>
        </w:r>
        <w:r>
          <w:fldChar w:fldCharType="begin"/>
        </w:r>
        <w:r>
          <w:instrText xml:space="preserve"> PAGEREF _Toc4399 \h </w:instrText>
        </w:r>
        <w:r>
          <w:fldChar w:fldCharType="separate"/>
        </w:r>
        <w:r>
          <w:t>43</w:t>
        </w:r>
        <w:r>
          <w:fldChar w:fldCharType="end"/>
        </w:r>
      </w:hyperlink>
    </w:p>
    <w:p>
      <w:pPr>
        <w:pStyle w:val="TOC2"/>
        <w:tabs>
          <w:tab w:val="right" w:leader="dot" w:pos="8306"/>
        </w:tabs>
      </w:pPr>
      <w:hyperlink w:anchor="_Toc10788" w:history="1">
        <w:r>
          <w:rPr>
            <w:rFonts w:ascii="仿宋" w:eastAsia="仿宋" w:hAnsi="仿宋" w:cs="仿宋" w:hint="eastAsia"/>
            <w:lang w:eastAsia="zh-CN"/>
          </w:rPr>
          <w:t>(三)、环境效益和社会效益</w:t>
        </w:r>
        <w:r>
          <w:tab/>
        </w:r>
        <w:r>
          <w:fldChar w:fldCharType="begin"/>
        </w:r>
        <w:r>
          <w:instrText xml:space="preserve"> PAGEREF _Toc10788 \h </w:instrText>
        </w:r>
        <w:r>
          <w:fldChar w:fldCharType="separate"/>
        </w:r>
        <w:r>
          <w:t>45</w:t>
        </w:r>
        <w:r>
          <w:fldChar w:fldCharType="end"/>
        </w:r>
      </w:hyperlink>
    </w:p>
    <w:p>
      <w:pPr>
        <w:pStyle w:val="TOC1"/>
        <w:tabs>
          <w:tab w:val="right" w:leader="dot" w:pos="8306"/>
        </w:tabs>
      </w:pPr>
      <w:hyperlink w:anchor="_Toc8859" w:history="1">
        <w:r>
          <w:rPr>
            <w:rFonts w:ascii="仿宋" w:eastAsia="仿宋" w:hAnsi="仿宋" w:cs="仿宋" w:hint="eastAsia"/>
            <w:lang w:eastAsia="zh-CN"/>
          </w:rPr>
          <w:t>九、建设及运营风险分析</w:t>
        </w:r>
        <w:r>
          <w:tab/>
        </w:r>
        <w:r>
          <w:fldChar w:fldCharType="begin"/>
        </w:r>
        <w:r>
          <w:instrText xml:space="preserve"> PAGEREF _Toc8859 \h </w:instrText>
        </w:r>
        <w:r>
          <w:fldChar w:fldCharType="separate"/>
        </w:r>
        <w:r>
          <w:t>46</w:t>
        </w:r>
        <w:r>
          <w:fldChar w:fldCharType="end"/>
        </w:r>
      </w:hyperlink>
    </w:p>
    <w:p>
      <w:pPr>
        <w:pStyle w:val="TOC2"/>
        <w:tabs>
          <w:tab w:val="right" w:leader="dot" w:pos="8306"/>
        </w:tabs>
      </w:pPr>
      <w:hyperlink w:anchor="_Toc11552" w:history="1">
        <w:r>
          <w:rPr>
            <w:rFonts w:ascii="仿宋" w:eastAsia="仿宋" w:hAnsi="仿宋" w:cs="仿宋" w:hint="eastAsia"/>
            <w:lang w:eastAsia="zh-CN"/>
          </w:rPr>
          <w:t>(一)、政策风险分析</w:t>
        </w:r>
        <w:r>
          <w:tab/>
        </w:r>
        <w:r>
          <w:fldChar w:fldCharType="begin"/>
        </w:r>
        <w:r>
          <w:instrText xml:space="preserve"> PAGEREF _Toc11552 \h </w:instrText>
        </w:r>
        <w:r>
          <w:fldChar w:fldCharType="separate"/>
        </w:r>
        <w:r>
          <w:t>46</w:t>
        </w:r>
        <w:r>
          <w:fldChar w:fldCharType="end"/>
        </w:r>
      </w:hyperlink>
    </w:p>
    <w:p>
      <w:pPr>
        <w:pStyle w:val="TOC2"/>
        <w:tabs>
          <w:tab w:val="right" w:leader="dot" w:pos="8306"/>
        </w:tabs>
      </w:pPr>
      <w:hyperlink w:anchor="_Toc14334" w:history="1">
        <w:r>
          <w:rPr>
            <w:rFonts w:ascii="仿宋" w:eastAsia="仿宋" w:hAnsi="仿宋" w:cs="仿宋" w:hint="eastAsia"/>
            <w:lang w:eastAsia="zh-CN"/>
          </w:rPr>
          <w:t>(二)、社会风险分析</w:t>
        </w:r>
        <w:r>
          <w:tab/>
        </w:r>
        <w:r>
          <w:fldChar w:fldCharType="begin"/>
        </w:r>
        <w:r>
          <w:instrText xml:space="preserve"> PAGEREF _Toc14334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08" w:history="1">
        <w:r>
          <w:rPr>
            <w:rFonts w:ascii="仿宋" w:eastAsia="仿宋" w:hAnsi="仿宋" w:cs="仿宋" w:hint="eastAsia"/>
            <w:lang w:eastAsia="zh-CN"/>
          </w:rPr>
          <w:t>(三)、市场风险分析</w:t>
        </w:r>
        <w:r>
          <w:tab/>
        </w:r>
        <w:r>
          <w:fldChar w:fldCharType="begin"/>
        </w:r>
        <w:r>
          <w:instrText xml:space="preserve"> PAGEREF _Toc17808 \h </w:instrText>
        </w:r>
        <w:r>
          <w:fldChar w:fldCharType="separate"/>
        </w:r>
        <w:r>
          <w:t>50</w:t>
        </w:r>
        <w:r>
          <w:fldChar w:fldCharType="end"/>
        </w:r>
      </w:hyperlink>
    </w:p>
    <w:p>
      <w:pPr>
        <w:pStyle w:val="TOC2"/>
        <w:tabs>
          <w:tab w:val="right" w:leader="dot" w:pos="8306"/>
        </w:tabs>
      </w:pPr>
      <w:hyperlink w:anchor="_Toc18955" w:history="1">
        <w:r>
          <w:rPr>
            <w:rFonts w:ascii="仿宋" w:eastAsia="仿宋" w:hAnsi="仿宋" w:cs="仿宋" w:hint="eastAsia"/>
            <w:lang w:eastAsia="zh-CN"/>
          </w:rPr>
          <w:t>(四)、资金风险分析</w:t>
        </w:r>
        <w:r>
          <w:tab/>
        </w:r>
        <w:r>
          <w:fldChar w:fldCharType="begin"/>
        </w:r>
        <w:r>
          <w:instrText xml:space="preserve"> PAGEREF _Toc18955 \h </w:instrText>
        </w:r>
        <w:r>
          <w:fldChar w:fldCharType="separate"/>
        </w:r>
        <w:r>
          <w:t>51</w:t>
        </w:r>
        <w:r>
          <w:fldChar w:fldCharType="end"/>
        </w:r>
      </w:hyperlink>
    </w:p>
    <w:p>
      <w:pPr>
        <w:pStyle w:val="TOC2"/>
        <w:tabs>
          <w:tab w:val="right" w:leader="dot" w:pos="8306"/>
        </w:tabs>
      </w:pPr>
      <w:hyperlink w:anchor="_Toc19958" w:history="1">
        <w:r>
          <w:rPr>
            <w:rFonts w:ascii="仿宋" w:eastAsia="仿宋" w:hAnsi="仿宋" w:cs="仿宋" w:hint="eastAsia"/>
            <w:lang w:eastAsia="zh-CN"/>
          </w:rPr>
          <w:t>(五)、技术风险分析</w:t>
        </w:r>
        <w:r>
          <w:tab/>
        </w:r>
        <w:r>
          <w:fldChar w:fldCharType="begin"/>
        </w:r>
        <w:r>
          <w:instrText xml:space="preserve"> PAGEREF _Toc19958 \h </w:instrText>
        </w:r>
        <w:r>
          <w:fldChar w:fldCharType="separate"/>
        </w:r>
        <w:r>
          <w:t>53</w:t>
        </w:r>
        <w:r>
          <w:fldChar w:fldCharType="end"/>
        </w:r>
      </w:hyperlink>
    </w:p>
    <w:p>
      <w:pPr>
        <w:pStyle w:val="TOC2"/>
        <w:tabs>
          <w:tab w:val="right" w:leader="dot" w:pos="8306"/>
        </w:tabs>
      </w:pPr>
      <w:hyperlink w:anchor="_Toc849" w:history="1">
        <w:r>
          <w:rPr>
            <w:rFonts w:ascii="仿宋" w:eastAsia="仿宋" w:hAnsi="仿宋" w:cs="仿宋" w:hint="eastAsia"/>
            <w:lang w:eastAsia="zh-CN"/>
          </w:rPr>
          <w:t>(六)、财务风险分析</w:t>
        </w:r>
        <w:r>
          <w:tab/>
        </w:r>
        <w:r>
          <w:fldChar w:fldCharType="begin"/>
        </w:r>
        <w:r>
          <w:instrText xml:space="preserve"> PAGEREF _Toc849 \h </w:instrText>
        </w:r>
        <w:r>
          <w:fldChar w:fldCharType="separate"/>
        </w:r>
        <w:r>
          <w:t>54</w:t>
        </w:r>
        <w:r>
          <w:fldChar w:fldCharType="end"/>
        </w:r>
      </w:hyperlink>
    </w:p>
    <w:p>
      <w:pPr>
        <w:pStyle w:val="TOC2"/>
        <w:tabs>
          <w:tab w:val="right" w:leader="dot" w:pos="8306"/>
        </w:tabs>
      </w:pPr>
      <w:hyperlink w:anchor="_Toc89" w:history="1">
        <w:r>
          <w:rPr>
            <w:rFonts w:ascii="仿宋" w:eastAsia="仿宋" w:hAnsi="仿宋" w:cs="仿宋" w:hint="eastAsia"/>
            <w:lang w:eastAsia="zh-CN"/>
          </w:rPr>
          <w:t>(七)、管理风险分析</w:t>
        </w:r>
        <w:r>
          <w:tab/>
        </w:r>
        <w:r>
          <w:fldChar w:fldCharType="begin"/>
        </w:r>
        <w:r>
          <w:instrText xml:space="preserve"> PAGEREF _Toc89 \h </w:instrText>
        </w:r>
        <w:r>
          <w:fldChar w:fldCharType="separate"/>
        </w:r>
        <w:r>
          <w:t>55</w:t>
        </w:r>
        <w:r>
          <w:fldChar w:fldCharType="end"/>
        </w:r>
      </w:hyperlink>
    </w:p>
    <w:p>
      <w:pPr>
        <w:pStyle w:val="TOC2"/>
        <w:tabs>
          <w:tab w:val="right" w:leader="dot" w:pos="8306"/>
        </w:tabs>
      </w:pPr>
      <w:hyperlink w:anchor="_Toc20649" w:history="1">
        <w:r>
          <w:rPr>
            <w:rFonts w:ascii="仿宋" w:eastAsia="仿宋" w:hAnsi="仿宋" w:cs="仿宋" w:hint="eastAsia"/>
            <w:lang w:eastAsia="zh-CN"/>
          </w:rPr>
          <w:t>(八)、其它风险分析</w:t>
        </w:r>
        <w:r>
          <w:tab/>
        </w:r>
        <w:r>
          <w:fldChar w:fldCharType="begin"/>
        </w:r>
        <w:r>
          <w:instrText xml:space="preserve"> PAGEREF _Toc20649 \h </w:instrText>
        </w:r>
        <w:r>
          <w:fldChar w:fldCharType="separate"/>
        </w:r>
        <w:r>
          <w:t>57</w:t>
        </w:r>
        <w:r>
          <w:fldChar w:fldCharType="end"/>
        </w:r>
      </w:hyperlink>
    </w:p>
    <w:p>
      <w:pPr>
        <w:pStyle w:val="TOC2"/>
        <w:tabs>
          <w:tab w:val="right" w:leader="dot" w:pos="8306"/>
        </w:tabs>
      </w:pPr>
      <w:hyperlink w:anchor="_Toc28015" w:history="1">
        <w:r>
          <w:rPr>
            <w:rFonts w:ascii="仿宋" w:eastAsia="仿宋" w:hAnsi="仿宋" w:cs="仿宋" w:hint="eastAsia"/>
            <w:lang w:eastAsia="zh-CN"/>
          </w:rPr>
          <w:t>(九)、社会影响评估</w:t>
        </w:r>
        <w:r>
          <w:tab/>
        </w:r>
        <w:r>
          <w:fldChar w:fldCharType="begin"/>
        </w:r>
        <w:r>
          <w:instrText xml:space="preserve"> PAGEREF _Toc28015 \h </w:instrText>
        </w:r>
        <w:r>
          <w:fldChar w:fldCharType="separate"/>
        </w:r>
        <w:r>
          <w:t>59</w:t>
        </w:r>
        <w:r>
          <w:fldChar w:fldCharType="end"/>
        </w:r>
      </w:hyperlink>
    </w:p>
    <w:p>
      <w:pPr>
        <w:pStyle w:val="TOC1"/>
        <w:tabs>
          <w:tab w:val="right" w:leader="dot" w:pos="8306"/>
        </w:tabs>
      </w:pPr>
      <w:hyperlink w:anchor="_Toc552" w:history="1">
        <w:r>
          <w:rPr>
            <w:rFonts w:ascii="仿宋" w:eastAsia="仿宋" w:hAnsi="仿宋" w:cs="仿宋" w:hint="eastAsia"/>
            <w:lang w:eastAsia="zh-CN"/>
          </w:rPr>
          <w:t>十、供应链管理与物流优化</w:t>
        </w:r>
        <w:r>
          <w:tab/>
        </w:r>
        <w:r>
          <w:fldChar w:fldCharType="begin"/>
        </w:r>
        <w:r>
          <w:instrText xml:space="preserve"> PAGEREF _Toc552 \h </w:instrText>
        </w:r>
        <w:r>
          <w:fldChar w:fldCharType="separate"/>
        </w:r>
        <w:r>
          <w:t>61</w:t>
        </w:r>
        <w:r>
          <w:fldChar w:fldCharType="end"/>
        </w:r>
      </w:hyperlink>
    </w:p>
    <w:p>
      <w:pPr>
        <w:pStyle w:val="TOC2"/>
        <w:tabs>
          <w:tab w:val="right" w:leader="dot" w:pos="8306"/>
        </w:tabs>
      </w:pPr>
      <w:hyperlink w:anchor="_Toc1614" w:history="1">
        <w:r>
          <w:rPr>
            <w:rFonts w:ascii="仿宋" w:eastAsia="仿宋" w:hAnsi="仿宋" w:cs="仿宋" w:hint="eastAsia"/>
            <w:lang w:eastAsia="zh-CN"/>
          </w:rPr>
          <w:t>(一)、供应链规划与优化</w:t>
        </w:r>
        <w:r>
          <w:tab/>
        </w:r>
        <w:r>
          <w:fldChar w:fldCharType="begin"/>
        </w:r>
        <w:r>
          <w:instrText xml:space="preserve"> PAGEREF _Toc1614 \h </w:instrText>
        </w:r>
        <w:r>
          <w:fldChar w:fldCharType="separate"/>
        </w:r>
        <w:r>
          <w:t>61</w:t>
        </w:r>
        <w:r>
          <w:fldChar w:fldCharType="end"/>
        </w:r>
      </w:hyperlink>
    </w:p>
    <w:p>
      <w:pPr>
        <w:pStyle w:val="TOC2"/>
        <w:tabs>
          <w:tab w:val="right" w:leader="dot" w:pos="8306"/>
        </w:tabs>
      </w:pPr>
      <w:hyperlink w:anchor="_Toc26775" w:history="1">
        <w:r>
          <w:rPr>
            <w:rFonts w:ascii="仿宋" w:eastAsia="仿宋" w:hAnsi="仿宋" w:cs="仿宋" w:hint="eastAsia"/>
            <w:lang w:eastAsia="zh-CN"/>
          </w:rPr>
          <w:t>(二)、供应商选择与评估</w:t>
        </w:r>
        <w:r>
          <w:tab/>
        </w:r>
        <w:r>
          <w:fldChar w:fldCharType="begin"/>
        </w:r>
        <w:r>
          <w:instrText xml:space="preserve"> PAGEREF _Toc26775 \h </w:instrText>
        </w:r>
        <w:r>
          <w:fldChar w:fldCharType="separate"/>
        </w:r>
        <w:r>
          <w:t>63</w:t>
        </w:r>
        <w:r>
          <w:fldChar w:fldCharType="end"/>
        </w:r>
      </w:hyperlink>
    </w:p>
    <w:p>
      <w:pPr>
        <w:pStyle w:val="TOC2"/>
        <w:tabs>
          <w:tab w:val="right" w:leader="dot" w:pos="8306"/>
        </w:tabs>
      </w:pPr>
      <w:hyperlink w:anchor="_Toc5244" w:history="1">
        <w:r>
          <w:rPr>
            <w:rFonts w:ascii="仿宋" w:eastAsia="仿宋" w:hAnsi="仿宋" w:cs="仿宋" w:hint="eastAsia"/>
            <w:lang w:eastAsia="zh-CN"/>
          </w:rPr>
          <w:t>(三)、物流网络设计与管理</w:t>
        </w:r>
        <w:r>
          <w:tab/>
        </w:r>
        <w:r>
          <w:fldChar w:fldCharType="begin"/>
        </w:r>
        <w:r>
          <w:instrText xml:space="preserve"> PAGEREF _Toc5244 \h </w:instrText>
        </w:r>
        <w:r>
          <w:fldChar w:fldCharType="separate"/>
        </w:r>
        <w:r>
          <w:t>65</w:t>
        </w:r>
        <w:r>
          <w:fldChar w:fldCharType="end"/>
        </w:r>
      </w:hyperlink>
    </w:p>
    <w:p>
      <w:pPr>
        <w:pStyle w:val="TOC2"/>
        <w:tabs>
          <w:tab w:val="right" w:leader="dot" w:pos="8306"/>
        </w:tabs>
      </w:pPr>
      <w:hyperlink w:anchor="_Toc31680" w:history="1">
        <w:r>
          <w:rPr>
            <w:rFonts w:ascii="仿宋" w:eastAsia="仿宋" w:hAnsi="仿宋" w:cs="仿宋" w:hint="eastAsia"/>
            <w:lang w:eastAsia="zh-CN"/>
          </w:rPr>
          <w:t>(四)、库存控制与仓储管理</w:t>
        </w:r>
        <w:r>
          <w:tab/>
        </w:r>
        <w:r>
          <w:fldChar w:fldCharType="begin"/>
        </w:r>
        <w:r>
          <w:instrText xml:space="preserve"> PAGEREF _Toc31680 \h </w:instrText>
        </w:r>
        <w:r>
          <w:fldChar w:fldCharType="separate"/>
        </w:r>
        <w:r>
          <w:t>66</w:t>
        </w:r>
        <w:r>
          <w:fldChar w:fldCharType="end"/>
        </w:r>
      </w:hyperlink>
    </w:p>
    <w:p>
      <w:pPr>
        <w:pStyle w:val="TOC1"/>
        <w:tabs>
          <w:tab w:val="right" w:leader="dot" w:pos="8306"/>
        </w:tabs>
      </w:pPr>
      <w:hyperlink w:anchor="_Toc7052" w:history="1">
        <w:r>
          <w:rPr>
            <w:rFonts w:ascii="仿宋" w:eastAsia="仿宋" w:hAnsi="仿宋" w:cs="仿宋" w:hint="eastAsia"/>
            <w:lang w:eastAsia="zh-CN"/>
          </w:rPr>
          <w:t>十一、深孔钻项目总结与展望</w:t>
        </w:r>
        <w:r>
          <w:tab/>
        </w:r>
        <w:r>
          <w:fldChar w:fldCharType="begin"/>
        </w:r>
        <w:r>
          <w:instrText xml:space="preserve"> PAGEREF _Toc7052 \h </w:instrText>
        </w:r>
        <w:r>
          <w:fldChar w:fldCharType="separate"/>
        </w:r>
        <w:r>
          <w:t>68</w:t>
        </w:r>
        <w:r>
          <w:fldChar w:fldCharType="end"/>
        </w:r>
      </w:hyperlink>
    </w:p>
    <w:p>
      <w:pPr>
        <w:pStyle w:val="TOC2"/>
        <w:tabs>
          <w:tab w:val="right" w:leader="dot" w:pos="8306"/>
        </w:tabs>
      </w:pPr>
      <w:hyperlink w:anchor="_Toc14353" w:history="1">
        <w:r>
          <w:rPr>
            <w:rFonts w:ascii="仿宋" w:eastAsia="仿宋" w:hAnsi="仿宋" w:cs="仿宋" w:hint="eastAsia"/>
            <w:lang w:eastAsia="zh-CN"/>
          </w:rPr>
          <w:t>(一)、深孔钻项目总结回顾</w:t>
        </w:r>
        <w:r>
          <w:tab/>
        </w:r>
        <w:r>
          <w:fldChar w:fldCharType="begin"/>
        </w:r>
        <w:r>
          <w:instrText xml:space="preserve"> PAGEREF _Toc14353 \h </w:instrText>
        </w:r>
        <w:r>
          <w:fldChar w:fldCharType="separate"/>
        </w:r>
        <w:r>
          <w:t>68</w:t>
        </w:r>
        <w:r>
          <w:fldChar w:fldCharType="end"/>
        </w:r>
      </w:hyperlink>
    </w:p>
    <w:p>
      <w:pPr>
        <w:pStyle w:val="TOC2"/>
        <w:tabs>
          <w:tab w:val="right" w:leader="dot" w:pos="8306"/>
        </w:tabs>
      </w:pPr>
      <w:hyperlink w:anchor="_Toc14516" w:history="1">
        <w:r>
          <w:rPr>
            <w:rFonts w:ascii="仿宋" w:eastAsia="仿宋" w:hAnsi="仿宋" w:cs="仿宋" w:hint="eastAsia"/>
            <w:lang w:eastAsia="zh-CN"/>
          </w:rPr>
          <w:t>(二)、存在问题与改进措施</w:t>
        </w:r>
        <w:r>
          <w:tab/>
        </w:r>
        <w:r>
          <w:fldChar w:fldCharType="begin"/>
        </w:r>
        <w:r>
          <w:instrText xml:space="preserve"> PAGEREF _Toc14516 \h </w:instrText>
        </w:r>
        <w:r>
          <w:fldChar w:fldCharType="separate"/>
        </w:r>
        <w:r>
          <w:t>70</w:t>
        </w:r>
        <w:r>
          <w:fldChar w:fldCharType="end"/>
        </w:r>
      </w:hyperlink>
    </w:p>
    <w:p>
      <w:pPr>
        <w:pStyle w:val="TOC2"/>
        <w:tabs>
          <w:tab w:val="right" w:leader="dot" w:pos="8306"/>
        </w:tabs>
      </w:pPr>
      <w:hyperlink w:anchor="_Toc5732" w:history="1">
        <w:r>
          <w:rPr>
            <w:rFonts w:ascii="仿宋" w:eastAsia="仿宋" w:hAnsi="仿宋" w:cs="仿宋" w:hint="eastAsia"/>
            <w:lang w:eastAsia="zh-CN"/>
          </w:rPr>
          <w:t>(三)、未来发展展望</w:t>
        </w:r>
        <w:r>
          <w:tab/>
        </w:r>
        <w:r>
          <w:fldChar w:fldCharType="begin"/>
        </w:r>
        <w:r>
          <w:instrText xml:space="preserve"> PAGEREF _Toc5732 \h </w:instrText>
        </w:r>
        <w:r>
          <w:fldChar w:fldCharType="separate"/>
        </w:r>
        <w:r>
          <w:t>71</w:t>
        </w:r>
        <w:r>
          <w:fldChar w:fldCharType="end"/>
        </w:r>
      </w:hyperlink>
    </w:p>
    <w:p>
      <w:pPr>
        <w:pStyle w:val="TOC2"/>
        <w:tabs>
          <w:tab w:val="right" w:leader="dot" w:pos="8306"/>
        </w:tabs>
      </w:pPr>
      <w:hyperlink w:anchor="_Toc30716" w:history="1">
        <w:r>
          <w:rPr>
            <w:rFonts w:ascii="仿宋" w:eastAsia="仿宋" w:hAnsi="仿宋" w:cs="仿宋" w:hint="eastAsia"/>
            <w:lang w:eastAsia="zh-CN"/>
          </w:rPr>
          <w:t>(四)、深孔钻项目总结报告</w:t>
        </w:r>
        <w:r>
          <w:tab/>
        </w:r>
        <w:r>
          <w:fldChar w:fldCharType="begin"/>
        </w:r>
        <w:r>
          <w:instrText xml:space="preserve"> PAGEREF _Toc30716 \h </w:instrText>
        </w:r>
        <w:r>
          <w:fldChar w:fldCharType="separate"/>
        </w:r>
        <w:r>
          <w:t>72</w:t>
        </w:r>
        <w:r>
          <w:fldChar w:fldCharType="end"/>
        </w:r>
      </w:hyperlink>
    </w:p>
    <w:p>
      <w:pPr>
        <w:pStyle w:val="TOC1"/>
        <w:tabs>
          <w:tab w:val="right" w:leader="dot" w:pos="8306"/>
        </w:tabs>
      </w:pPr>
      <w:hyperlink w:anchor="_Toc22249" w:history="1">
        <w:r>
          <w:rPr>
            <w:rFonts w:ascii="仿宋" w:eastAsia="仿宋" w:hAnsi="仿宋" w:cs="仿宋" w:hint="eastAsia"/>
            <w:lang w:eastAsia="zh-CN"/>
          </w:rPr>
          <w:t>十二、深孔钻项目管理与监督</w:t>
        </w:r>
        <w:r>
          <w:tab/>
        </w:r>
        <w:r>
          <w:fldChar w:fldCharType="begin"/>
        </w:r>
        <w:r>
          <w:instrText xml:space="preserve"> PAGEREF _Toc22249 \h </w:instrText>
        </w:r>
        <w:r>
          <w:fldChar w:fldCharType="separate"/>
        </w:r>
        <w:r>
          <w:t>74</w:t>
        </w:r>
        <w:r>
          <w:fldChar w:fldCharType="end"/>
        </w:r>
      </w:hyperlink>
    </w:p>
    <w:p>
      <w:pPr>
        <w:pStyle w:val="TOC2"/>
        <w:tabs>
          <w:tab w:val="right" w:leader="dot" w:pos="8306"/>
        </w:tabs>
      </w:pPr>
      <w:hyperlink w:anchor="_Toc5110" w:history="1">
        <w:r>
          <w:rPr>
            <w:rFonts w:ascii="仿宋" w:eastAsia="仿宋" w:hAnsi="仿宋" w:cs="仿宋" w:hint="eastAsia"/>
            <w:lang w:eastAsia="zh-CN"/>
          </w:rPr>
          <w:t>(一)、深孔钻项目管理体系建设</w:t>
        </w:r>
        <w:r>
          <w:tab/>
        </w:r>
        <w:r>
          <w:fldChar w:fldCharType="begin"/>
        </w:r>
        <w:r>
          <w:instrText xml:space="preserve"> PAGEREF _Toc5110 \h </w:instrText>
        </w:r>
        <w:r>
          <w:fldChar w:fldCharType="separate"/>
        </w:r>
        <w:r>
          <w:t>74</w:t>
        </w:r>
        <w:r>
          <w:fldChar w:fldCharType="end"/>
        </w:r>
      </w:hyperlink>
    </w:p>
    <w:p>
      <w:pPr>
        <w:pStyle w:val="TOC2"/>
        <w:tabs>
          <w:tab w:val="right" w:leader="dot" w:pos="8306"/>
        </w:tabs>
      </w:pPr>
      <w:hyperlink w:anchor="_Toc24710" w:history="1">
        <w:r>
          <w:rPr>
            <w:rFonts w:ascii="仿宋" w:eastAsia="仿宋" w:hAnsi="仿宋" w:cs="仿宋" w:hint="eastAsia"/>
            <w:lang w:eastAsia="zh-CN"/>
          </w:rPr>
          <w:t>(二)、深孔钻项目进度与绩效管理</w:t>
        </w:r>
        <w:r>
          <w:tab/>
        </w:r>
        <w:r>
          <w:fldChar w:fldCharType="begin"/>
        </w:r>
        <w:r>
          <w:instrText xml:space="preserve"> PAGEREF _Toc24710 \h </w:instrText>
        </w:r>
        <w:r>
          <w:fldChar w:fldCharType="separate"/>
        </w:r>
        <w:r>
          <w:t>76</w:t>
        </w:r>
        <w:r>
          <w:fldChar w:fldCharType="end"/>
        </w:r>
      </w:hyperlink>
    </w:p>
    <w:p>
      <w:pPr>
        <w:pStyle w:val="TOC2"/>
        <w:tabs>
          <w:tab w:val="right" w:leader="dot" w:pos="8306"/>
        </w:tabs>
      </w:pPr>
      <w:hyperlink w:anchor="_Toc31773" w:history="1">
        <w:r>
          <w:rPr>
            <w:rFonts w:ascii="仿宋" w:eastAsia="仿宋" w:hAnsi="仿宋" w:cs="仿宋" w:hint="eastAsia"/>
            <w:lang w:eastAsia="zh-CN"/>
          </w:rPr>
          <w:t>(三)、风险管理与应对策略</w:t>
        </w:r>
        <w:r>
          <w:tab/>
        </w:r>
        <w:r>
          <w:fldChar w:fldCharType="begin"/>
        </w:r>
        <w:r>
          <w:instrText xml:space="preserve"> PAGEREF _Toc31773 \h </w:instrText>
        </w:r>
        <w:r>
          <w:fldChar w:fldCharType="separate"/>
        </w:r>
        <w:r>
          <w:t>79</w:t>
        </w:r>
        <w:r>
          <w:fldChar w:fldCharType="end"/>
        </w:r>
      </w:hyperlink>
    </w:p>
    <w:p>
      <w:pPr>
        <w:pStyle w:val="TOC2"/>
        <w:tabs>
          <w:tab w:val="right" w:leader="dot" w:pos="8306"/>
        </w:tabs>
      </w:pPr>
      <w:hyperlink w:anchor="_Toc16435" w:history="1">
        <w:r>
          <w:rPr>
            <w:rFonts w:ascii="仿宋" w:eastAsia="仿宋" w:hAnsi="仿宋" w:cs="仿宋" w:hint="eastAsia"/>
            <w:lang w:eastAsia="zh-CN"/>
          </w:rPr>
          <w:t>(四)、深孔钻项目监督与评估机制</w:t>
        </w:r>
        <w:r>
          <w:tab/>
        </w:r>
        <w:r>
          <w:fldChar w:fldCharType="begin"/>
        </w:r>
        <w:r>
          <w:instrText xml:space="preserve"> PAGEREF _Toc16435 \h </w:instrText>
        </w:r>
        <w:r>
          <w:fldChar w:fldCharType="separate"/>
        </w:r>
        <w:r>
          <w:t>81</w:t>
        </w:r>
        <w:r>
          <w:fldChar w:fldCharType="end"/>
        </w:r>
      </w:hyperlink>
    </w:p>
    <w:p>
      <w:pPr>
        <w:pStyle w:val="TOC1"/>
        <w:tabs>
          <w:tab w:val="right" w:leader="dot" w:pos="8306"/>
        </w:tabs>
      </w:pPr>
      <w:hyperlink w:anchor="_Toc8016" w:history="1">
        <w:r>
          <w:rPr>
            <w:rFonts w:ascii="仿宋" w:eastAsia="仿宋" w:hAnsi="仿宋" w:cs="仿宋" w:hint="eastAsia"/>
            <w:lang w:eastAsia="zh-CN"/>
          </w:rPr>
          <w:t>十三、深孔钻项目节能分析</w:t>
        </w:r>
        <w:r>
          <w:tab/>
        </w:r>
        <w:r>
          <w:fldChar w:fldCharType="begin"/>
        </w:r>
        <w:r>
          <w:instrText xml:space="preserve"> PAGEREF _Toc8016 \h </w:instrText>
        </w:r>
        <w:r>
          <w:fldChar w:fldCharType="separate"/>
        </w:r>
        <w:r>
          <w:t>83</w:t>
        </w:r>
        <w:r>
          <w:fldChar w:fldCharType="end"/>
        </w:r>
      </w:hyperlink>
    </w:p>
    <w:p>
      <w:pPr>
        <w:pStyle w:val="TOC2"/>
        <w:tabs>
          <w:tab w:val="right" w:leader="dot" w:pos="8306"/>
        </w:tabs>
      </w:pPr>
      <w:hyperlink w:anchor="_Toc28686" w:history="1">
        <w:r>
          <w:rPr>
            <w:rFonts w:ascii="仿宋" w:eastAsia="仿宋" w:hAnsi="仿宋" w:cs="仿宋" w:hint="eastAsia"/>
            <w:lang w:eastAsia="zh-CN"/>
          </w:rPr>
          <w:t>(一)、能源消费种类和数量分析</w:t>
        </w:r>
        <w:r>
          <w:tab/>
        </w:r>
        <w:r>
          <w:fldChar w:fldCharType="begin"/>
        </w:r>
        <w:r>
          <w:instrText xml:space="preserve"> PAGEREF _Toc28686 \h </w:instrText>
        </w:r>
        <w:r>
          <w:fldChar w:fldCharType="separate"/>
        </w:r>
        <w:r>
          <w:t>83</w:t>
        </w:r>
        <w:r>
          <w:fldChar w:fldCharType="end"/>
        </w:r>
      </w:hyperlink>
    </w:p>
    <w:p>
      <w:pPr>
        <w:pStyle w:val="TOC2"/>
        <w:tabs>
          <w:tab w:val="right" w:leader="dot" w:pos="8306"/>
        </w:tabs>
      </w:pPr>
      <w:hyperlink w:anchor="_Toc8964" w:history="1">
        <w:r>
          <w:rPr>
            <w:rFonts w:ascii="仿宋" w:eastAsia="仿宋" w:hAnsi="仿宋" w:cs="仿宋" w:hint="eastAsia"/>
            <w:lang w:eastAsia="zh-CN"/>
          </w:rPr>
          <w:t>(二)、深孔钻项目预期节能综合评价</w:t>
        </w:r>
        <w:r>
          <w:tab/>
        </w:r>
        <w:r>
          <w:fldChar w:fldCharType="begin"/>
        </w:r>
        <w:r>
          <w:instrText xml:space="preserve"> PAGEREF _Toc8964 \h </w:instrText>
        </w:r>
        <w:r>
          <w:fldChar w:fldCharType="separate"/>
        </w:r>
        <w:r>
          <w:t>84</w:t>
        </w:r>
        <w:r>
          <w:fldChar w:fldCharType="end"/>
        </w:r>
      </w:hyperlink>
    </w:p>
    <w:p>
      <w:pPr>
        <w:pStyle w:val="TOC2"/>
        <w:tabs>
          <w:tab w:val="right" w:leader="dot" w:pos="8306"/>
        </w:tabs>
      </w:pPr>
      <w:hyperlink w:anchor="_Toc3137" w:history="1">
        <w:r>
          <w:rPr>
            <w:rFonts w:ascii="仿宋" w:eastAsia="仿宋" w:hAnsi="仿宋" w:cs="仿宋" w:hint="eastAsia"/>
            <w:lang w:eastAsia="zh-CN"/>
          </w:rPr>
          <w:t>(三)、深孔钻项目节能设计</w:t>
        </w:r>
        <w:r>
          <w:tab/>
        </w:r>
        <w:r>
          <w:fldChar w:fldCharType="begin"/>
        </w:r>
        <w:r>
          <w:instrText xml:space="preserve"> PAGEREF _Toc3137 \h </w:instrText>
        </w:r>
        <w:r>
          <w:fldChar w:fldCharType="separate"/>
        </w:r>
        <w:r>
          <w:t>84</w:t>
        </w:r>
        <w:r>
          <w:fldChar w:fldCharType="end"/>
        </w:r>
      </w:hyperlink>
    </w:p>
    <w:p>
      <w:pPr>
        <w:pStyle w:val="TOC2"/>
        <w:tabs>
          <w:tab w:val="right" w:leader="dot" w:pos="8306"/>
        </w:tabs>
      </w:pPr>
      <w:hyperlink w:anchor="_Toc13599" w:history="1">
        <w:r>
          <w:rPr>
            <w:rFonts w:ascii="仿宋" w:eastAsia="仿宋" w:hAnsi="仿宋" w:cs="仿宋" w:hint="eastAsia"/>
            <w:lang w:eastAsia="zh-CN"/>
          </w:rPr>
          <w:t>(四)、节能措施</w:t>
        </w:r>
        <w:r>
          <w:tab/>
        </w:r>
        <w:r>
          <w:fldChar w:fldCharType="begin"/>
        </w:r>
        <w:r>
          <w:instrText xml:space="preserve"> PAGEREF _Toc13599 \h </w:instrText>
        </w:r>
        <w:r>
          <w:fldChar w:fldCharType="separate"/>
        </w:r>
        <w:r>
          <w:t>85</w:t>
        </w:r>
        <w:r>
          <w:fldChar w:fldCharType="end"/>
        </w:r>
      </w:hyperlink>
    </w:p>
    <w:p>
      <w:pPr>
        <w:pStyle w:val="TOC1"/>
        <w:tabs>
          <w:tab w:val="right" w:leader="dot" w:pos="8306"/>
        </w:tabs>
      </w:pPr>
      <w:hyperlink w:anchor="_Toc3058" w:history="1">
        <w:r>
          <w:rPr>
            <w:rFonts w:ascii="仿宋" w:eastAsia="仿宋" w:hAnsi="仿宋" w:cs="仿宋" w:hint="eastAsia"/>
            <w:lang w:eastAsia="zh-CN"/>
          </w:rPr>
          <w:t>十四、市场趋势与竞争分析</w:t>
        </w:r>
        <w:r>
          <w:tab/>
        </w:r>
        <w:r>
          <w:fldChar w:fldCharType="begin"/>
        </w:r>
        <w:r>
          <w:instrText xml:space="preserve"> PAGEREF _Toc3058 \h </w:instrText>
        </w:r>
        <w:r>
          <w:fldChar w:fldCharType="separate"/>
        </w:r>
        <w:r>
          <w:t>86</w:t>
        </w:r>
        <w:r>
          <w:fldChar w:fldCharType="end"/>
        </w:r>
      </w:hyperlink>
    </w:p>
    <w:p>
      <w:pPr>
        <w:pStyle w:val="TOC2"/>
        <w:tabs>
          <w:tab w:val="right" w:leader="dot" w:pos="8306"/>
        </w:tabs>
      </w:pPr>
      <w:hyperlink w:anchor="_Toc21921" w:history="1">
        <w:r>
          <w:rPr>
            <w:rFonts w:ascii="仿宋" w:eastAsia="仿宋" w:hAnsi="仿宋" w:cs="仿宋" w:hint="eastAsia"/>
            <w:lang w:eastAsia="zh-CN"/>
          </w:rPr>
          <w:t>(一)、行业市场趋势分析</w:t>
        </w:r>
        <w:r>
          <w:tab/>
        </w:r>
        <w:r>
          <w:fldChar w:fldCharType="begin"/>
        </w:r>
        <w:r>
          <w:instrText xml:space="preserve"> PAGEREF _Toc21921 \h </w:instrText>
        </w:r>
        <w:r>
          <w:fldChar w:fldCharType="separate"/>
        </w:r>
        <w:r>
          <w:t>86</w:t>
        </w:r>
        <w:r>
          <w:fldChar w:fldCharType="end"/>
        </w:r>
      </w:hyperlink>
    </w:p>
    <w:p>
      <w:pPr>
        <w:pStyle w:val="TOC2"/>
        <w:tabs>
          <w:tab w:val="right" w:leader="dot" w:pos="8306"/>
        </w:tabs>
      </w:pPr>
      <w:hyperlink w:anchor="_Toc1746" w:history="1">
        <w:r>
          <w:rPr>
            <w:rFonts w:ascii="仿宋" w:eastAsia="仿宋" w:hAnsi="仿宋" w:cs="仿宋" w:hint="eastAsia"/>
            <w:lang w:eastAsia="zh-CN"/>
          </w:rPr>
          <w:t>(二)、竞争对手动态监测</w:t>
        </w:r>
        <w:r>
          <w:tab/>
        </w:r>
        <w:r>
          <w:fldChar w:fldCharType="begin"/>
        </w:r>
        <w:r>
          <w:instrText xml:space="preserve"> PAGEREF _Toc1746 \h </w:instrText>
        </w:r>
        <w:r>
          <w:fldChar w:fldCharType="separate"/>
        </w:r>
        <w:r>
          <w:t>88</w:t>
        </w:r>
        <w:r>
          <w:fldChar w:fldCharType="end"/>
        </w:r>
      </w:hyperlink>
    </w:p>
    <w:p>
      <w:pPr>
        <w:pStyle w:val="TOC2"/>
        <w:tabs>
          <w:tab w:val="right" w:leader="dot" w:pos="8306"/>
        </w:tabs>
      </w:pPr>
      <w:hyperlink w:anchor="_Toc7800" w:history="1">
        <w:r>
          <w:rPr>
            <w:rFonts w:ascii="仿宋" w:eastAsia="仿宋" w:hAnsi="仿宋" w:cs="仿宋" w:hint="eastAsia"/>
            <w:lang w:eastAsia="zh-CN"/>
          </w:rPr>
          <w:t>(三)、新兴技术与创新趋势</w:t>
        </w:r>
        <w:r>
          <w:tab/>
        </w:r>
        <w:r>
          <w:fldChar w:fldCharType="begin"/>
        </w:r>
        <w:r>
          <w:instrText xml:space="preserve"> PAGEREF _Toc7800 \h </w:instrText>
        </w:r>
        <w:r>
          <w:fldChar w:fldCharType="separate"/>
        </w:r>
        <w:r>
          <w:t>90</w:t>
        </w:r>
        <w:r>
          <w:fldChar w:fldCharType="end"/>
        </w:r>
      </w:hyperlink>
    </w:p>
    <w:p>
      <w:pPr>
        <w:pStyle w:val="TOC2"/>
        <w:tabs>
          <w:tab w:val="right" w:leader="dot" w:pos="8306"/>
        </w:tabs>
      </w:pPr>
      <w:hyperlink w:anchor="_Toc5127" w:history="1">
        <w:r>
          <w:rPr>
            <w:rFonts w:ascii="仿宋" w:eastAsia="仿宋" w:hAnsi="仿宋" w:cs="仿宋" w:hint="eastAsia"/>
            <w:lang w:eastAsia="zh-CN"/>
          </w:rPr>
          <w:t>(四)、市场机会与威胁评估</w:t>
        </w:r>
        <w:r>
          <w:tab/>
        </w:r>
        <w:r>
          <w:fldChar w:fldCharType="begin"/>
        </w:r>
        <w:r>
          <w:instrText xml:space="preserve"> PAGEREF _Toc5127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快速变化的商业环境中，经济效益和社会责任同样重要。本方案报告的编制过程严格遵循专业标准，全方位考量潜在项目的可行性，涵盖经济、技术、法律、环境及社会等多个方面。本方案的制定，旨在为决策者提供一份科学、合理、系统的评估报告，帮助其做出明智的投资决策。为保证信息的准确性和保密性，本文档中的信息和分析结果不可用于商业目的，仅供学习和交流使用。</w:t>
      </w:r>
    </w:p>
    <w:p>
      <w:pPr>
        <w:pStyle w:val="Heading1"/>
        <w:ind w:firstLine="560" w:firstLineChars="200"/>
        <w:rPr>
          <w:rFonts w:ascii="仿宋" w:eastAsia="仿宋" w:hAnsi="仿宋" w:cs="仿宋" w:hint="eastAsia"/>
          <w:sz w:val="28"/>
          <w:lang w:eastAsia="zh-CN"/>
        </w:rPr>
      </w:pPr>
      <w:bookmarkStart w:id="2" w:name="_Toc9240"/>
      <w:r>
        <w:rPr>
          <w:rFonts w:ascii="仿宋" w:eastAsia="仿宋" w:hAnsi="仿宋" w:cs="仿宋" w:hint="eastAsia"/>
          <w:sz w:val="28"/>
          <w:lang w:eastAsia="zh-CN"/>
        </w:rPr>
        <w:t>一、深孔钻项目选址</w:t>
      </w:r>
      <w:bookmarkEnd w:id="2"/>
    </w:p>
    <w:p>
      <w:pPr>
        <w:pStyle w:val="Heading2"/>
        <w:rPr>
          <w:rFonts w:ascii="仿宋" w:eastAsia="仿宋" w:hAnsi="仿宋" w:cs="仿宋" w:hint="eastAsia"/>
          <w:lang w:eastAsia="zh-CN"/>
        </w:rPr>
      </w:pPr>
      <w:bookmarkStart w:id="3" w:name="_Toc12219"/>
      <w:r>
        <w:rPr>
          <w:rFonts w:ascii="仿宋" w:eastAsia="仿宋" w:hAnsi="仿宋" w:cs="仿宋" w:hint="eastAsia"/>
          <w:lang w:eastAsia="zh-CN"/>
        </w:rPr>
        <w:t>(一)、深孔钻项目选址原则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深孔钻项目选址是一个关键性的决策，除了需考虑行业布局外，还必须综合考虑地域资源、地质条件、交通运输和环境保护等多方面要素。在制定选址方案时，应遵循以下主要原则：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遵循国家政策和生态能源产业规划： 选址应符合国家政策和生态能源行业的长远发展规划，确保深孔钻项目在政策环境中蓬勃发展。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满足原材料、供热和电力需求： 选址地应能满足深孔钻项目对原材料、供热和电力的充足供应，确保生产过程的持续稳定。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交通便利，运输条件优越： 选择交通便利、运输条件良好的地区，以降低物流成本，提高运输效率。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充分利用地形地貌，地质条件符合要求：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充分考虑选址地的地形地貌，确保其适合深孔钻项目建设，并对地质条件进行全面评估，以降低地质风险。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有可供利用的社会基础设施和协作条件： 选址周边应有可供利用的社会基础设施，同时具备协作条件，有助于深孔钻项目的顺利建设和运营。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这些选址原则综合考虑了政策、资源、环境和社会条件，有助于确保深孔钻项目在选址阶段做出明智的决策，提高深孔钻项目的成功运营和可持续发展性。</w:t>
      </w:r>
    </w:p>
    <w:p>
      <w:pPr>
        <w:pStyle w:val="Heading2"/>
        <w:ind w:firstLine="560" w:firstLineChars="200"/>
        <w:rPr>
          <w:rFonts w:ascii="仿宋" w:eastAsia="仿宋" w:hAnsi="仿宋" w:cs="仿宋" w:hint="eastAsia"/>
          <w:sz w:val="28"/>
          <w:lang w:eastAsia="zh-CN"/>
        </w:rPr>
      </w:pPr>
      <w:bookmarkStart w:id="4" w:name="_Toc29324"/>
      <w:r>
        <w:rPr>
          <w:rFonts w:ascii="仿宋" w:eastAsia="仿宋" w:hAnsi="仿宋" w:cs="仿宋" w:hint="eastAsia"/>
          <w:sz w:val="28"/>
          <w:lang w:eastAsia="zh-CN"/>
        </w:rPr>
        <w:t>(二)、原材料及主要辅助材料供应</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深孔钻项目的原材料和辅助材料供应是深孔钻项目顺利运营的基础，因此在选择供应商时需要仔细考虑以下方面：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原材料供应商选择原则：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质量稳定性： 选择供应商时需确保其原材料的质量稳定，符合相关标准和要求。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供货能力： 评估供应商的生产能力，确保能够满足深孔钻项目的大规模生产需求。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价格合理性： 综合考虑价格和质量，选择性价比较高的原材料供应商。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交货及时性： 供应商需具备及时交货的能力，以保障生产计划的顺利执行。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确保供应商符合环保标准，原材料采购符合可持续发展理念。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主要辅助材料供应商选择原则：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 辅助材料供应商需提供充分的技术支持，确保材料在生产中的正确使用。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可靠性和稳定性： 选择稳定可靠的辅助材料供应商，减少因材料问题导致的生产故障。</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定制能力： 如果需要定制辅助材料，供应商需具备相应的定制能力，满足深孔钻项目独特需求。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售后服务： 辅助材料供应商应提供良好的售后服务，确保在生产中出现问题时能够及时解决。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3. 供应链可追溯性：</w:t>
      </w:r>
    </w:p>
    <w:p>
      <w:pPr>
        <w:ind w:firstLine="560" w:firstLineChars="200"/>
        <w:rPr>
          <w:rFonts w:ascii="仿宋" w:eastAsia="仿宋" w:hAnsi="仿宋" w:cs="仿宋" w:hint="eastAsia"/>
          <w:sz w:val="28"/>
        </w:rPr>
      </w:pPr>
      <w:r>
        <w:rPr>
          <w:rFonts w:ascii="仿宋" w:eastAsia="仿宋" w:hAnsi="仿宋" w:cs="仿宋" w:hint="eastAsia"/>
          <w:sz w:val="28"/>
          <w:lang w:eastAsia="zh-CN"/>
        </w:rPr>
        <w:t>原材料溯源： 了解供应商的原材料采购来源，确保原材料的可追溯性。</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供应链透明度： 与供应商建立透明的沟通和合作机制，保持供应链的透明度。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多元化供应商：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降低风险： 选择多个原材料和辅助材料供应商，降低由于某一供应商问题而导致的生产风险。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灵活性： 多元化供应商有助于保持灵活性，更好地应对市场变化和突发情况。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合同与协议：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明确条款：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与供应商签订明确的合同，明确交货时间、质量标准、价格和付款条件等。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保密协议： 对于涉及专有技术或商业机密的供应商，签署保密协议以保护深孔钻项目的核心利益。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 定期对原材料和辅助材料供应商进行绩效评估，确保其仍然符合深孔钻项目的要求。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改进机会： 与供应商建立长期合作关系，共同探讨如何改进合作，提高供应链效率。</w:t>
      </w:r>
    </w:p>
    <w:p>
      <w:pPr>
        <w:pStyle w:val="Heading2"/>
        <w:ind w:firstLine="560" w:firstLineChars="200"/>
        <w:rPr>
          <w:rFonts w:ascii="仿宋" w:eastAsia="仿宋" w:hAnsi="仿宋" w:cs="仿宋" w:hint="eastAsia"/>
          <w:sz w:val="28"/>
          <w:lang w:eastAsia="zh-CN"/>
        </w:rPr>
      </w:pPr>
      <w:bookmarkStart w:id="5" w:name="_Toc2076"/>
      <w:r>
        <w:rPr>
          <w:rFonts w:ascii="仿宋" w:eastAsia="仿宋" w:hAnsi="仿宋" w:cs="仿宋" w:hint="eastAsia"/>
          <w:sz w:val="28"/>
          <w:lang w:eastAsia="zh-CN"/>
        </w:rPr>
        <w:t>(三)、交通条件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道路交通：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道路质量： 评估选址地区的主要道路质量，确保原材料和成品的运输能够顺畅进行。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道路密度： 考虑当地道路密度，选择交通网络发达、密度适中的地区，降低运输时间和成本。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交通流量： 了解选址地区的交通流量情况，特别是在高峰时段，以避免运输堵塞。</w:t>
      </w:r>
    </w:p>
    <w:p>
      <w:pPr>
        <w:ind w:firstLine="560" w:firstLineChars="200"/>
        <w:rPr>
          <w:rFonts w:ascii="仿宋" w:eastAsia="仿宋" w:hAnsi="仿宋" w:cs="仿宋" w:hint="eastAsia"/>
          <w:sz w:val="28"/>
        </w:rPr>
      </w:pPr>
      <w:r>
        <w:rPr>
          <w:rFonts w:ascii="仿宋" w:eastAsia="仿宋" w:hAnsi="仿宋" w:cs="仿宋" w:hint="eastAsia"/>
          <w:sz w:val="28"/>
          <w:lang w:eastAsia="zh-CN"/>
        </w:rPr>
        <w:t>2. 铁路和水路交通：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铁路连接： 如果深孔钻项目需要大量原材料运输，考虑选址地区是否有铁路连接，以提高运输效率。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水路运输： 如果地理条件允许，水路运输可能是一种经济高效的选择，需评估水路交通便利性。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公共交通：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员工通勤： 确保选址地区有便捷的公共交通工具，以方便员工通勤。</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客户和供应商访问： 如果需要频繁与客户和供应商会面，选择交通便利的地区，有利于业务往来。</w:t>
      </w:r>
    </w:p>
    <w:p>
      <w:pPr>
        <w:ind w:firstLine="560" w:firstLineChars="200"/>
        <w:rPr>
          <w:rFonts w:ascii="仿宋" w:eastAsia="仿宋" w:hAnsi="仿宋" w:cs="仿宋" w:hint="eastAsia"/>
          <w:sz w:val="28"/>
        </w:rPr>
      </w:pPr>
      <w:r>
        <w:rPr>
          <w:rFonts w:ascii="仿宋" w:eastAsia="仿宋" w:hAnsi="仿宋" w:cs="仿宋" w:hint="eastAsia"/>
          <w:sz w:val="28"/>
          <w:lang w:eastAsia="zh-CN"/>
        </w:rPr>
        <w:t>4. 港口和机场：</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港口距离： 如果深孔钻项目涉及进出口业务，选择靠近港口的地区，以方便国际贸易。</w:t>
      </w:r>
    </w:p>
    <w:p>
      <w:pPr>
        <w:ind w:firstLine="560" w:firstLineChars="200"/>
        <w:rPr>
          <w:rFonts w:ascii="仿宋" w:eastAsia="仿宋" w:hAnsi="仿宋" w:cs="仿宋" w:hint="eastAsia"/>
          <w:sz w:val="28"/>
        </w:rPr>
      </w:pPr>
      <w:r>
        <w:rPr>
          <w:rFonts w:ascii="仿宋" w:eastAsia="仿宋" w:hAnsi="仿宋" w:cs="仿宋" w:hint="eastAsia"/>
          <w:sz w:val="28"/>
          <w:lang w:eastAsia="zh-CN"/>
        </w:rPr>
        <w:t>机场距离： 考虑选址地区距离主要机场的远近，有助于管理层和客户的出差和访问。</w:t>
      </w:r>
    </w:p>
    <w:p>
      <w:pPr>
        <w:ind w:firstLine="560" w:firstLineChars="200"/>
        <w:rPr>
          <w:rFonts w:ascii="仿宋" w:eastAsia="仿宋" w:hAnsi="仿宋" w:cs="仿宋" w:hint="eastAsia"/>
          <w:sz w:val="28"/>
        </w:rPr>
      </w:pPr>
      <w:r>
        <w:rPr>
          <w:rFonts w:ascii="仿宋" w:eastAsia="仿宋" w:hAnsi="仿宋" w:cs="仿宋" w:hint="eastAsia"/>
          <w:sz w:val="28"/>
          <w:lang w:eastAsia="zh-CN"/>
        </w:rPr>
        <w:t>5. 物流中心：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物流中心设施： 了解周边是否有现代化的物流中心，以便更好地管理供应链。</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第三方物流： 考虑与第三方物流公司建立合作，提高物流效率。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城市交通规划： 了解选址城市的交通规划，确保深孔钻项目建设与城市规划相符。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未来交通发展： 考虑未来交通基础设施的发展规划，选择有潜力的地区。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7. 紧急情况应对：</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紧急疏散路线： 确保深孔钻项目场地有明确的紧急疏散路线，以保障员工安全。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交通事故应对： 制定应对交通事故的应急预案，确保及时处理并减小对深孔钻项目的影响。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环保和节能：</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交通对环境的影响： 考虑交通活动对环境的影响，选择有利于环保和节能的交通方式。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低碳交通选择： 如果可能，选择低碳交通方式，符合可持续发展的理念。</w:t>
      </w:r>
    </w:p>
    <w:p>
      <w:pPr>
        <w:pStyle w:val="Heading2"/>
        <w:ind w:firstLine="560" w:firstLineChars="200"/>
        <w:rPr>
          <w:rFonts w:ascii="仿宋" w:eastAsia="仿宋" w:hAnsi="仿宋" w:cs="仿宋" w:hint="eastAsia"/>
          <w:sz w:val="28"/>
          <w:lang w:eastAsia="zh-CN"/>
        </w:rPr>
      </w:pPr>
      <w:bookmarkStart w:id="6" w:name="_Toc16341"/>
      <w:r>
        <w:rPr>
          <w:rFonts w:ascii="仿宋" w:eastAsia="仿宋" w:hAnsi="仿宋" w:cs="仿宋" w:hint="eastAsia"/>
          <w:sz w:val="28"/>
          <w:lang w:eastAsia="zh-CN"/>
        </w:rPr>
        <w:t>(四)、自然条件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气候和气象：</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气候类型： 了解选址地区的气候类型，包括温暖、寒冷、湿润、干燥等，以适应深孔钻项目的生产需求。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季节变化： 考虑季节变化对生产和物流的影响，确保深孔钻项目在各季节都能正常运营。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2. 地形和地貌：</w:t>
      </w:r>
    </w:p>
    <w:p>
      <w:pPr>
        <w:ind w:firstLine="560" w:firstLineChars="200"/>
        <w:rPr>
          <w:rFonts w:ascii="仿宋" w:eastAsia="仿宋" w:hAnsi="仿宋" w:cs="仿宋" w:hint="eastAsia"/>
          <w:sz w:val="28"/>
        </w:rPr>
      </w:pPr>
      <w:r>
        <w:rPr>
          <w:rFonts w:ascii="仿宋" w:eastAsia="仿宋" w:hAnsi="仿宋" w:cs="仿宋" w:hint="eastAsia"/>
          <w:sz w:val="28"/>
          <w:lang w:eastAsia="zh-CN"/>
        </w:rPr>
        <w:t>地形特征： 了解选址地区的地形特征，包括平原、山地、丘陵等，以便规划建筑和生产布局。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地貌特征： 考虑地貌的特征，如河流、湖泊、沼泽等，对于深孔钻项目可能存在的环境影响进行评估。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地质和地震风险：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地质条件： 评估选址地区的地质条件，确保地基稳定，减少地质灾害风险。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地震风险： 考虑地震风险，选择低地震风险的地区，确保深孔钻项目安全稳定。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4. 水资源：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水源可靠性： 确保选址地区有可靠的水源，满足生产和员工生活的需求。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水质状况： 考虑当地水质状况，防止水源对生产活动产生不利影响。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 了解选址地区的生物多样性，确保深孔钻项目建设和运营不会对当地生态系统产生严重影响。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环保政策： 遵循当地环保政策和法规，确保深孔钻项目的生产活动不违反环保法规。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6. 天然资源：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可再生资源： 考虑选址地区的可再生资源，如风能、太阳能等，以推动深孔钻项目可持续发展。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非可再生资源： 了解选址地区的非可再生资源状况，确保资源供应的可持续性。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自然灾害风险：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洪水、台风等： 评估选址地区可能面临的自然灾害风险，采取相应的预防和保护措施。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林火、干旱等： 考虑当地的林火、干旱等自然灾害，制定应对计划。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8. 空气质量：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空气污染： 考虑选址地区的空气质量，确保员工的健康和生产设备的正常运行。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 了解周边工业排放状况，防止深孔钻项目受到污染。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在深孔钻项目选址过程中，综合考虑以上自然条件，选择有利于深孔钻项目可持续发展和员工生活的地区，有助于确保深孔钻项目在自然环境中的稳健运营。</w:t>
      </w:r>
    </w:p>
    <w:p>
      <w:pPr>
        <w:pStyle w:val="Heading2"/>
        <w:ind w:firstLine="560" w:firstLineChars="200"/>
        <w:rPr>
          <w:rFonts w:ascii="仿宋" w:eastAsia="仿宋" w:hAnsi="仿宋" w:cs="仿宋" w:hint="eastAsia"/>
          <w:sz w:val="28"/>
          <w:lang w:eastAsia="zh-CN"/>
        </w:rPr>
      </w:pPr>
      <w:bookmarkStart w:id="7" w:name="_Toc14362"/>
      <w:r>
        <w:rPr>
          <w:rFonts w:ascii="仿宋" w:eastAsia="仿宋" w:hAnsi="仿宋" w:cs="仿宋" w:hint="eastAsia"/>
          <w:sz w:val="28"/>
          <w:lang w:eastAsia="zh-CN"/>
        </w:rPr>
        <w:t>(五)、经济发展状况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地区生产总值（GDP）：</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总体趋势： 了解选址地区过去几年的GDP增长趋势，评估地区整体经济活力。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行业结构： 分析不同行业对GDP的贡献，选择与深孔钻项目相关的经济主导产业。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2. 产业结构调整：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 考察地区是否有新兴产业的发展，对于科技、绿色能源等新兴领域的发展有利于深孔钻项目未来的可持续性。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传统产业： 考虑传统产业的发展状况，特别是与深孔钻项目相关的产业，了解市场潜力和竞争态势。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政府扶持政策：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产业政策： 了解当地政府对相关产业的扶持政策，包括财政补贴、税收减免等，以提高深孔钻项目的经济效益。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创新支持： 了解是否有政府支持创新和技术研发的政策，以推动深孔钻项目的科技创新。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4. 就业状况：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劳动力市场： 分析当地劳动力市场供需情况，确保能够获得足够、合格的员工。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人才流动： 了解是否有高素质人才流动的趋势，有利于深孔钻项目吸引和留住优秀人才。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5. 金融体系：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金融机构： 评估选址地区的金融机构数量和质量，确保能够获得稳定的融资支持。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融资环境： 了解融资环境，包括贷款利率、融资便利性等，以降低深孔钻项目的融资成本。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6. 地方财政状况：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财政收入： 了解选址地区的地方财政收入，确保当地政府有足够的财政支持基础设施建设。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财政支出： 了解财政支出状况，特别是对于深孔钻项目相关领域的投入。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汇率和外汇政策：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汇率风险： 考虑汇率波动对深孔钻项目经营的潜在影响，采取必要的对冲手段。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外汇政策： 了解国家的外汇政策，确保深孔钻项目在跨国业务中能够顺利进行。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商业氛围：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 评估选址地区的市场竞争激烈程度，选择有利于深孔钻项目发展的市场环境。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商业社交： 了解商业社交的活跃度，有助于深孔钻项目建立合作关系和拓展业务。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9. 消费水平：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居民消费水平： 了解当地居民的消费水平，以确保产品和服务在市场上有良好的受欢迎程度。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 分析市场需求的变化趋势，为深孔钻项目的产品或服务定位提供依据。</w:t>
      </w:r>
    </w:p>
    <w:p>
      <w:pPr>
        <w:pStyle w:val="Heading2"/>
        <w:ind w:firstLine="560" w:firstLineChars="200"/>
        <w:rPr>
          <w:rFonts w:ascii="仿宋" w:eastAsia="仿宋" w:hAnsi="仿宋" w:cs="仿宋" w:hint="eastAsia"/>
          <w:sz w:val="28"/>
          <w:lang w:eastAsia="zh-CN"/>
        </w:rPr>
      </w:pPr>
      <w:bookmarkStart w:id="8" w:name="_Toc5866"/>
      <w:r>
        <w:rPr>
          <w:rFonts w:ascii="仿宋" w:eastAsia="仿宋" w:hAnsi="仿宋" w:cs="仿宋" w:hint="eastAsia"/>
          <w:sz w:val="28"/>
          <w:lang w:eastAsia="zh-CN"/>
        </w:rPr>
        <w:t>(六)、厂址选择</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地理位置：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市场接近性： 选择距离主要市场或客户近的地理位置，减少运输成本和提高物流效率。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供应链连接： 考虑选址地区是否便于连接重要的供应链，确保原材料供应和产品分销的顺畅。</w:t>
      </w:r>
    </w:p>
    <w:p>
      <w:pPr>
        <w:ind w:firstLine="560" w:firstLineChars="200"/>
        <w:rPr>
          <w:rFonts w:ascii="仿宋" w:eastAsia="仿宋" w:hAnsi="仿宋" w:cs="仿宋" w:hint="eastAsia"/>
          <w:sz w:val="28"/>
        </w:rPr>
      </w:pPr>
      <w:r>
        <w:rPr>
          <w:rFonts w:ascii="仿宋" w:eastAsia="仿宋" w:hAnsi="仿宋" w:cs="仿宋" w:hint="eastAsia"/>
          <w:sz w:val="28"/>
          <w:lang w:eastAsia="zh-CN"/>
        </w:rPr>
        <w:t>2. 基础设施和交通：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选择交通便利的地区，确保员工通勤和物流运输的便捷性。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能源和水资源： 确保有稳定的能源和水资源供应，以满足生产需求。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人才供应： 评估周边地区的人才供应情况，确保能够招聘到足够且质量较高的员工。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工资水平： 考虑当地的工资水平，与深孔钻项目的薪资预算相匹配。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 了解当地和国家对相关产业的政策支持，确保深孔钻项目可以享受到相关政策优惠。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环保法规： 确保选址地区符合环保法规，避免潜在的环境问题。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自然灾害风险： 评估选址地区的自然灾害风险，选择相对安全的地区，确保生产设施和员工的安全。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气候适应性： 选择适应当地气候的地区，减少对生产过程的不利影响。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成本考虑：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分析不同地区的用地成本，选择成本相对较低的区域。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劳动力成本： 考虑当地的劳动力成本，与深孔钻项目的预算相匹配。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税收和费用： 了解当地税收政策和其他费用，选择经济成本相对较低的地区。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竞争对手： 考虑周边地区是否存在竞争对手，选择相对没有激烈竞争的地区。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产业集聚： 评估是否有相关产业的集聚效应，有助于共享资源和提高产业影响力。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社会和文化环境：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选择社会稳定的地区，减少社会风险对深孔钻项目的不利影响。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 考虑当地文化对员工和管理层的适应性，有助于企业文化的融合。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9. 未来发展前景：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城市规划： 了解选址地区的城市规划，考虑未来的城市发展对深孔钻项目的影响。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经济前景： 分析选址地区未来的经济前景，选择有潜力的地区。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在这些因素的基础上，深孔钻项目团队可以综合考虑，选择最符合深孔钻项目需求和长期发展的厂址。这样的选择将有助于提高深孔钻项目的运营效率和竞争力。</w:t>
      </w:r>
    </w:p>
    <w:p>
      <w:pPr>
        <w:pStyle w:val="Heading1"/>
        <w:ind w:firstLine="560" w:firstLineChars="200"/>
        <w:rPr>
          <w:rFonts w:ascii="仿宋" w:eastAsia="仿宋" w:hAnsi="仿宋" w:cs="仿宋" w:hint="eastAsia"/>
          <w:sz w:val="28"/>
          <w:lang w:eastAsia="zh-CN"/>
        </w:rPr>
      </w:pPr>
      <w:bookmarkStart w:id="9" w:name="_Toc29138"/>
      <w:r>
        <w:rPr>
          <w:rFonts w:ascii="仿宋" w:eastAsia="仿宋" w:hAnsi="仿宋" w:cs="仿宋" w:hint="eastAsia"/>
          <w:sz w:val="28"/>
          <w:lang w:eastAsia="zh-CN"/>
        </w:rPr>
        <w:t>二、投资估算与资金筹措</w:t>
      </w:r>
      <w:bookmarkEnd w:id="9"/>
    </w:p>
    <w:p>
      <w:pPr>
        <w:pStyle w:val="Heading2"/>
        <w:rPr>
          <w:rFonts w:ascii="仿宋" w:eastAsia="仿宋" w:hAnsi="仿宋" w:cs="仿宋" w:hint="eastAsia"/>
          <w:lang w:eastAsia="zh-CN"/>
        </w:rPr>
      </w:pPr>
      <w:bookmarkStart w:id="10" w:name="_Toc20612"/>
      <w:r>
        <w:rPr>
          <w:rFonts w:ascii="仿宋" w:eastAsia="仿宋" w:hAnsi="仿宋" w:cs="仿宋" w:hint="eastAsia"/>
          <w:lang w:eastAsia="zh-CN"/>
        </w:rPr>
        <w:t>(一)、投资估算依据及范围</w:t>
      </w:r>
      <w:bookmarkEnd w:id="1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深孔钻项目投资估算的依据是基于全面考虑多方面的因素，以确保对深孔钻项目各方面费用的准确评估。依据主要包括以下几个方面：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国内设备生产厂家的近期报价： 通过对国内设备生产厂家的最新报价进行调查和比较，获取设备的市场价格。这有助于确定设备购置费用的合理估算。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建筑安装定额资料： 参考国家建筑安装定额资料，对建筑工程和安装工程的费用进行合理估算。这包括各项施工工艺所需的人工、材料和机械设备的费用。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深孔钻项目建设总体规划资料： 考察深孔钻项目建设总体规划，了解深孔钻项目的整体布局和要求，以便更准确地估算建设期各项费用。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《工业企业财务制度》等资料： 参考相关财务制度，了解财务管理的相关规范和要求，以确保估算符合财务制度的规定。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5. 运输费用和物价上涨因素： 充分考虑运输费用和物价上涨因素，以应对可能的价格波动和不确定性，确保投资估算具有一定的弹性。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估算范围主要包括以下方面：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固定资产投资： 包括建筑工程、设备购置、安装工程、配套辅助设施等所需费用。这是深孔钻项目建设的基础投资，直接影响深孔钻项目的基础设施和生产能力。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土地租赁费用： 如有土地租赁需求，将土地租赁费用纳入估算范围。土地租赁费用是深孔钻项目建设中不可忽视的一部分，尤其对于需要大面积用地的深孔钻项目。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流动资金：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包括深孔钻项目建设和运营过程中所需的日常经营资金，用于支付工资、采购原材料、支付运输费用等。流动资金的充足与否直接关系到深孔钻项目的正常运营。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建设期利息： 考虑深孔钻项目在建设期间的融资需求，将建设期利息计入估算范围。这有助于全面评估深孔钻项目建设期间的资金成本。</w:t>
      </w:r>
    </w:p>
    <w:p>
      <w:pPr>
        <w:pStyle w:val="Heading2"/>
        <w:ind w:firstLine="560" w:firstLineChars="200"/>
        <w:rPr>
          <w:rFonts w:ascii="仿宋" w:eastAsia="仿宋" w:hAnsi="仿宋" w:cs="仿宋" w:hint="eastAsia"/>
          <w:sz w:val="28"/>
          <w:lang w:eastAsia="zh-CN"/>
        </w:rPr>
      </w:pPr>
      <w:bookmarkStart w:id="11" w:name="_Toc9690"/>
      <w:r>
        <w:rPr>
          <w:rFonts w:ascii="仿宋" w:eastAsia="仿宋" w:hAnsi="仿宋" w:cs="仿宋" w:hint="eastAsia"/>
          <w:sz w:val="28"/>
          <w:lang w:eastAsia="zh-CN"/>
        </w:rPr>
        <w:t>(二)、固定资产投资总额</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深孔钻项目的固定资产投资总额为XX。这一总额涵盖了深孔钻项目建设的多个方面，包括建筑工程、设备购置、安装工程、配套辅助设施等所需费用。这些投资是深孔钻项目实现规模、产能和基础设施的关键支出，对深孔钻项目的顺利建设和运营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建筑工程： XX元用于深孔钻项目建筑工程，包括厂房、办公楼等建筑结构的建设。这部分资金将用于人工、材料和机械设备等方面的费用，确保建筑工程的质量和进度。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设备购置： 深孔钻项目将投入XX元用于购置所需设备，其中包括生产设备、实验设备等。设备的高效运行对深孔钻项目生产的顺利推进至关重要，这部分资金将用于确保设备的质量和性能。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安装工程： XX元将用于深孔钻项目设备的安装工程，确保设备能够在生产环境中正常运行。这包括安装人工费用、材料费用等，保障设备安装的高效性和安全性。</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配套辅助设施：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为了深孔钻项目的全面支持，XX元将用于配套辅助设施的建设。这包括配电室、水处理设施、办公设施等，为整个深孔钻项目提供必要的基础设施支持。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土地租赁： 如果需要土地租赁，一部分投资将用于支付土地租赁费用，确保深孔钻项目在合适的地理位置获取足够的用地。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固定资产投资总额及相关费用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深孔钻项目的建设投资涵盖了多个方面的支出，其中固定资产投资总额为XX万元，具体分为静态投资XX万元和动态投资XX万元。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1. 固定资产投资包括：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土建投资：XX万元，用于深孔钻项目基础设施的建设，包括厂房、办公楼等土建工程的费用。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设备投资：XX万元，涵盖生产设备、实验设备等的购置费用。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其他资产投资：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深孔钻项目的其他资产投资涵盖了多个方面的费用，包括建设单位管理费、深孔钻项目前期准备费等。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不可预见费用：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不可预见费用取固定资产投资额的XX%，用于应对深孔钻项目建设中的未知风险和突发情况。同时，深孔钻项目涨价预备费率为XX%，以应对可能的物价上涨因素。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4. 总投入资金：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该深孔钻项目总投入总资金为XX万元，其中建设投资XX万元，用于深孔钻项目的基础设施和设备投资。流动资金为XX万元，用于深孔钻项目建设和运营过程中的日常经营资金。</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5. 其他费用深孔钻项目：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其他费用包括但不限于：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建设单位管理费：XX万元，用于深孔钻项目建设过程中的管理和协调。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深孔钻项目建议书、可行性研究报告编制费：XX万元，用于深孔钻项目前期研究和规划。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勘察、设计费：XX万元，用于深孔钻项目勘察和设计阶段的费用。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监理、招标等费用：XX万元，用于深孔钻项目建设中的监理和招标工作。</w:t>
      </w:r>
    </w:p>
    <w:p>
      <w:pPr>
        <w:pStyle w:val="Heading2"/>
        <w:ind w:firstLine="560" w:firstLineChars="200"/>
        <w:rPr>
          <w:rFonts w:ascii="仿宋" w:eastAsia="仿宋" w:hAnsi="仿宋" w:cs="仿宋" w:hint="eastAsia"/>
          <w:sz w:val="28"/>
          <w:lang w:eastAsia="zh-CN"/>
        </w:rPr>
      </w:pPr>
      <w:bookmarkStart w:id="12" w:name="_Toc21127"/>
      <w:r>
        <w:rPr>
          <w:rFonts w:ascii="仿宋" w:eastAsia="仿宋" w:hAnsi="仿宋" w:cs="仿宋" w:hint="eastAsia"/>
          <w:sz w:val="28"/>
          <w:lang w:eastAsia="zh-CN"/>
        </w:rPr>
        <w:t>(三)、铺底流动资金和建设期利息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流动资金的构成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在深孔钻项目的生产过程中，流动资金的构成是多方面的，主要包括以下几个方面：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储备资金： 用于保证正常生产需要，包括储备原材料、燃料、备品备件等所需的资金。这部分资金的合理储备可以确保生产过程中不受原材料和其他必要物资的短缺影响。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生产资金： 在正常生产条件下，用于支持生产过程中生产品占用的资金。这包括了各项生产活动中所需的人工、能源、设备使用等方面的支出。</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应收应付帐款：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包括与供应商和客户之间的应收应付帐款。在深孔钻项目的经营过程中，这些帐款的管理对于确保资金流动和业务合作至关重要。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4. 现金： 作为流动资金的一部分，现金用于日常交易和支付，保障深孔钻项目运营的灵活性和顺利性。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流动资金和建设期利息</w:t>
      </w:r>
    </w:p>
    <w:p>
      <w:pPr>
        <w:ind w:firstLine="560" w:firstLineChars="200"/>
        <w:rPr>
          <w:rFonts w:ascii="仿宋" w:eastAsia="仿宋" w:hAnsi="仿宋" w:cs="仿宋" w:hint="eastAsia"/>
          <w:sz w:val="28"/>
        </w:rPr>
      </w:pPr>
      <w:r>
        <w:rPr>
          <w:rFonts w:ascii="仿宋" w:eastAsia="仿宋" w:hAnsi="仿宋" w:cs="仿宋" w:hint="eastAsia"/>
          <w:sz w:val="28"/>
          <w:lang w:eastAsia="zh-CN"/>
        </w:rPr>
        <w:t>本深孔钻项目的资金来源主要包括省财政拨款、地方配套和企业自筹，而在建设期间并未采用银行贷款。因此，在建设期间不存在银行贷款，故建设期利息为0。这也说明了深孔钻项目在资金筹措方面的自给自足和财务规划的合理性。在建设期不需要支付利息，有助于减轻深孔钻项目的财务负担，使得资金更加灵活运用于深孔钻项目建设的各个方面。通过有效的资金规划，确保了深孔钻项目在建设期的财务可控性和经济效益。</w:t>
      </w:r>
    </w:p>
    <w:p>
      <w:pPr>
        <w:pStyle w:val="Heading2"/>
        <w:ind w:firstLine="560" w:firstLineChars="200"/>
        <w:rPr>
          <w:rFonts w:ascii="仿宋" w:eastAsia="仿宋" w:hAnsi="仿宋" w:cs="仿宋" w:hint="eastAsia"/>
          <w:sz w:val="28"/>
          <w:lang w:eastAsia="zh-CN"/>
        </w:rPr>
      </w:pPr>
      <w:bookmarkStart w:id="13" w:name="_Toc934"/>
      <w:r>
        <w:rPr>
          <w:rFonts w:ascii="仿宋" w:eastAsia="仿宋" w:hAnsi="仿宋" w:cs="仿宋" w:hint="eastAsia"/>
          <w:sz w:val="28"/>
          <w:lang w:eastAsia="zh-CN"/>
        </w:rPr>
        <w:t>(四)、资金筹措</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深孔钻项目总投资为XX万元，其中建设投资为XX万元。为了确保深孔钻项目资金需求得到满足，主要资金来源涵盖了多方面，具体如下：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中央资金： 深孔钻项目将获得中央资金支持，总计XX万元。这部分资金通常是根据深孔钻项目的重要性、战略性等因素由中央政府拨付，用于深孔钻项目的建设和推进。</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市区财政配套：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为了强化地方对深孔钻项目的支持，市区将提供财政配套资金，总额为XX万元。这部分资金用于弥补深孔钻项目在本地区建设过程中的资金需求，是地方政府对深孔钻项目的重要贡献。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 自筹资金： 深孔钻项目自身也将提供一部分自筹资金，总计XX万元。这体现了深孔钻项目自负盈亏、自主发展的原则，同时也表明深孔钻项目方对深孔钻项目成功实施的承诺和信心。</w:t>
      </w:r>
    </w:p>
    <w:p>
      <w:pPr>
        <w:pStyle w:val="Heading1"/>
        <w:ind w:firstLine="560" w:firstLineChars="200"/>
        <w:rPr>
          <w:rFonts w:ascii="仿宋" w:eastAsia="仿宋" w:hAnsi="仿宋" w:cs="仿宋" w:hint="eastAsia"/>
          <w:sz w:val="28"/>
          <w:lang w:eastAsia="zh-CN"/>
        </w:rPr>
      </w:pPr>
      <w:bookmarkStart w:id="14" w:name="_Toc21316"/>
      <w:r>
        <w:rPr>
          <w:rFonts w:ascii="仿宋" w:eastAsia="仿宋" w:hAnsi="仿宋" w:cs="仿宋" w:hint="eastAsia"/>
          <w:sz w:val="28"/>
          <w:lang w:eastAsia="zh-CN"/>
        </w:rPr>
        <w:t>三、深孔钻项目建设内容</w:t>
      </w:r>
      <w:bookmarkEnd w:id="14"/>
    </w:p>
    <w:p>
      <w:pPr>
        <w:pStyle w:val="Heading2"/>
        <w:rPr>
          <w:rFonts w:ascii="仿宋" w:eastAsia="仿宋" w:hAnsi="仿宋" w:cs="仿宋" w:hint="eastAsia"/>
          <w:lang w:eastAsia="zh-CN"/>
        </w:rPr>
      </w:pPr>
      <w:bookmarkStart w:id="15" w:name="_Toc25133"/>
      <w:r>
        <w:rPr>
          <w:rFonts w:ascii="仿宋" w:eastAsia="仿宋" w:hAnsi="仿宋" w:cs="仿宋" w:hint="eastAsia"/>
          <w:lang w:eastAsia="zh-CN"/>
        </w:rPr>
        <w:t>(一)、建筑工程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工程概况及规模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本建筑工程定位于满足现代办公需求，总建筑面积为XXXX平方米，包括主楼和附属设施。主楼为XX层独立建筑，采用钢筋混凝土结构，符合国家建筑设计标准。附属设施包括停车场、绿化带和配套办公设施，全面满足员工工作及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结构设计及选材</w:t>
      </w:r>
    </w:p>
    <w:p>
      <w:pPr>
        <w:ind w:firstLine="560" w:firstLineChars="200"/>
        <w:rPr>
          <w:rFonts w:ascii="仿宋" w:eastAsia="仿宋" w:hAnsi="仿宋" w:cs="仿宋" w:hint="eastAsia"/>
          <w:sz w:val="28"/>
        </w:rPr>
      </w:pPr>
      <w:r>
        <w:rPr>
          <w:rFonts w:ascii="仿宋" w:eastAsia="仿宋" w:hAnsi="仿宋" w:cs="仿宋" w:hint="eastAsia"/>
          <w:sz w:val="28"/>
          <w:lang w:eastAsia="zh-CN"/>
        </w:rPr>
        <w:t>1. 结构设计：主楼结构采用框架结构，具有较强的承载能力和抗震性能，确保建筑在复杂天气条件下的稳定性。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选材原则：建筑外墙选用保温隔热材料，提高建筑能效；内部结构采用环保材料，确保室内空气质量；地板选用防水、防潮材料，增加建筑使用寿命。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绿色建筑理念：引入绿色建筑理念，通过屋顶绿化和节能设备的应用，最大限度地减少对周边环境的影响，提升建筑的可持续性。</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施工过程与工程进度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施工流程：按照工程设计图纸，分阶段组织施工，包括地基处理、主体结构建设、内外装修及设备安装等多个施工阶段。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施工设备与技术：引入先进的施工设备，如塔吊、混凝土泵等，提高工程效率；采用BIM技术进行建筑信息模型的设计和管理，确保施工过程的精准度。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工程进度：设定合理的工程进度计划，确保施工的有序进行，并采取适时的监测手段，及时发现并解决施工中的问题，保证工程进度的稳定推进。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质量控制及安全管理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质量控制：建立完善的施工质量控制体系，包括现场质量检查、材料验收等多个环节，确保每个施工节点的质量达到设计要求。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安全管理：制定详细的安全操作规程，加强施工现场的安全培训，提高工人安全意识；设置安全警示标识，确保施工过程中的安全防范。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环境保护：在施工过程中，严格遵守环保法规，对废弃物进行分类处理，最大限度地减少对周边环境的污染。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通过以上的工程概况、结构设计、施工过程与工程进度、质量控制及安全管理的详细规划，本建筑工程将全面实现高标准、高质量、高效率的建设目标，确保深孔钻项目的顺利推进和可持续发展。</w:t>
      </w:r>
    </w:p>
    <w:p>
      <w:pPr>
        <w:pStyle w:val="Heading2"/>
        <w:ind w:firstLine="560" w:firstLineChars="200"/>
        <w:rPr>
          <w:rFonts w:ascii="仿宋" w:eastAsia="仿宋" w:hAnsi="仿宋" w:cs="仿宋" w:hint="eastAsia"/>
          <w:sz w:val="28"/>
          <w:lang w:eastAsia="zh-CN"/>
        </w:rPr>
      </w:pPr>
      <w:bookmarkStart w:id="16" w:name="_Toc2075"/>
      <w:r>
        <w:rPr>
          <w:rFonts w:ascii="仿宋" w:eastAsia="仿宋" w:hAnsi="仿宋" w:cs="仿宋" w:hint="eastAsia"/>
          <w:sz w:val="28"/>
          <w:lang w:eastAsia="zh-CN"/>
        </w:rPr>
        <w:t>(二)、电气、自动控制系统</w:t>
      </w:r>
      <w:bookmarkEnd w:id="16"/>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系统设计与布局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电气系统设计： 本工程电气系统采用现代化设计，包括供电系统、照明系统、弱电系统等。供电系统采用双回路供电，确保电力供应的稳定性。照明系统应用LED技术，提高照明效果的同时降低能耗。</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自动控制系统布局： 引入先进的自动控制系统，覆盖建筑内的照明、空调、通风等设备。采用分布式控制架构，提高系统的可靠性和响应速度。通过智能化控制，优化设备运行，实现节能与舒适的平衡。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设备选型与性能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电气设备选型： 采用知名品牌的电气设备，确保设备的可靠性和稳定性。主配电柜、配电盘等关键设备具备过载和短路保护功能，提高电气系统的安全性。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自动控制设备性能： 选用高性能的PLC（可编程逻辑控制器）和SCADA（监控与数据采集系统），实现对建筑设备的精确控制和远程监测。系统具备自动调节功能，可根据不同时间段和人员数量调整设备运行状态，提高能效。</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网络通信与数据安全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1. 网络通信： 自动控制系统采用高速、稳定的网络通信技术，确保各个子系统之间的及时通讯。引入冗余设计，提高网络的可靠性，防范网络故障对系统运行的影响。</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数据安全：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引入数据加密技术和访问权限管理机制，保护自动控制系统的数据安全。采用实时备份策略，防范数据丢失风险，确保系统的稳定运行。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系统集成与调试</w:t>
      </w:r>
    </w:p>
    <w:p>
      <w:pPr>
        <w:ind w:firstLine="560" w:firstLineChars="200"/>
        <w:rPr>
          <w:rFonts w:ascii="仿宋" w:eastAsia="仿宋" w:hAnsi="仿宋" w:cs="仿宋" w:hint="eastAsia"/>
          <w:sz w:val="28"/>
        </w:rPr>
      </w:pPr>
      <w:r>
        <w:rPr>
          <w:rFonts w:ascii="仿宋" w:eastAsia="仿宋" w:hAnsi="仿宋" w:cs="仿宋" w:hint="eastAsia"/>
          <w:sz w:val="28"/>
          <w:lang w:eastAsia="zh-CN"/>
        </w:rPr>
        <w:t>1. 系统集成： 在系统设计完成后，进行系统集成，确保各个子系统的协同工作。通过接口协议的标准化，不同厂家的设备能够无缝集成，提高系统的整体性能。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2. 调试与优化： 在系统安装完成后，进行全面的调试工作。通过模拟实际运行场景，检测系统的稳定性和响应速度。在调试的过程中，对系统参数进行优化，确保系统的高效运行。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上述电气、自动控制系统的设计、设备选型与性能、网络通信与数据安全、系统集成与调试的详细规划，本工程将建立起先进、高效、可靠的电气、自动控制系统，为建筑的智能化、节能化提供全方位的支持。</w:t>
      </w:r>
    </w:p>
    <w:p>
      <w:pPr>
        <w:pStyle w:val="Heading2"/>
        <w:ind w:firstLine="560" w:firstLineChars="200"/>
        <w:rPr>
          <w:rFonts w:ascii="仿宋" w:eastAsia="仿宋" w:hAnsi="仿宋" w:cs="仿宋" w:hint="eastAsia"/>
          <w:sz w:val="28"/>
          <w:lang w:eastAsia="zh-CN"/>
        </w:rPr>
      </w:pPr>
      <w:bookmarkStart w:id="17" w:name="_Toc31365"/>
      <w:r>
        <w:rPr>
          <w:rFonts w:ascii="仿宋" w:eastAsia="仿宋" w:hAnsi="仿宋" w:cs="仿宋" w:hint="eastAsia"/>
          <w:sz w:val="28"/>
          <w:lang w:eastAsia="zh-CN"/>
        </w:rPr>
        <w:t>(三)、通用及专用设备选择</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通用设备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电脑与办公设备： 选择高性能的电脑和办公设备，以满足员工的日常工作需求。电脑配置应考虑运行业务软件的性能要求，办公设备包括打印机、扫描仪等，提高办公效率。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通信设备： 采用先进的通信设备，包括电话系统、视频会议设备等，以确保内外部沟通畅通。选择支持高速网络的路由器和交换机，提升数据传输效率。</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安全监控系统：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建立全面的安全监控系统，包括摄像头、门禁系统等。设备应具备高清晰度、夜视功能，确保对建筑内外的安全进行实时监控。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 针对具体行业需求选择生产设备。例如，生产线上可以采用自动化控制设备，提高生产效率；实验室中需要精密的实验仪器，确保科研工作的准确性。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医疗设备： 若建筑中包含医疗机构，需选择先进的医疗设备，如医疗影像设备、手术器械等，以提供高质量的医疗服务。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厨房设备： 若建筑内包含餐饮服务，选择符合食品安全标准的厨房设备，包括烤箱、冷库、炉具等，确保食品加工的安全和高效。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性能与质量： 选用性能卓越、质量可靠的设备，确保设备长时间稳定运行，降低故障率。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适用性： 设备应符合建筑用途和业务需求。考虑设备的功能、规格等是否满足具体业务操作的要求。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维护保养： 选择设备时要考虑其维护保养的便捷性，确保设备的维护成本和周期合理可行。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能效与环保： 在设备选择中注重能效，选择符合能源节约和环保标准的设备，降低能源消耗，符合可持续发展理念。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5. 供应商信誉： 选择信誉良好、有经验的供应商，以确保设备的售后服务和支持。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设备采购计划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https://d.book118.com/376035015134010045</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深孔钻项目可行性评估方案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深孔钻项目可行性评估方案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深孔钻项目可行性评估方案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深孔钻项目可行性评估方案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深孔钻项目可行性评估方案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深孔钻项目可行性评估方案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深孔钻项目可行性评估方案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深孔钻项目可行性评估方案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深孔钻项目可行性评估方案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深孔钻项目可行性评估方案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深孔钻项目可行性评估方案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深孔钻项目可行性评估方案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深孔钻项目可行性评估方案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深孔钻项目可行性评估方案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深孔钻项目可行性评估方案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深孔钻项目可行性评估方案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深孔钻项目可行性评估方案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深孔钻项目可行性评估方案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深孔钻项目可行性评估方案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深孔钻项目可行性评估方案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深孔钻项目可行性评估方案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深孔钻项目可行性评估方案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深孔钻项目可行性评估方案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深孔钻项目可行性评估方案</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深孔钻项目可行性评估方案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802247"/>
    <w:rsid w:val="128022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376035015134010045"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花落蝶舞</dc:creator>
  <cp:lastModifiedBy>花落蝶舞</cp:lastModifiedBy>
  <cp:revision>1</cp:revision>
  <dcterms:created xsi:type="dcterms:W3CDTF">2024-01-27T21:32:00Z</dcterms:created>
  <dcterms:modified xsi:type="dcterms:W3CDTF">2024-01-27T21:32:40Z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7BFF56A5A33547209367FB958B47D963_11</vt:lpwstr>
  </property>
  <property fmtid="{D5CDD505-2E9C-101B-9397-08002B2CF9AE}" pid="3" name="KSOProductBuildVer">
    <vt:lpwstr>2052-12.1.0.16250</vt:lpwstr>
  </property>
</Properties>
</file>