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降血脂药物项目规划设计蓝图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7" w:history="1">
        <w:r>
          <w:rPr>
            <w:rFonts w:ascii="仿宋" w:eastAsia="仿宋" w:hAnsi="仿宋" w:cs="仿宋" w:hint="eastAsia"/>
            <w:lang w:eastAsia="zh-CN"/>
          </w:rPr>
          <w:t>概论</w:t>
        </w:r>
        <w:r>
          <w:tab/>
        </w:r>
        <w:r>
          <w:fldChar w:fldCharType="begin"/>
        </w:r>
        <w:r>
          <w:instrText xml:space="preserve"> PAGEREF _Toc1387 \h </w:instrText>
        </w:r>
        <w:r>
          <w:fldChar w:fldCharType="separate"/>
        </w:r>
        <w:r>
          <w:t>3</w:t>
        </w:r>
        <w:r>
          <w:fldChar w:fldCharType="end"/>
        </w:r>
      </w:hyperlink>
    </w:p>
    <w:p>
      <w:pPr>
        <w:pStyle w:val="TOC1"/>
        <w:tabs>
          <w:tab w:val="right" w:leader="dot" w:pos="8306"/>
        </w:tabs>
      </w:pPr>
      <w:hyperlink w:anchor="_Toc31313" w:history="1">
        <w:r>
          <w:rPr>
            <w:rFonts w:ascii="仿宋" w:eastAsia="仿宋" w:hAnsi="仿宋" w:cs="仿宋" w:hint="eastAsia"/>
            <w:lang w:eastAsia="zh-CN"/>
          </w:rPr>
          <w:t>一、产品规划分析</w:t>
        </w:r>
        <w:r>
          <w:tab/>
        </w:r>
        <w:r>
          <w:fldChar w:fldCharType="begin"/>
        </w:r>
        <w:r>
          <w:instrText xml:space="preserve"> PAGEREF _Toc31313 \h </w:instrText>
        </w:r>
        <w:r>
          <w:fldChar w:fldCharType="separate"/>
        </w:r>
        <w:r>
          <w:t>3</w:t>
        </w:r>
        <w:r>
          <w:fldChar w:fldCharType="end"/>
        </w:r>
      </w:hyperlink>
    </w:p>
    <w:p>
      <w:pPr>
        <w:pStyle w:val="TOC2"/>
        <w:tabs>
          <w:tab w:val="right" w:leader="dot" w:pos="8306"/>
        </w:tabs>
      </w:pPr>
      <w:hyperlink w:anchor="_Toc3805" w:history="1">
        <w:r>
          <w:rPr>
            <w:rFonts w:ascii="仿宋" w:eastAsia="仿宋" w:hAnsi="仿宋" w:cs="仿宋" w:hint="eastAsia"/>
            <w:lang w:eastAsia="zh-CN"/>
          </w:rPr>
          <w:t>(一)、产品规划</w:t>
        </w:r>
        <w:r>
          <w:tab/>
        </w:r>
        <w:r>
          <w:fldChar w:fldCharType="begin"/>
        </w:r>
        <w:r>
          <w:instrText xml:space="preserve"> PAGEREF _Toc3805 \h </w:instrText>
        </w:r>
        <w:r>
          <w:fldChar w:fldCharType="separate"/>
        </w:r>
        <w:r>
          <w:t>3</w:t>
        </w:r>
        <w:r>
          <w:fldChar w:fldCharType="end"/>
        </w:r>
      </w:hyperlink>
    </w:p>
    <w:p>
      <w:pPr>
        <w:pStyle w:val="TOC2"/>
        <w:tabs>
          <w:tab w:val="right" w:leader="dot" w:pos="8306"/>
        </w:tabs>
      </w:pPr>
      <w:hyperlink w:anchor="_Toc26543" w:history="1">
        <w:r>
          <w:rPr>
            <w:rFonts w:ascii="仿宋" w:eastAsia="仿宋" w:hAnsi="仿宋" w:cs="仿宋" w:hint="eastAsia"/>
            <w:lang w:eastAsia="zh-CN"/>
          </w:rPr>
          <w:t>(二)、建设规模</w:t>
        </w:r>
        <w:r>
          <w:tab/>
        </w:r>
        <w:r>
          <w:fldChar w:fldCharType="begin"/>
        </w:r>
        <w:r>
          <w:instrText xml:space="preserve"> PAGEREF _Toc26543 \h </w:instrText>
        </w:r>
        <w:r>
          <w:fldChar w:fldCharType="separate"/>
        </w:r>
        <w:r>
          <w:t>4</w:t>
        </w:r>
        <w:r>
          <w:fldChar w:fldCharType="end"/>
        </w:r>
      </w:hyperlink>
    </w:p>
    <w:p>
      <w:pPr>
        <w:pStyle w:val="TOC1"/>
        <w:tabs>
          <w:tab w:val="right" w:leader="dot" w:pos="8306"/>
        </w:tabs>
      </w:pPr>
      <w:hyperlink w:anchor="_Toc2376" w:history="1">
        <w:r>
          <w:rPr>
            <w:rFonts w:ascii="仿宋" w:eastAsia="仿宋" w:hAnsi="仿宋" w:cs="仿宋" w:hint="eastAsia"/>
            <w:lang w:eastAsia="zh-CN"/>
          </w:rPr>
          <w:t>二、降血脂药物项目土建工程</w:t>
        </w:r>
        <w:r>
          <w:tab/>
        </w:r>
        <w:r>
          <w:fldChar w:fldCharType="begin"/>
        </w:r>
        <w:r>
          <w:instrText xml:space="preserve"> PAGEREF _Toc2376 \h </w:instrText>
        </w:r>
        <w:r>
          <w:fldChar w:fldCharType="separate"/>
        </w:r>
        <w:r>
          <w:t>5</w:t>
        </w:r>
        <w:r>
          <w:fldChar w:fldCharType="end"/>
        </w:r>
      </w:hyperlink>
    </w:p>
    <w:p>
      <w:pPr>
        <w:pStyle w:val="TOC2"/>
        <w:tabs>
          <w:tab w:val="right" w:leader="dot" w:pos="8306"/>
        </w:tabs>
      </w:pPr>
      <w:hyperlink w:anchor="_Toc4603" w:history="1">
        <w:r>
          <w:rPr>
            <w:rFonts w:ascii="仿宋" w:eastAsia="仿宋" w:hAnsi="仿宋" w:cs="仿宋" w:hint="eastAsia"/>
            <w:lang w:eastAsia="zh-CN"/>
          </w:rPr>
          <w:t>(一)、建筑工程设计原则</w:t>
        </w:r>
        <w:r>
          <w:tab/>
        </w:r>
        <w:r>
          <w:fldChar w:fldCharType="begin"/>
        </w:r>
        <w:r>
          <w:instrText xml:space="preserve"> PAGEREF _Toc4603 \h </w:instrText>
        </w:r>
        <w:r>
          <w:fldChar w:fldCharType="separate"/>
        </w:r>
        <w:r>
          <w:t>5</w:t>
        </w:r>
        <w:r>
          <w:fldChar w:fldCharType="end"/>
        </w:r>
      </w:hyperlink>
    </w:p>
    <w:p>
      <w:pPr>
        <w:pStyle w:val="TOC2"/>
        <w:tabs>
          <w:tab w:val="right" w:leader="dot" w:pos="8306"/>
        </w:tabs>
      </w:pPr>
      <w:hyperlink w:anchor="_Toc6744" w:history="1">
        <w:r>
          <w:rPr>
            <w:rFonts w:ascii="仿宋" w:eastAsia="仿宋" w:hAnsi="仿宋" w:cs="仿宋" w:hint="eastAsia"/>
            <w:lang w:eastAsia="zh-CN"/>
          </w:rPr>
          <w:t>(二)、土建工程设计年限及安全等级</w:t>
        </w:r>
        <w:r>
          <w:tab/>
        </w:r>
        <w:r>
          <w:fldChar w:fldCharType="begin"/>
        </w:r>
        <w:r>
          <w:instrText xml:space="preserve"> PAGEREF _Toc6744 \h </w:instrText>
        </w:r>
        <w:r>
          <w:fldChar w:fldCharType="separate"/>
        </w:r>
        <w:r>
          <w:t>6</w:t>
        </w:r>
        <w:r>
          <w:fldChar w:fldCharType="end"/>
        </w:r>
      </w:hyperlink>
    </w:p>
    <w:p>
      <w:pPr>
        <w:pStyle w:val="TOC2"/>
        <w:tabs>
          <w:tab w:val="right" w:leader="dot" w:pos="8306"/>
        </w:tabs>
      </w:pPr>
      <w:hyperlink w:anchor="_Toc6416" w:history="1">
        <w:r>
          <w:rPr>
            <w:rFonts w:ascii="仿宋" w:eastAsia="仿宋" w:hAnsi="仿宋" w:cs="仿宋" w:hint="eastAsia"/>
            <w:lang w:eastAsia="zh-CN"/>
          </w:rPr>
          <w:t>(三)、建筑工程设计总体要求</w:t>
        </w:r>
        <w:r>
          <w:tab/>
        </w:r>
        <w:r>
          <w:fldChar w:fldCharType="begin"/>
        </w:r>
        <w:r>
          <w:instrText xml:space="preserve"> PAGEREF _Toc6416 \h </w:instrText>
        </w:r>
        <w:r>
          <w:fldChar w:fldCharType="separate"/>
        </w:r>
        <w:r>
          <w:t>7</w:t>
        </w:r>
        <w:r>
          <w:fldChar w:fldCharType="end"/>
        </w:r>
      </w:hyperlink>
    </w:p>
    <w:p>
      <w:pPr>
        <w:pStyle w:val="TOC2"/>
        <w:tabs>
          <w:tab w:val="right" w:leader="dot" w:pos="8306"/>
        </w:tabs>
      </w:pPr>
      <w:hyperlink w:anchor="_Toc6126" w:history="1">
        <w:r>
          <w:rPr>
            <w:rFonts w:ascii="仿宋" w:eastAsia="仿宋" w:hAnsi="仿宋" w:cs="仿宋" w:hint="eastAsia"/>
            <w:lang w:eastAsia="zh-CN"/>
          </w:rPr>
          <w:t>(四)、土建工程建设指标</w:t>
        </w:r>
        <w:r>
          <w:tab/>
        </w:r>
        <w:r>
          <w:fldChar w:fldCharType="begin"/>
        </w:r>
        <w:r>
          <w:instrText xml:space="preserve"> PAGEREF _Toc6126 \h </w:instrText>
        </w:r>
        <w:r>
          <w:fldChar w:fldCharType="separate"/>
        </w:r>
        <w:r>
          <w:t>8</w:t>
        </w:r>
        <w:r>
          <w:fldChar w:fldCharType="end"/>
        </w:r>
      </w:hyperlink>
    </w:p>
    <w:p>
      <w:pPr>
        <w:pStyle w:val="TOC1"/>
        <w:tabs>
          <w:tab w:val="right" w:leader="dot" w:pos="8306"/>
        </w:tabs>
      </w:pPr>
      <w:hyperlink w:anchor="_Toc8946" w:history="1">
        <w:r>
          <w:rPr>
            <w:rFonts w:ascii="仿宋" w:eastAsia="仿宋" w:hAnsi="仿宋" w:cs="仿宋" w:hint="eastAsia"/>
            <w:lang w:eastAsia="zh-CN"/>
          </w:rPr>
          <w:t>三、降血脂药物项目绩效评估</w:t>
        </w:r>
        <w:r>
          <w:tab/>
        </w:r>
        <w:r>
          <w:fldChar w:fldCharType="begin"/>
        </w:r>
        <w:r>
          <w:instrText xml:space="preserve"> PAGEREF _Toc8946 \h </w:instrText>
        </w:r>
        <w:r>
          <w:fldChar w:fldCharType="separate"/>
        </w:r>
        <w:r>
          <w:t>8</w:t>
        </w:r>
        <w:r>
          <w:fldChar w:fldCharType="end"/>
        </w:r>
      </w:hyperlink>
    </w:p>
    <w:p>
      <w:pPr>
        <w:pStyle w:val="TOC2"/>
        <w:tabs>
          <w:tab w:val="right" w:leader="dot" w:pos="8306"/>
        </w:tabs>
      </w:pPr>
      <w:hyperlink w:anchor="_Toc16638" w:history="1">
        <w:r>
          <w:rPr>
            <w:rFonts w:ascii="仿宋" w:eastAsia="仿宋" w:hAnsi="仿宋" w:cs="仿宋" w:hint="eastAsia"/>
            <w:lang w:eastAsia="zh-CN"/>
          </w:rPr>
          <w:t>(一)、绩效评估指标</w:t>
        </w:r>
        <w:r>
          <w:tab/>
        </w:r>
        <w:r>
          <w:fldChar w:fldCharType="begin"/>
        </w:r>
        <w:r>
          <w:instrText xml:space="preserve"> PAGEREF _Toc16638 \h </w:instrText>
        </w:r>
        <w:r>
          <w:fldChar w:fldCharType="separate"/>
        </w:r>
        <w:r>
          <w:t>8</w:t>
        </w:r>
        <w:r>
          <w:fldChar w:fldCharType="end"/>
        </w:r>
      </w:hyperlink>
    </w:p>
    <w:p>
      <w:pPr>
        <w:pStyle w:val="TOC2"/>
        <w:tabs>
          <w:tab w:val="right" w:leader="dot" w:pos="8306"/>
        </w:tabs>
      </w:pPr>
      <w:hyperlink w:anchor="_Toc26556" w:history="1">
        <w:r>
          <w:rPr>
            <w:rFonts w:ascii="仿宋" w:eastAsia="仿宋" w:hAnsi="仿宋" w:cs="仿宋" w:hint="eastAsia"/>
            <w:lang w:eastAsia="zh-CN"/>
          </w:rPr>
          <w:t>(二)、绩效评估方法</w:t>
        </w:r>
        <w:r>
          <w:tab/>
        </w:r>
        <w:r>
          <w:fldChar w:fldCharType="begin"/>
        </w:r>
        <w:r>
          <w:instrText xml:space="preserve"> PAGEREF _Toc26556 \h </w:instrText>
        </w:r>
        <w:r>
          <w:fldChar w:fldCharType="separate"/>
        </w:r>
        <w:r>
          <w:t>9</w:t>
        </w:r>
        <w:r>
          <w:fldChar w:fldCharType="end"/>
        </w:r>
      </w:hyperlink>
    </w:p>
    <w:p>
      <w:pPr>
        <w:pStyle w:val="TOC2"/>
        <w:tabs>
          <w:tab w:val="right" w:leader="dot" w:pos="8306"/>
        </w:tabs>
      </w:pPr>
      <w:hyperlink w:anchor="_Toc30283" w:history="1">
        <w:r>
          <w:rPr>
            <w:rFonts w:ascii="仿宋" w:eastAsia="仿宋" w:hAnsi="仿宋" w:cs="仿宋" w:hint="eastAsia"/>
            <w:lang w:eastAsia="zh-CN"/>
          </w:rPr>
          <w:t>(三)、绩效评估周期</w:t>
        </w:r>
        <w:r>
          <w:tab/>
        </w:r>
        <w:r>
          <w:fldChar w:fldCharType="begin"/>
        </w:r>
        <w:r>
          <w:instrText xml:space="preserve"> PAGEREF _Toc30283 \h </w:instrText>
        </w:r>
        <w:r>
          <w:fldChar w:fldCharType="separate"/>
        </w:r>
        <w:r>
          <w:t>10</w:t>
        </w:r>
        <w:r>
          <w:fldChar w:fldCharType="end"/>
        </w:r>
      </w:hyperlink>
    </w:p>
    <w:p>
      <w:pPr>
        <w:pStyle w:val="TOC1"/>
        <w:tabs>
          <w:tab w:val="right" w:leader="dot" w:pos="8306"/>
        </w:tabs>
      </w:pPr>
      <w:hyperlink w:anchor="_Toc29175" w:history="1">
        <w:r>
          <w:rPr>
            <w:rFonts w:ascii="仿宋" w:eastAsia="仿宋" w:hAnsi="仿宋" w:cs="仿宋" w:hint="eastAsia"/>
            <w:lang w:eastAsia="zh-CN"/>
          </w:rPr>
          <w:t>四、降血脂药物项目概论</w:t>
        </w:r>
        <w:r>
          <w:tab/>
        </w:r>
        <w:r>
          <w:fldChar w:fldCharType="begin"/>
        </w:r>
        <w:r>
          <w:instrText xml:space="preserve"> PAGEREF _Toc29175 \h </w:instrText>
        </w:r>
        <w:r>
          <w:fldChar w:fldCharType="separate"/>
        </w:r>
        <w:r>
          <w:t>11</w:t>
        </w:r>
        <w:r>
          <w:fldChar w:fldCharType="end"/>
        </w:r>
      </w:hyperlink>
    </w:p>
    <w:p>
      <w:pPr>
        <w:pStyle w:val="TOC2"/>
        <w:tabs>
          <w:tab w:val="right" w:leader="dot" w:pos="8306"/>
        </w:tabs>
      </w:pPr>
      <w:hyperlink w:anchor="_Toc14813" w:history="1">
        <w:r>
          <w:rPr>
            <w:rFonts w:ascii="仿宋" w:eastAsia="仿宋" w:hAnsi="仿宋" w:cs="仿宋" w:hint="eastAsia"/>
            <w:lang w:eastAsia="zh-CN"/>
          </w:rPr>
          <w:t>(一)、降血脂药物项目概况</w:t>
        </w:r>
        <w:r>
          <w:tab/>
        </w:r>
        <w:r>
          <w:fldChar w:fldCharType="begin"/>
        </w:r>
        <w:r>
          <w:instrText xml:space="preserve"> PAGEREF _Toc14813 \h </w:instrText>
        </w:r>
        <w:r>
          <w:fldChar w:fldCharType="separate"/>
        </w:r>
        <w:r>
          <w:t>11</w:t>
        </w:r>
        <w:r>
          <w:fldChar w:fldCharType="end"/>
        </w:r>
      </w:hyperlink>
    </w:p>
    <w:p>
      <w:pPr>
        <w:pStyle w:val="TOC2"/>
        <w:tabs>
          <w:tab w:val="right" w:leader="dot" w:pos="8306"/>
        </w:tabs>
      </w:pPr>
      <w:hyperlink w:anchor="_Toc24221" w:history="1">
        <w:r>
          <w:rPr>
            <w:rFonts w:ascii="仿宋" w:eastAsia="仿宋" w:hAnsi="仿宋" w:cs="仿宋" w:hint="eastAsia"/>
            <w:lang w:eastAsia="zh-CN"/>
          </w:rPr>
          <w:t>(二)、降血脂药物项目目标</w:t>
        </w:r>
        <w:r>
          <w:tab/>
        </w:r>
        <w:r>
          <w:fldChar w:fldCharType="begin"/>
        </w:r>
        <w:r>
          <w:instrText xml:space="preserve"> PAGEREF _Toc24221 \h </w:instrText>
        </w:r>
        <w:r>
          <w:fldChar w:fldCharType="separate"/>
        </w:r>
        <w:r>
          <w:t>14</w:t>
        </w:r>
        <w:r>
          <w:fldChar w:fldCharType="end"/>
        </w:r>
      </w:hyperlink>
    </w:p>
    <w:p>
      <w:pPr>
        <w:pStyle w:val="TOC2"/>
        <w:tabs>
          <w:tab w:val="right" w:leader="dot" w:pos="8306"/>
        </w:tabs>
      </w:pPr>
      <w:hyperlink w:anchor="_Toc13171" w:history="1">
        <w:r>
          <w:rPr>
            <w:rFonts w:ascii="仿宋" w:eastAsia="仿宋" w:hAnsi="仿宋" w:cs="仿宋" w:hint="eastAsia"/>
            <w:lang w:eastAsia="zh-CN"/>
          </w:rPr>
          <w:t>(三)、降血脂药物项目提出的理由</w:t>
        </w:r>
        <w:r>
          <w:tab/>
        </w:r>
        <w:r>
          <w:fldChar w:fldCharType="begin"/>
        </w:r>
        <w:r>
          <w:instrText xml:space="preserve"> PAGEREF _Toc13171 \h </w:instrText>
        </w:r>
        <w:r>
          <w:fldChar w:fldCharType="separate"/>
        </w:r>
        <w:r>
          <w:t>14</w:t>
        </w:r>
        <w:r>
          <w:fldChar w:fldCharType="end"/>
        </w:r>
      </w:hyperlink>
    </w:p>
    <w:p>
      <w:pPr>
        <w:pStyle w:val="TOC2"/>
        <w:tabs>
          <w:tab w:val="right" w:leader="dot" w:pos="8306"/>
        </w:tabs>
      </w:pPr>
      <w:hyperlink w:anchor="_Toc608" w:history="1">
        <w:r>
          <w:rPr>
            <w:rFonts w:ascii="仿宋" w:eastAsia="仿宋" w:hAnsi="仿宋" w:cs="仿宋" w:hint="eastAsia"/>
            <w:lang w:eastAsia="zh-CN"/>
          </w:rPr>
          <w:t>(四)、降血脂药物项目意义</w:t>
        </w:r>
        <w:r>
          <w:tab/>
        </w:r>
        <w:r>
          <w:fldChar w:fldCharType="begin"/>
        </w:r>
        <w:r>
          <w:instrText xml:space="preserve"> PAGEREF _Toc608 \h </w:instrText>
        </w:r>
        <w:r>
          <w:fldChar w:fldCharType="separate"/>
        </w:r>
        <w:r>
          <w:t>16</w:t>
        </w:r>
        <w:r>
          <w:fldChar w:fldCharType="end"/>
        </w:r>
      </w:hyperlink>
    </w:p>
    <w:p>
      <w:pPr>
        <w:pStyle w:val="TOC2"/>
        <w:tabs>
          <w:tab w:val="right" w:leader="dot" w:pos="8306"/>
        </w:tabs>
      </w:pPr>
      <w:hyperlink w:anchor="_Toc10558" w:history="1">
        <w:r>
          <w:rPr>
            <w:rFonts w:ascii="仿宋" w:eastAsia="仿宋" w:hAnsi="仿宋" w:cs="仿宋" w:hint="eastAsia"/>
            <w:lang w:eastAsia="zh-CN"/>
          </w:rPr>
          <w:t>(五)、降血脂药物项目背景</w:t>
        </w:r>
        <w:r>
          <w:tab/>
        </w:r>
        <w:r>
          <w:fldChar w:fldCharType="begin"/>
        </w:r>
        <w:r>
          <w:instrText xml:space="preserve"> PAGEREF _Toc10558 \h </w:instrText>
        </w:r>
        <w:r>
          <w:fldChar w:fldCharType="separate"/>
        </w:r>
        <w:r>
          <w:t>17</w:t>
        </w:r>
        <w:r>
          <w:fldChar w:fldCharType="end"/>
        </w:r>
      </w:hyperlink>
    </w:p>
    <w:p>
      <w:pPr>
        <w:pStyle w:val="TOC1"/>
        <w:tabs>
          <w:tab w:val="right" w:leader="dot" w:pos="8306"/>
        </w:tabs>
      </w:pPr>
      <w:hyperlink w:anchor="_Toc17893" w:history="1">
        <w:r>
          <w:rPr>
            <w:rFonts w:ascii="仿宋" w:eastAsia="仿宋" w:hAnsi="仿宋" w:cs="仿宋" w:hint="eastAsia"/>
            <w:lang w:eastAsia="zh-CN"/>
          </w:rPr>
          <w:t>五、降血脂药物项目可持续发展</w:t>
        </w:r>
        <w:r>
          <w:tab/>
        </w:r>
        <w:r>
          <w:fldChar w:fldCharType="begin"/>
        </w:r>
        <w:r>
          <w:instrText xml:space="preserve"> PAGEREF _Toc17893 \h </w:instrText>
        </w:r>
        <w:r>
          <w:fldChar w:fldCharType="separate"/>
        </w:r>
        <w:r>
          <w:t>18</w:t>
        </w:r>
        <w:r>
          <w:fldChar w:fldCharType="end"/>
        </w:r>
      </w:hyperlink>
    </w:p>
    <w:p>
      <w:pPr>
        <w:pStyle w:val="TOC2"/>
        <w:tabs>
          <w:tab w:val="right" w:leader="dot" w:pos="8306"/>
        </w:tabs>
      </w:pPr>
      <w:hyperlink w:anchor="_Toc6048" w:history="1">
        <w:r>
          <w:rPr>
            <w:rFonts w:ascii="仿宋" w:eastAsia="仿宋" w:hAnsi="仿宋" w:cs="仿宋" w:hint="eastAsia"/>
            <w:lang w:eastAsia="zh-CN"/>
          </w:rPr>
          <w:t>(一)、可持续战略与实践</w:t>
        </w:r>
        <w:r>
          <w:tab/>
        </w:r>
        <w:r>
          <w:fldChar w:fldCharType="begin"/>
        </w:r>
        <w:r>
          <w:instrText xml:space="preserve"> PAGEREF _Toc6048 \h </w:instrText>
        </w:r>
        <w:r>
          <w:fldChar w:fldCharType="separate"/>
        </w:r>
        <w:r>
          <w:t>18</w:t>
        </w:r>
        <w:r>
          <w:fldChar w:fldCharType="end"/>
        </w:r>
      </w:hyperlink>
    </w:p>
    <w:p>
      <w:pPr>
        <w:pStyle w:val="TOC2"/>
        <w:tabs>
          <w:tab w:val="right" w:leader="dot" w:pos="8306"/>
        </w:tabs>
      </w:pPr>
      <w:hyperlink w:anchor="_Toc22800" w:history="1">
        <w:r>
          <w:rPr>
            <w:rFonts w:ascii="仿宋" w:eastAsia="仿宋" w:hAnsi="仿宋" w:cs="仿宋" w:hint="eastAsia"/>
            <w:lang w:eastAsia="zh-CN"/>
          </w:rPr>
          <w:t>(二)、环保与社会责任</w:t>
        </w:r>
        <w:r>
          <w:tab/>
        </w:r>
        <w:r>
          <w:fldChar w:fldCharType="begin"/>
        </w:r>
        <w:r>
          <w:instrText xml:space="preserve"> PAGEREF _Toc22800 \h </w:instrText>
        </w:r>
        <w:r>
          <w:fldChar w:fldCharType="separate"/>
        </w:r>
        <w:r>
          <w:t>19</w:t>
        </w:r>
        <w:r>
          <w:fldChar w:fldCharType="end"/>
        </w:r>
      </w:hyperlink>
    </w:p>
    <w:p>
      <w:pPr>
        <w:pStyle w:val="TOC1"/>
        <w:tabs>
          <w:tab w:val="right" w:leader="dot" w:pos="8306"/>
        </w:tabs>
      </w:pPr>
      <w:hyperlink w:anchor="_Toc10188" w:history="1">
        <w:r>
          <w:rPr>
            <w:rFonts w:ascii="仿宋" w:eastAsia="仿宋" w:hAnsi="仿宋" w:cs="仿宋" w:hint="eastAsia"/>
            <w:lang w:eastAsia="zh-CN"/>
          </w:rPr>
          <w:t>六、市场分析、调研</w:t>
        </w:r>
        <w:r>
          <w:tab/>
        </w:r>
        <w:r>
          <w:fldChar w:fldCharType="begin"/>
        </w:r>
        <w:r>
          <w:instrText xml:space="preserve"> PAGEREF _Toc10188 \h </w:instrText>
        </w:r>
        <w:r>
          <w:fldChar w:fldCharType="separate"/>
        </w:r>
        <w:r>
          <w:t>19</w:t>
        </w:r>
        <w:r>
          <w:fldChar w:fldCharType="end"/>
        </w:r>
      </w:hyperlink>
    </w:p>
    <w:p>
      <w:pPr>
        <w:pStyle w:val="TOC2"/>
        <w:tabs>
          <w:tab w:val="right" w:leader="dot" w:pos="8306"/>
        </w:tabs>
      </w:pPr>
      <w:hyperlink w:anchor="_Toc7585" w:history="1">
        <w:r>
          <w:rPr>
            <w:rFonts w:ascii="仿宋" w:eastAsia="仿宋" w:hAnsi="仿宋" w:cs="仿宋" w:hint="eastAsia"/>
            <w:lang w:eastAsia="zh-CN"/>
          </w:rPr>
          <w:t>(一)、降血脂药物行业分析</w:t>
        </w:r>
        <w:r>
          <w:tab/>
        </w:r>
        <w:r>
          <w:fldChar w:fldCharType="begin"/>
        </w:r>
        <w:r>
          <w:instrText xml:space="preserve"> PAGEREF _Toc7585 \h </w:instrText>
        </w:r>
        <w:r>
          <w:fldChar w:fldCharType="separate"/>
        </w:r>
        <w:r>
          <w:t>19</w:t>
        </w:r>
        <w:r>
          <w:fldChar w:fldCharType="end"/>
        </w:r>
      </w:hyperlink>
    </w:p>
    <w:p>
      <w:pPr>
        <w:pStyle w:val="TOC2"/>
        <w:tabs>
          <w:tab w:val="right" w:leader="dot" w:pos="8306"/>
        </w:tabs>
      </w:pPr>
      <w:hyperlink w:anchor="_Toc1142" w:history="1">
        <w:r>
          <w:rPr>
            <w:rFonts w:ascii="仿宋" w:eastAsia="仿宋" w:hAnsi="仿宋" w:cs="仿宋" w:hint="eastAsia"/>
            <w:lang w:eastAsia="zh-CN"/>
          </w:rPr>
          <w:t>(二)、降血脂药物市场分析预测</w:t>
        </w:r>
        <w:r>
          <w:tab/>
        </w:r>
        <w:r>
          <w:fldChar w:fldCharType="begin"/>
        </w:r>
        <w:r>
          <w:instrText xml:space="preserve"> PAGEREF _Toc1142 \h </w:instrText>
        </w:r>
        <w:r>
          <w:fldChar w:fldCharType="separate"/>
        </w:r>
        <w:r>
          <w:t>20</w:t>
        </w:r>
        <w:r>
          <w:fldChar w:fldCharType="end"/>
        </w:r>
      </w:hyperlink>
    </w:p>
    <w:p>
      <w:pPr>
        <w:pStyle w:val="TOC1"/>
        <w:tabs>
          <w:tab w:val="right" w:leader="dot" w:pos="8306"/>
        </w:tabs>
      </w:pPr>
      <w:hyperlink w:anchor="_Toc27558" w:history="1">
        <w:r>
          <w:rPr>
            <w:rFonts w:ascii="仿宋" w:eastAsia="仿宋" w:hAnsi="仿宋" w:cs="仿宋" w:hint="eastAsia"/>
            <w:lang w:eastAsia="zh-CN"/>
          </w:rPr>
          <w:t>七、降血脂药物项目技术管理</w:t>
        </w:r>
        <w:r>
          <w:tab/>
        </w:r>
        <w:r>
          <w:fldChar w:fldCharType="begin"/>
        </w:r>
        <w:r>
          <w:instrText xml:space="preserve"> PAGEREF _Toc27558 \h </w:instrText>
        </w:r>
        <w:r>
          <w:fldChar w:fldCharType="separate"/>
        </w:r>
        <w:r>
          <w:t>21</w:t>
        </w:r>
        <w:r>
          <w:fldChar w:fldCharType="end"/>
        </w:r>
      </w:hyperlink>
    </w:p>
    <w:p>
      <w:pPr>
        <w:pStyle w:val="TOC2"/>
        <w:tabs>
          <w:tab w:val="right" w:leader="dot" w:pos="8306"/>
        </w:tabs>
      </w:pPr>
      <w:hyperlink w:anchor="_Toc17656" w:history="1">
        <w:r>
          <w:rPr>
            <w:rFonts w:ascii="仿宋" w:eastAsia="仿宋" w:hAnsi="仿宋" w:cs="仿宋" w:hint="eastAsia"/>
            <w:lang w:eastAsia="zh-CN"/>
          </w:rPr>
          <w:t>(一)、技术方案选用方向</w:t>
        </w:r>
        <w:r>
          <w:tab/>
        </w:r>
        <w:r>
          <w:fldChar w:fldCharType="begin"/>
        </w:r>
        <w:r>
          <w:instrText xml:space="preserve"> PAGEREF _Toc17656 \h </w:instrText>
        </w:r>
        <w:r>
          <w:fldChar w:fldCharType="separate"/>
        </w:r>
        <w:r>
          <w:t>21</w:t>
        </w:r>
        <w:r>
          <w:fldChar w:fldCharType="end"/>
        </w:r>
      </w:hyperlink>
    </w:p>
    <w:p>
      <w:pPr>
        <w:pStyle w:val="TOC2"/>
        <w:tabs>
          <w:tab w:val="right" w:leader="dot" w:pos="8306"/>
        </w:tabs>
      </w:pPr>
      <w:hyperlink w:anchor="_Toc9873" w:history="1">
        <w:r>
          <w:rPr>
            <w:rFonts w:ascii="仿宋" w:eastAsia="仿宋" w:hAnsi="仿宋" w:cs="仿宋" w:hint="eastAsia"/>
            <w:lang w:eastAsia="zh-CN"/>
          </w:rPr>
          <w:t>(二)、工艺技术方案选用原则</w:t>
        </w:r>
        <w:r>
          <w:tab/>
        </w:r>
        <w:r>
          <w:fldChar w:fldCharType="begin"/>
        </w:r>
        <w:r>
          <w:instrText xml:space="preserve"> PAGEREF _Toc9873 \h </w:instrText>
        </w:r>
        <w:r>
          <w:fldChar w:fldCharType="separate"/>
        </w:r>
        <w:r>
          <w:t>23</w:t>
        </w:r>
        <w:r>
          <w:fldChar w:fldCharType="end"/>
        </w:r>
      </w:hyperlink>
    </w:p>
    <w:p>
      <w:pPr>
        <w:pStyle w:val="TOC2"/>
        <w:tabs>
          <w:tab w:val="right" w:leader="dot" w:pos="8306"/>
        </w:tabs>
      </w:pPr>
      <w:hyperlink w:anchor="_Toc10892" w:history="1">
        <w:r>
          <w:rPr>
            <w:rFonts w:ascii="仿宋" w:eastAsia="仿宋" w:hAnsi="仿宋" w:cs="仿宋" w:hint="eastAsia"/>
            <w:lang w:eastAsia="zh-CN"/>
          </w:rPr>
          <w:t>(三)、工艺技术方案要求</w:t>
        </w:r>
        <w:r>
          <w:tab/>
        </w:r>
        <w:r>
          <w:fldChar w:fldCharType="begin"/>
        </w:r>
        <w:r>
          <w:instrText xml:space="preserve"> PAGEREF _Toc10892 \h </w:instrText>
        </w:r>
        <w:r>
          <w:fldChar w:fldCharType="separate"/>
        </w:r>
        <w:r>
          <w:t>25</w:t>
        </w:r>
        <w:r>
          <w:fldChar w:fldCharType="end"/>
        </w:r>
      </w:hyperlink>
    </w:p>
    <w:p>
      <w:pPr>
        <w:pStyle w:val="TOC1"/>
        <w:tabs>
          <w:tab w:val="right" w:leader="dot" w:pos="8306"/>
        </w:tabs>
      </w:pPr>
      <w:hyperlink w:anchor="_Toc4085" w:history="1">
        <w:r>
          <w:rPr>
            <w:rFonts w:ascii="仿宋" w:eastAsia="仿宋" w:hAnsi="仿宋" w:cs="仿宋" w:hint="eastAsia"/>
            <w:lang w:eastAsia="zh-CN"/>
          </w:rPr>
          <w:t>八、降血脂药物项目人力资源培养与发展</w:t>
        </w:r>
        <w:r>
          <w:tab/>
        </w:r>
        <w:r>
          <w:fldChar w:fldCharType="begin"/>
        </w:r>
        <w:r>
          <w:instrText xml:space="preserve"> PAGEREF _Toc4085 \h </w:instrText>
        </w:r>
        <w:r>
          <w:fldChar w:fldCharType="separate"/>
        </w:r>
        <w:r>
          <w:t>27</w:t>
        </w:r>
        <w:r>
          <w:fldChar w:fldCharType="end"/>
        </w:r>
      </w:hyperlink>
    </w:p>
    <w:p>
      <w:pPr>
        <w:pStyle w:val="TOC2"/>
        <w:tabs>
          <w:tab w:val="right" w:leader="dot" w:pos="8306"/>
        </w:tabs>
      </w:pPr>
      <w:hyperlink w:anchor="_Toc2203" w:history="1">
        <w:r>
          <w:rPr>
            <w:rFonts w:ascii="仿宋" w:eastAsia="仿宋" w:hAnsi="仿宋" w:cs="仿宋" w:hint="eastAsia"/>
            <w:lang w:eastAsia="zh-CN"/>
          </w:rPr>
          <w:t>(一)、人才需求与规划</w:t>
        </w:r>
        <w:r>
          <w:tab/>
        </w:r>
        <w:r>
          <w:fldChar w:fldCharType="begin"/>
        </w:r>
        <w:r>
          <w:instrText xml:space="preserve"> PAGEREF _Toc2203 \h </w:instrText>
        </w:r>
        <w:r>
          <w:fldChar w:fldCharType="separate"/>
        </w:r>
        <w:r>
          <w:t>27</w:t>
        </w:r>
        <w:r>
          <w:fldChar w:fldCharType="end"/>
        </w:r>
      </w:hyperlink>
    </w:p>
    <w:p>
      <w:pPr>
        <w:pStyle w:val="TOC2"/>
        <w:tabs>
          <w:tab w:val="right" w:leader="dot" w:pos="8306"/>
        </w:tabs>
      </w:pPr>
      <w:hyperlink w:anchor="_Toc27959" w:history="1">
        <w:r>
          <w:rPr>
            <w:rFonts w:ascii="仿宋" w:eastAsia="仿宋" w:hAnsi="仿宋" w:cs="仿宋" w:hint="eastAsia"/>
            <w:lang w:eastAsia="zh-CN"/>
          </w:rPr>
          <w:t>(二)、培训与发展计划</w:t>
        </w:r>
        <w:r>
          <w:tab/>
        </w:r>
        <w:r>
          <w:fldChar w:fldCharType="begin"/>
        </w:r>
        <w:r>
          <w:instrText xml:space="preserve"> PAGEREF _Toc27959 \h </w:instrText>
        </w:r>
        <w:r>
          <w:fldChar w:fldCharType="separate"/>
        </w:r>
        <w:r>
          <w:t>28</w:t>
        </w:r>
        <w:r>
          <w:fldChar w:fldCharType="end"/>
        </w:r>
      </w:hyperlink>
    </w:p>
    <w:p>
      <w:pPr>
        <w:pStyle w:val="TOC1"/>
        <w:tabs>
          <w:tab w:val="right" w:leader="dot" w:pos="8306"/>
        </w:tabs>
      </w:pPr>
      <w:hyperlink w:anchor="_Toc14377" w:history="1">
        <w:r>
          <w:rPr>
            <w:rFonts w:ascii="仿宋" w:eastAsia="仿宋" w:hAnsi="仿宋" w:cs="仿宋" w:hint="eastAsia"/>
            <w:lang w:eastAsia="zh-CN"/>
          </w:rPr>
          <w:t>九、降血脂药物项目人力资源管理</w:t>
        </w:r>
        <w:r>
          <w:tab/>
        </w:r>
        <w:r>
          <w:fldChar w:fldCharType="begin"/>
        </w:r>
        <w:r>
          <w:instrText xml:space="preserve"> PAGEREF _Toc14377 \h </w:instrText>
        </w:r>
        <w:r>
          <w:fldChar w:fldCharType="separate"/>
        </w:r>
        <w:r>
          <w:t>28</w:t>
        </w:r>
        <w:r>
          <w:fldChar w:fldCharType="end"/>
        </w:r>
      </w:hyperlink>
    </w:p>
    <w:p>
      <w:pPr>
        <w:pStyle w:val="TOC2"/>
        <w:tabs>
          <w:tab w:val="right" w:leader="dot" w:pos="8306"/>
        </w:tabs>
      </w:pPr>
      <w:hyperlink w:anchor="_Toc32693" w:history="1">
        <w:r>
          <w:rPr>
            <w:rFonts w:ascii="仿宋" w:eastAsia="仿宋" w:hAnsi="仿宋" w:cs="仿宋" w:hint="eastAsia"/>
            <w:lang w:eastAsia="zh-CN"/>
          </w:rPr>
          <w:t>(一)、建立健全的预算管理制度</w:t>
        </w:r>
        <w:r>
          <w:tab/>
        </w:r>
        <w:r>
          <w:fldChar w:fldCharType="begin"/>
        </w:r>
        <w:r>
          <w:instrText xml:space="preserve"> PAGEREF _Toc32693 \h </w:instrText>
        </w:r>
        <w:r>
          <w:fldChar w:fldCharType="separate"/>
        </w:r>
        <w:r>
          <w:t>28</w:t>
        </w:r>
        <w:r>
          <w:fldChar w:fldCharType="end"/>
        </w:r>
      </w:hyperlink>
    </w:p>
    <w:p>
      <w:pPr>
        <w:pStyle w:val="TOC2"/>
        <w:tabs>
          <w:tab w:val="right" w:leader="dot" w:pos="8306"/>
        </w:tabs>
      </w:pPr>
      <w:hyperlink w:anchor="_Toc14301" w:history="1">
        <w:r>
          <w:rPr>
            <w:rFonts w:ascii="仿宋" w:eastAsia="仿宋" w:hAnsi="仿宋" w:cs="仿宋" w:hint="eastAsia"/>
            <w:lang w:eastAsia="zh-CN"/>
          </w:rPr>
          <w:t>(二)、加强资金流动监控</w:t>
        </w:r>
        <w:r>
          <w:tab/>
        </w:r>
        <w:r>
          <w:fldChar w:fldCharType="begin"/>
        </w:r>
        <w:r>
          <w:instrText xml:space="preserve"> PAGEREF _Toc14301 \h </w:instrText>
        </w:r>
        <w:r>
          <w:fldChar w:fldCharType="separate"/>
        </w:r>
        <w:r>
          <w:t>30</w:t>
        </w:r>
        <w:r>
          <w:fldChar w:fldCharType="end"/>
        </w:r>
      </w:hyperlink>
    </w:p>
    <w:p>
      <w:pPr>
        <w:pStyle w:val="TOC2"/>
        <w:tabs>
          <w:tab w:val="right" w:leader="dot" w:pos="8306"/>
        </w:tabs>
      </w:pPr>
      <w:hyperlink w:anchor="_Toc2862" w:history="1">
        <w:r>
          <w:rPr>
            <w:rFonts w:ascii="仿宋" w:eastAsia="仿宋" w:hAnsi="仿宋" w:cs="仿宋" w:hint="eastAsia"/>
            <w:lang w:eastAsia="zh-CN"/>
          </w:rPr>
          <w:t>(三)、制定完善的风险控制机制</w:t>
        </w:r>
        <w:r>
          <w:tab/>
        </w:r>
        <w:r>
          <w:fldChar w:fldCharType="begin"/>
        </w:r>
        <w:r>
          <w:instrText xml:space="preserve"> PAGEREF _Toc2862 \h </w:instrText>
        </w:r>
        <w:r>
          <w:fldChar w:fldCharType="separate"/>
        </w:r>
        <w:r>
          <w:t>31</w:t>
        </w:r>
        <w:r>
          <w:fldChar w:fldCharType="end"/>
        </w:r>
      </w:hyperlink>
    </w:p>
    <w:p>
      <w:pPr>
        <w:pStyle w:val="TOC2"/>
        <w:tabs>
          <w:tab w:val="right" w:leader="dot" w:pos="8306"/>
        </w:tabs>
      </w:pPr>
      <w:hyperlink w:anchor="_Toc25931" w:history="1">
        <w:r>
          <w:rPr>
            <w:rFonts w:ascii="仿宋" w:eastAsia="仿宋" w:hAnsi="仿宋" w:cs="仿宋" w:hint="eastAsia"/>
            <w:lang w:eastAsia="zh-CN"/>
          </w:rPr>
          <w:t>(四)、优化成本管理</w:t>
        </w:r>
        <w:r>
          <w:tab/>
        </w:r>
        <w:r>
          <w:fldChar w:fldCharType="begin"/>
        </w:r>
        <w:r>
          <w:instrText xml:space="preserve"> PAGEREF _Toc25931 \h </w:instrText>
        </w:r>
        <w:r>
          <w:fldChar w:fldCharType="separate"/>
        </w:r>
        <w:r>
          <w:t>32</w:t>
        </w:r>
        <w:r>
          <w:fldChar w:fldCharType="end"/>
        </w:r>
      </w:hyperlink>
    </w:p>
    <w:p>
      <w:pPr>
        <w:pStyle w:val="TOC1"/>
        <w:tabs>
          <w:tab w:val="right" w:leader="dot" w:pos="8306"/>
        </w:tabs>
      </w:pPr>
      <w:hyperlink w:anchor="_Toc17527" w:history="1">
        <w:r>
          <w:rPr>
            <w:rFonts w:ascii="仿宋" w:eastAsia="仿宋" w:hAnsi="仿宋" w:cs="仿宋" w:hint="eastAsia"/>
            <w:lang w:eastAsia="zh-CN"/>
          </w:rPr>
          <w:t>十、降血脂药物项目计划安排</w:t>
        </w:r>
        <w:r>
          <w:tab/>
        </w:r>
        <w:r>
          <w:fldChar w:fldCharType="begin"/>
        </w:r>
        <w:r>
          <w:instrText xml:space="preserve"> PAGEREF _Toc17527 \h </w:instrText>
        </w:r>
        <w:r>
          <w:fldChar w:fldCharType="separate"/>
        </w:r>
        <w:r>
          <w:t>34</w:t>
        </w:r>
        <w:r>
          <w:fldChar w:fldCharType="end"/>
        </w:r>
      </w:hyperlink>
    </w:p>
    <w:p>
      <w:pPr>
        <w:pStyle w:val="TOC2"/>
        <w:tabs>
          <w:tab w:val="right" w:leader="dot" w:pos="8306"/>
        </w:tabs>
      </w:pPr>
      <w:hyperlink w:anchor="_Toc24919" w:history="1">
        <w:r>
          <w:rPr>
            <w:rFonts w:ascii="仿宋" w:eastAsia="仿宋" w:hAnsi="仿宋" w:cs="仿宋" w:hint="eastAsia"/>
            <w:lang w:eastAsia="zh-CN"/>
          </w:rPr>
          <w:t>(一)、建设周期</w:t>
        </w:r>
        <w:r>
          <w:tab/>
        </w:r>
        <w:r>
          <w:fldChar w:fldCharType="begin"/>
        </w:r>
        <w:r>
          <w:instrText xml:space="preserve"> PAGEREF _Toc24919 \h </w:instrText>
        </w:r>
        <w:r>
          <w:fldChar w:fldCharType="separate"/>
        </w:r>
        <w:r>
          <w:t>34</w:t>
        </w:r>
        <w:r>
          <w:fldChar w:fldCharType="end"/>
        </w:r>
      </w:hyperlink>
    </w:p>
    <w:p>
      <w:pPr>
        <w:pStyle w:val="TOC2"/>
        <w:tabs>
          <w:tab w:val="right" w:leader="dot" w:pos="8306"/>
        </w:tabs>
      </w:pPr>
      <w:hyperlink w:anchor="_Toc4797" w:history="1">
        <w:r>
          <w:rPr>
            <w:rFonts w:ascii="仿宋" w:eastAsia="仿宋" w:hAnsi="仿宋" w:cs="仿宋" w:hint="eastAsia"/>
            <w:lang w:eastAsia="zh-CN"/>
          </w:rPr>
          <w:t>(二)、建设进度</w:t>
        </w:r>
        <w:r>
          <w:tab/>
        </w:r>
        <w:r>
          <w:fldChar w:fldCharType="begin"/>
        </w:r>
        <w:r>
          <w:instrText xml:space="preserve"> PAGEREF _Toc4797 \h </w:instrText>
        </w:r>
        <w:r>
          <w:fldChar w:fldCharType="separate"/>
        </w:r>
        <w:r>
          <w:t>35</w:t>
        </w:r>
        <w:r>
          <w:fldChar w:fldCharType="end"/>
        </w:r>
      </w:hyperlink>
    </w:p>
    <w:p>
      <w:pPr>
        <w:pStyle w:val="TOC2"/>
        <w:tabs>
          <w:tab w:val="right" w:leader="dot" w:pos="8306"/>
        </w:tabs>
      </w:pPr>
      <w:hyperlink w:anchor="_Toc238" w:history="1">
        <w:r>
          <w:rPr>
            <w:rFonts w:ascii="仿宋" w:eastAsia="仿宋" w:hAnsi="仿宋" w:cs="仿宋" w:hint="eastAsia"/>
            <w:lang w:eastAsia="zh-CN"/>
          </w:rPr>
          <w:t>(三)、进度安排注意事项</w:t>
        </w:r>
        <w:r>
          <w:tab/>
        </w:r>
        <w:r>
          <w:fldChar w:fldCharType="begin"/>
        </w:r>
        <w:r>
          <w:instrText xml:space="preserve"> PAGEREF _Toc238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59" w:history="1">
        <w:r>
          <w:rPr>
            <w:rFonts w:ascii="仿宋" w:eastAsia="仿宋" w:hAnsi="仿宋" w:cs="仿宋" w:hint="eastAsia"/>
            <w:lang w:eastAsia="zh-CN"/>
          </w:rPr>
          <w:t>(四)、人力资源配置</w:t>
        </w:r>
        <w:r>
          <w:tab/>
        </w:r>
        <w:r>
          <w:fldChar w:fldCharType="begin"/>
        </w:r>
        <w:r>
          <w:instrText xml:space="preserve"> PAGEREF _Toc8159 \h </w:instrText>
        </w:r>
        <w:r>
          <w:fldChar w:fldCharType="separate"/>
        </w:r>
        <w:r>
          <w:t>37</w:t>
        </w:r>
        <w:r>
          <w:fldChar w:fldCharType="end"/>
        </w:r>
      </w:hyperlink>
    </w:p>
    <w:p>
      <w:pPr>
        <w:pStyle w:val="TOC1"/>
        <w:tabs>
          <w:tab w:val="right" w:leader="dot" w:pos="8306"/>
        </w:tabs>
      </w:pPr>
      <w:hyperlink w:anchor="_Toc29812" w:history="1">
        <w:r>
          <w:rPr>
            <w:rFonts w:ascii="仿宋" w:eastAsia="仿宋" w:hAnsi="仿宋" w:cs="仿宋" w:hint="eastAsia"/>
            <w:lang w:eastAsia="zh-CN"/>
          </w:rPr>
          <w:t>十一、降血脂药物项目社会影响</w:t>
        </w:r>
        <w:r>
          <w:tab/>
        </w:r>
        <w:r>
          <w:fldChar w:fldCharType="begin"/>
        </w:r>
        <w:r>
          <w:instrText xml:space="preserve"> PAGEREF _Toc29812 \h </w:instrText>
        </w:r>
        <w:r>
          <w:fldChar w:fldCharType="separate"/>
        </w:r>
        <w:r>
          <w:t>38</w:t>
        </w:r>
        <w:r>
          <w:fldChar w:fldCharType="end"/>
        </w:r>
      </w:hyperlink>
    </w:p>
    <w:p>
      <w:pPr>
        <w:pStyle w:val="TOC2"/>
        <w:tabs>
          <w:tab w:val="right" w:leader="dot" w:pos="8306"/>
        </w:tabs>
      </w:pPr>
      <w:hyperlink w:anchor="_Toc22700" w:history="1">
        <w:r>
          <w:rPr>
            <w:rFonts w:ascii="仿宋" w:eastAsia="仿宋" w:hAnsi="仿宋" w:cs="仿宋" w:hint="eastAsia"/>
            <w:lang w:eastAsia="zh-CN"/>
          </w:rPr>
          <w:t>(一)、社会责任与义务</w:t>
        </w:r>
        <w:r>
          <w:tab/>
        </w:r>
        <w:r>
          <w:fldChar w:fldCharType="begin"/>
        </w:r>
        <w:r>
          <w:instrText xml:space="preserve"> PAGEREF _Toc22700 \h </w:instrText>
        </w:r>
        <w:r>
          <w:fldChar w:fldCharType="separate"/>
        </w:r>
        <w:r>
          <w:t>38</w:t>
        </w:r>
        <w:r>
          <w:fldChar w:fldCharType="end"/>
        </w:r>
      </w:hyperlink>
    </w:p>
    <w:p>
      <w:pPr>
        <w:pStyle w:val="TOC2"/>
        <w:tabs>
          <w:tab w:val="right" w:leader="dot" w:pos="8306"/>
        </w:tabs>
      </w:pPr>
      <w:hyperlink w:anchor="_Toc25482" w:history="1">
        <w:r>
          <w:rPr>
            <w:rFonts w:ascii="仿宋" w:eastAsia="仿宋" w:hAnsi="仿宋" w:cs="仿宋" w:hint="eastAsia"/>
            <w:lang w:eastAsia="zh-CN"/>
          </w:rPr>
          <w:t>(二)、社会参与与沟通</w:t>
        </w:r>
        <w:r>
          <w:tab/>
        </w:r>
        <w:r>
          <w:fldChar w:fldCharType="begin"/>
        </w:r>
        <w:r>
          <w:instrText xml:space="preserve"> PAGEREF _Toc25482 \h </w:instrText>
        </w:r>
        <w:r>
          <w:fldChar w:fldCharType="separate"/>
        </w:r>
        <w:r>
          <w:t>39</w:t>
        </w:r>
        <w:r>
          <w:fldChar w:fldCharType="end"/>
        </w:r>
      </w:hyperlink>
    </w:p>
    <w:p>
      <w:pPr>
        <w:pStyle w:val="TOC1"/>
        <w:tabs>
          <w:tab w:val="right" w:leader="dot" w:pos="8306"/>
        </w:tabs>
      </w:pPr>
      <w:hyperlink w:anchor="_Toc17421" w:history="1">
        <w:r>
          <w:rPr>
            <w:rFonts w:ascii="仿宋" w:eastAsia="仿宋" w:hAnsi="仿宋" w:cs="仿宋" w:hint="eastAsia"/>
            <w:lang w:eastAsia="zh-CN"/>
          </w:rPr>
          <w:t>十二、生产安全保护</w:t>
        </w:r>
        <w:r>
          <w:tab/>
        </w:r>
        <w:r>
          <w:fldChar w:fldCharType="begin"/>
        </w:r>
        <w:r>
          <w:instrText xml:space="preserve"> PAGEREF _Toc17421 \h </w:instrText>
        </w:r>
        <w:r>
          <w:fldChar w:fldCharType="separate"/>
        </w:r>
        <w:r>
          <w:t>40</w:t>
        </w:r>
        <w:r>
          <w:fldChar w:fldCharType="end"/>
        </w:r>
      </w:hyperlink>
    </w:p>
    <w:p>
      <w:pPr>
        <w:pStyle w:val="TOC2"/>
        <w:tabs>
          <w:tab w:val="right" w:leader="dot" w:pos="8306"/>
        </w:tabs>
      </w:pPr>
      <w:hyperlink w:anchor="_Toc26653" w:history="1">
        <w:r>
          <w:rPr>
            <w:rFonts w:ascii="仿宋" w:eastAsia="仿宋" w:hAnsi="仿宋" w:cs="仿宋" w:hint="eastAsia"/>
            <w:lang w:eastAsia="zh-CN"/>
          </w:rPr>
          <w:t>(一)、消防安全</w:t>
        </w:r>
        <w:r>
          <w:tab/>
        </w:r>
        <w:r>
          <w:fldChar w:fldCharType="begin"/>
        </w:r>
        <w:r>
          <w:instrText xml:space="preserve"> PAGEREF _Toc26653 \h </w:instrText>
        </w:r>
        <w:r>
          <w:fldChar w:fldCharType="separate"/>
        </w:r>
        <w:r>
          <w:t>40</w:t>
        </w:r>
        <w:r>
          <w:fldChar w:fldCharType="end"/>
        </w:r>
      </w:hyperlink>
    </w:p>
    <w:p>
      <w:pPr>
        <w:pStyle w:val="TOC2"/>
        <w:tabs>
          <w:tab w:val="right" w:leader="dot" w:pos="8306"/>
        </w:tabs>
      </w:pPr>
      <w:hyperlink w:anchor="_Toc4182" w:history="1">
        <w:r>
          <w:rPr>
            <w:rFonts w:ascii="仿宋" w:eastAsia="仿宋" w:hAnsi="仿宋" w:cs="仿宋" w:hint="eastAsia"/>
            <w:lang w:eastAsia="zh-CN"/>
          </w:rPr>
          <w:t>(二)、防火防爆总图布置措施</w:t>
        </w:r>
        <w:r>
          <w:tab/>
        </w:r>
        <w:r>
          <w:fldChar w:fldCharType="begin"/>
        </w:r>
        <w:r>
          <w:instrText xml:space="preserve"> PAGEREF _Toc4182 \h </w:instrText>
        </w:r>
        <w:r>
          <w:fldChar w:fldCharType="separate"/>
        </w:r>
        <w:r>
          <w:t>41</w:t>
        </w:r>
        <w:r>
          <w:fldChar w:fldCharType="end"/>
        </w:r>
      </w:hyperlink>
    </w:p>
    <w:p>
      <w:pPr>
        <w:pStyle w:val="TOC2"/>
        <w:tabs>
          <w:tab w:val="right" w:leader="dot" w:pos="8306"/>
        </w:tabs>
      </w:pPr>
      <w:hyperlink w:anchor="_Toc27358" w:history="1">
        <w:r>
          <w:rPr>
            <w:rFonts w:ascii="仿宋" w:eastAsia="仿宋" w:hAnsi="仿宋" w:cs="仿宋" w:hint="eastAsia"/>
            <w:lang w:eastAsia="zh-CN"/>
          </w:rPr>
          <w:t>(三)、自然灾害防范措施</w:t>
        </w:r>
        <w:r>
          <w:tab/>
        </w:r>
        <w:r>
          <w:fldChar w:fldCharType="begin"/>
        </w:r>
        <w:r>
          <w:instrText xml:space="preserve"> PAGEREF _Toc27358 \h </w:instrText>
        </w:r>
        <w:r>
          <w:fldChar w:fldCharType="separate"/>
        </w:r>
        <w:r>
          <w:t>42</w:t>
        </w:r>
        <w:r>
          <w:fldChar w:fldCharType="end"/>
        </w:r>
      </w:hyperlink>
    </w:p>
    <w:p>
      <w:pPr>
        <w:pStyle w:val="TOC2"/>
        <w:tabs>
          <w:tab w:val="right" w:leader="dot" w:pos="8306"/>
        </w:tabs>
      </w:pPr>
      <w:hyperlink w:anchor="_Toc28764" w:history="1">
        <w:r>
          <w:rPr>
            <w:rFonts w:ascii="仿宋" w:eastAsia="仿宋" w:hAnsi="仿宋" w:cs="仿宋" w:hint="eastAsia"/>
            <w:lang w:eastAsia="zh-CN"/>
          </w:rPr>
          <w:t>(四)、安全色及安全标志使用要求</w:t>
        </w:r>
        <w:r>
          <w:tab/>
        </w:r>
        <w:r>
          <w:fldChar w:fldCharType="begin"/>
        </w:r>
        <w:r>
          <w:instrText xml:space="preserve"> PAGEREF _Toc28764 \h </w:instrText>
        </w:r>
        <w:r>
          <w:fldChar w:fldCharType="separate"/>
        </w:r>
        <w:r>
          <w:t>43</w:t>
        </w:r>
        <w:r>
          <w:fldChar w:fldCharType="end"/>
        </w:r>
      </w:hyperlink>
    </w:p>
    <w:p>
      <w:pPr>
        <w:pStyle w:val="TOC2"/>
        <w:tabs>
          <w:tab w:val="right" w:leader="dot" w:pos="8306"/>
        </w:tabs>
      </w:pPr>
      <w:hyperlink w:anchor="_Toc13461" w:history="1">
        <w:r>
          <w:rPr>
            <w:rFonts w:ascii="仿宋" w:eastAsia="仿宋" w:hAnsi="仿宋" w:cs="仿宋" w:hint="eastAsia"/>
            <w:lang w:eastAsia="zh-CN"/>
          </w:rPr>
          <w:t>(五)、防尘防毒措施</w:t>
        </w:r>
        <w:r>
          <w:tab/>
        </w:r>
        <w:r>
          <w:fldChar w:fldCharType="begin"/>
        </w:r>
        <w:r>
          <w:instrText xml:space="preserve"> PAGEREF _Toc13461 \h </w:instrText>
        </w:r>
        <w:r>
          <w:fldChar w:fldCharType="separate"/>
        </w:r>
        <w:r>
          <w:t>44</w:t>
        </w:r>
        <w:r>
          <w:fldChar w:fldCharType="end"/>
        </w:r>
      </w:hyperlink>
    </w:p>
    <w:p>
      <w:pPr>
        <w:pStyle w:val="TOC2"/>
        <w:tabs>
          <w:tab w:val="right" w:leader="dot" w:pos="8306"/>
        </w:tabs>
      </w:pPr>
      <w:hyperlink w:anchor="_Toc28160" w:history="1">
        <w:r>
          <w:rPr>
            <w:rFonts w:ascii="仿宋" w:eastAsia="仿宋" w:hAnsi="仿宋" w:cs="仿宋" w:hint="eastAsia"/>
            <w:lang w:eastAsia="zh-CN"/>
          </w:rPr>
          <w:t>(六)、防静电、触电防护及防雷措施</w:t>
        </w:r>
        <w:r>
          <w:tab/>
        </w:r>
        <w:r>
          <w:fldChar w:fldCharType="begin"/>
        </w:r>
        <w:r>
          <w:instrText xml:space="preserve"> PAGEREF _Toc28160 \h </w:instrText>
        </w:r>
        <w:r>
          <w:fldChar w:fldCharType="separate"/>
        </w:r>
        <w:r>
          <w:t>45</w:t>
        </w:r>
        <w:r>
          <w:fldChar w:fldCharType="end"/>
        </w:r>
      </w:hyperlink>
    </w:p>
    <w:p>
      <w:pPr>
        <w:pStyle w:val="TOC2"/>
        <w:tabs>
          <w:tab w:val="right" w:leader="dot" w:pos="8306"/>
        </w:tabs>
      </w:pPr>
      <w:hyperlink w:anchor="_Toc25324" w:history="1">
        <w:r>
          <w:rPr>
            <w:rFonts w:ascii="仿宋" w:eastAsia="仿宋" w:hAnsi="仿宋" w:cs="仿宋" w:hint="eastAsia"/>
            <w:lang w:eastAsia="zh-CN"/>
          </w:rPr>
          <w:t>(七)、机械设备安全保障措施</w:t>
        </w:r>
        <w:r>
          <w:tab/>
        </w:r>
        <w:r>
          <w:fldChar w:fldCharType="begin"/>
        </w:r>
        <w:r>
          <w:instrText xml:space="preserve"> PAGEREF _Toc25324 \h </w:instrText>
        </w:r>
        <w:r>
          <w:fldChar w:fldCharType="separate"/>
        </w:r>
        <w:r>
          <w:t>46</w:t>
        </w:r>
        <w:r>
          <w:fldChar w:fldCharType="end"/>
        </w:r>
      </w:hyperlink>
    </w:p>
    <w:p>
      <w:pPr>
        <w:pStyle w:val="TOC1"/>
        <w:tabs>
          <w:tab w:val="right" w:leader="dot" w:pos="8306"/>
        </w:tabs>
      </w:pPr>
      <w:hyperlink w:anchor="_Toc17999" w:history="1">
        <w:r>
          <w:rPr>
            <w:rFonts w:ascii="仿宋" w:eastAsia="仿宋" w:hAnsi="仿宋" w:cs="仿宋" w:hint="eastAsia"/>
            <w:lang w:eastAsia="zh-CN"/>
          </w:rPr>
          <w:t>十三、风险识别与分类</w:t>
        </w:r>
        <w:r>
          <w:tab/>
        </w:r>
        <w:r>
          <w:fldChar w:fldCharType="begin"/>
        </w:r>
        <w:r>
          <w:instrText xml:space="preserve"> PAGEREF _Toc17999 \h </w:instrText>
        </w:r>
        <w:r>
          <w:fldChar w:fldCharType="separate"/>
        </w:r>
        <w:r>
          <w:t>48</w:t>
        </w:r>
        <w:r>
          <w:fldChar w:fldCharType="end"/>
        </w:r>
      </w:hyperlink>
    </w:p>
    <w:p>
      <w:pPr>
        <w:pStyle w:val="TOC2"/>
        <w:tabs>
          <w:tab w:val="right" w:leader="dot" w:pos="8306"/>
        </w:tabs>
      </w:pPr>
      <w:hyperlink w:anchor="_Toc9377" w:history="1">
        <w:r>
          <w:rPr>
            <w:rFonts w:ascii="仿宋" w:eastAsia="仿宋" w:hAnsi="仿宋" w:cs="仿宋" w:hint="eastAsia"/>
            <w:lang w:eastAsia="zh-CN"/>
          </w:rPr>
          <w:t>(一)、风险识别</w:t>
        </w:r>
        <w:r>
          <w:tab/>
        </w:r>
        <w:r>
          <w:fldChar w:fldCharType="begin"/>
        </w:r>
        <w:r>
          <w:instrText xml:space="preserve"> PAGEREF _Toc9377 \h </w:instrText>
        </w:r>
        <w:r>
          <w:fldChar w:fldCharType="separate"/>
        </w:r>
        <w:r>
          <w:t>48</w:t>
        </w:r>
        <w:r>
          <w:fldChar w:fldCharType="end"/>
        </w:r>
      </w:hyperlink>
    </w:p>
    <w:p>
      <w:pPr>
        <w:pStyle w:val="TOC2"/>
        <w:tabs>
          <w:tab w:val="right" w:leader="dot" w:pos="8306"/>
        </w:tabs>
      </w:pPr>
      <w:hyperlink w:anchor="_Toc17257" w:history="1">
        <w:r>
          <w:rPr>
            <w:rFonts w:ascii="仿宋" w:eastAsia="仿宋" w:hAnsi="仿宋" w:cs="仿宋" w:hint="eastAsia"/>
            <w:lang w:eastAsia="zh-CN"/>
          </w:rPr>
          <w:t>(二)、风险分类</w:t>
        </w:r>
        <w:r>
          <w:tab/>
        </w:r>
        <w:r>
          <w:fldChar w:fldCharType="begin"/>
        </w:r>
        <w:r>
          <w:instrText xml:space="preserve"> PAGEREF _Toc17257 \h </w:instrText>
        </w:r>
        <w:r>
          <w:fldChar w:fldCharType="separate"/>
        </w:r>
        <w:r>
          <w:t>49</w:t>
        </w:r>
        <w:r>
          <w:fldChar w:fldCharType="end"/>
        </w:r>
      </w:hyperlink>
    </w:p>
    <w:p>
      <w:pPr>
        <w:pStyle w:val="TOC1"/>
        <w:tabs>
          <w:tab w:val="right" w:leader="dot" w:pos="8306"/>
        </w:tabs>
      </w:pPr>
      <w:hyperlink w:anchor="_Toc69" w:history="1">
        <w:r>
          <w:rPr>
            <w:rFonts w:ascii="仿宋" w:eastAsia="仿宋" w:hAnsi="仿宋" w:cs="仿宋" w:hint="eastAsia"/>
            <w:lang w:eastAsia="zh-CN"/>
          </w:rPr>
          <w:t>十四、降血脂药物项目工程方案分析</w:t>
        </w:r>
        <w:r>
          <w:tab/>
        </w:r>
        <w:r>
          <w:fldChar w:fldCharType="begin"/>
        </w:r>
        <w:r>
          <w:instrText xml:space="preserve"> PAGEREF _Toc69 \h </w:instrText>
        </w:r>
        <w:r>
          <w:fldChar w:fldCharType="separate"/>
        </w:r>
        <w:r>
          <w:t>51</w:t>
        </w:r>
        <w:r>
          <w:fldChar w:fldCharType="end"/>
        </w:r>
      </w:hyperlink>
    </w:p>
    <w:p>
      <w:pPr>
        <w:pStyle w:val="TOC2"/>
        <w:tabs>
          <w:tab w:val="right" w:leader="dot" w:pos="8306"/>
        </w:tabs>
      </w:pPr>
      <w:hyperlink w:anchor="_Toc27336" w:history="1">
        <w:r>
          <w:rPr>
            <w:rFonts w:ascii="仿宋" w:eastAsia="仿宋" w:hAnsi="仿宋" w:cs="仿宋" w:hint="eastAsia"/>
            <w:lang w:eastAsia="zh-CN"/>
          </w:rPr>
          <w:t>(一)、建筑工程设计原则</w:t>
        </w:r>
        <w:r>
          <w:tab/>
        </w:r>
        <w:r>
          <w:fldChar w:fldCharType="begin"/>
        </w:r>
        <w:r>
          <w:instrText xml:space="preserve"> PAGEREF _Toc27336 \h </w:instrText>
        </w:r>
        <w:r>
          <w:fldChar w:fldCharType="separate"/>
        </w:r>
        <w:r>
          <w:t>51</w:t>
        </w:r>
        <w:r>
          <w:fldChar w:fldCharType="end"/>
        </w:r>
      </w:hyperlink>
    </w:p>
    <w:p>
      <w:pPr>
        <w:pStyle w:val="TOC2"/>
        <w:tabs>
          <w:tab w:val="right" w:leader="dot" w:pos="8306"/>
        </w:tabs>
      </w:pPr>
      <w:hyperlink w:anchor="_Toc16877" w:history="1">
        <w:r>
          <w:rPr>
            <w:rFonts w:ascii="仿宋" w:eastAsia="仿宋" w:hAnsi="仿宋" w:cs="仿宋" w:hint="eastAsia"/>
            <w:lang w:eastAsia="zh-CN"/>
          </w:rPr>
          <w:t>(二)、土建工程建设指标</w:t>
        </w:r>
        <w:r>
          <w:tab/>
        </w:r>
        <w:r>
          <w:fldChar w:fldCharType="begin"/>
        </w:r>
        <w:r>
          <w:instrText xml:space="preserve"> PAGEREF _Toc16877 \h </w:instrText>
        </w:r>
        <w:r>
          <w:fldChar w:fldCharType="separate"/>
        </w:r>
        <w:r>
          <w:t>54</w:t>
        </w:r>
        <w:r>
          <w:fldChar w:fldCharType="end"/>
        </w:r>
      </w:hyperlink>
    </w:p>
    <w:p>
      <w:pPr>
        <w:pStyle w:val="TOC1"/>
        <w:tabs>
          <w:tab w:val="right" w:leader="dot" w:pos="8306"/>
        </w:tabs>
      </w:pPr>
      <w:hyperlink w:anchor="_Toc19106" w:history="1">
        <w:r>
          <w:rPr>
            <w:rFonts w:ascii="仿宋" w:eastAsia="仿宋" w:hAnsi="仿宋" w:cs="仿宋" w:hint="eastAsia"/>
            <w:lang w:eastAsia="zh-CN"/>
          </w:rPr>
          <w:t>十五、供应链管理</w:t>
        </w:r>
        <w:r>
          <w:tab/>
        </w:r>
        <w:r>
          <w:fldChar w:fldCharType="begin"/>
        </w:r>
        <w:r>
          <w:instrText xml:space="preserve"> PAGEREF _Toc19106 \h </w:instrText>
        </w:r>
        <w:r>
          <w:fldChar w:fldCharType="separate"/>
        </w:r>
        <w:r>
          <w:t>56</w:t>
        </w:r>
        <w:r>
          <w:fldChar w:fldCharType="end"/>
        </w:r>
      </w:hyperlink>
    </w:p>
    <w:p>
      <w:pPr>
        <w:pStyle w:val="TOC2"/>
        <w:tabs>
          <w:tab w:val="right" w:leader="dot" w:pos="8306"/>
        </w:tabs>
      </w:pPr>
      <w:hyperlink w:anchor="_Toc20358" w:history="1">
        <w:r>
          <w:rPr>
            <w:rFonts w:ascii="仿宋" w:eastAsia="仿宋" w:hAnsi="仿宋" w:cs="仿宋" w:hint="eastAsia"/>
            <w:lang w:eastAsia="zh-CN"/>
          </w:rPr>
          <w:t>(一)、供应链战略规划</w:t>
        </w:r>
        <w:r>
          <w:tab/>
        </w:r>
        <w:r>
          <w:fldChar w:fldCharType="begin"/>
        </w:r>
        <w:r>
          <w:instrText xml:space="preserve"> PAGEREF _Toc20358 \h </w:instrText>
        </w:r>
        <w:r>
          <w:fldChar w:fldCharType="separate"/>
        </w:r>
        <w:r>
          <w:t>56</w:t>
        </w:r>
        <w:r>
          <w:fldChar w:fldCharType="end"/>
        </w:r>
      </w:hyperlink>
    </w:p>
    <w:p>
      <w:pPr>
        <w:pStyle w:val="TOC2"/>
        <w:tabs>
          <w:tab w:val="right" w:leader="dot" w:pos="8306"/>
        </w:tabs>
      </w:pPr>
      <w:hyperlink w:anchor="_Toc18299" w:history="1">
        <w:r>
          <w:rPr>
            <w:rFonts w:ascii="仿宋" w:eastAsia="仿宋" w:hAnsi="仿宋" w:cs="仿宋" w:hint="eastAsia"/>
            <w:lang w:eastAsia="zh-CN"/>
          </w:rPr>
          <w:t>(二)、供应商选择与合作</w:t>
        </w:r>
        <w:r>
          <w:tab/>
        </w:r>
        <w:r>
          <w:fldChar w:fldCharType="begin"/>
        </w:r>
        <w:r>
          <w:instrText xml:space="preserve"> PAGEREF _Toc18299 \h </w:instrText>
        </w:r>
        <w:r>
          <w:fldChar w:fldCharType="separate"/>
        </w:r>
        <w:r>
          <w:t>57</w:t>
        </w:r>
        <w:r>
          <w:fldChar w:fldCharType="end"/>
        </w:r>
      </w:hyperlink>
    </w:p>
    <w:p>
      <w:pPr>
        <w:pStyle w:val="TOC2"/>
        <w:tabs>
          <w:tab w:val="right" w:leader="dot" w:pos="8306"/>
        </w:tabs>
      </w:pPr>
      <w:hyperlink w:anchor="_Toc24747" w:history="1">
        <w:r>
          <w:rPr>
            <w:rFonts w:ascii="仿宋" w:eastAsia="仿宋" w:hAnsi="仿宋" w:cs="仿宋" w:hint="eastAsia"/>
            <w:lang w:eastAsia="zh-CN"/>
          </w:rPr>
          <w:t>(三)、物流与库存管理</w:t>
        </w:r>
        <w:r>
          <w:tab/>
        </w:r>
        <w:r>
          <w:fldChar w:fldCharType="begin"/>
        </w:r>
        <w:r>
          <w:instrText xml:space="preserve"> PAGEREF _Toc24747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1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80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降血脂药物项目的主要产品是XXXX，预计年产值为XXX万元。这一产品在市场中占据着重要的地位，其广泛的应用范围使得该降血脂药物项目的市场前景非常广阔。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降血脂药物项目的xxx产品作为重要的原材料之一，将在多个领域发挥关键作用。其在建筑、交通、能源等方面的广泛应用将为整个产业链提供强大的支持，形成产业协同效应。降血脂药物项目的年产值XXX万XXX万XXX万万元不仅反映了其在市场上的巨大潜力，更预示着它对国民经济的积极贡献。这种关联度高、涉及面广的产业关系，使得该降血脂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5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总征地面积为XXXX平方米，相当于约XX.XX亩，其中净用地面积为XXXX平方米，红线范围内相当于约XX.XX亩。这一用地规模充分考虑了降血脂药物项目的建设需求，保障了降血脂药物项目在合适的空间内得以充分发展。降血脂药物项目规划的总建筑面积为XXXX平方米，其中主体工程建设占XXXX平方米，计容建筑面积达XXXX平方米。预计建筑工程的投资将达到XXXX万元，为降血脂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计划购置的设备共计XXXX台（套），设备购置费用为XXXX万元。这一设备购置计划充分考虑到降血脂药物项目的生产需求和技术要求，确保了降血脂药物项目在生产运营中具备先进的技术装备和高效的生产能力。设备的合理配置将为降血脂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计划总投资为XXXX万元，预计年实现营业收入为XXXX万元。这一产能规模的设定旨在确保降血脂药物项目能够在投资与回报之间取得平衡，实现长期可持续的发展。降血脂药物项目的总投资充分考虑到各个方面的需求，包括用地建设、设备购置等多个环节，以确保降血脂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76"/>
      <w:r>
        <w:rPr>
          <w:rFonts w:ascii="仿宋" w:eastAsia="仿宋" w:hAnsi="仿宋" w:cs="仿宋" w:hint="eastAsia"/>
          <w:sz w:val="28"/>
          <w:lang w:eastAsia="zh-CN"/>
        </w:rPr>
        <w:t>二、降血脂药物项目土建工程</w:t>
      </w:r>
      <w:bookmarkEnd w:id="5"/>
    </w:p>
    <w:p>
      <w:pPr>
        <w:pStyle w:val="Heading2"/>
        <w:rPr>
          <w:rFonts w:ascii="仿宋" w:eastAsia="仿宋" w:hAnsi="仿宋" w:cs="仿宋" w:hint="eastAsia"/>
          <w:lang w:eastAsia="zh-CN"/>
        </w:rPr>
      </w:pPr>
      <w:bookmarkStart w:id="6" w:name="_Toc460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在降血脂药物项目的建筑工程设计中，我们将秉承一系列重要的设计原则，以确保降血脂药物项目建筑在功能、美观、可持续性等方面达到最佳效果。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首要原则是确保建筑的功能性得到最大化的发挥。我们将充分理解降血脂药物项目的实际需求，合理布局各个功能区域，保证建筑在满足业务需求的同时，提供高效的工作环境。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在建筑设计中，我们将综合考虑建设和运营成本。通过精细的经济效益分析，确保设计方案在高效利用资源的同时，对降血脂药物项目的长期盈利能力有积极的贡献。</w:t>
      </w:r>
    </w:p>
    <w:p>
      <w:pPr>
        <w:pStyle w:val="Heading2"/>
        <w:ind w:firstLine="560" w:firstLineChars="200"/>
        <w:rPr>
          <w:rFonts w:ascii="仿宋" w:eastAsia="仿宋" w:hAnsi="仿宋" w:cs="仿宋" w:hint="eastAsia"/>
          <w:sz w:val="28"/>
          <w:lang w:eastAsia="zh-CN"/>
        </w:rPr>
      </w:pPr>
      <w:bookmarkStart w:id="7" w:name="_Toc674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的土建工程设计中，我们将精准设定设计年限，结合降血脂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降血脂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41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降血脂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降血脂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降血脂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12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本期工程降血脂药物项目预计总建筑面积XXX平方米，其中：计容建筑面积XXX平方米，计划建筑工程投资XX万元，占降血脂药物项目总投资的XX%。</w:t>
      </w:r>
    </w:p>
    <w:p>
      <w:pPr>
        <w:pStyle w:val="Heading1"/>
        <w:ind w:firstLine="560" w:firstLineChars="200"/>
        <w:rPr>
          <w:rFonts w:ascii="仿宋" w:eastAsia="仿宋" w:hAnsi="仿宋" w:cs="仿宋" w:hint="eastAsia"/>
          <w:sz w:val="28"/>
          <w:lang w:eastAsia="zh-CN"/>
        </w:rPr>
      </w:pPr>
      <w:bookmarkStart w:id="10" w:name="_Toc8946"/>
      <w:r>
        <w:rPr>
          <w:rFonts w:ascii="仿宋" w:eastAsia="仿宋" w:hAnsi="仿宋" w:cs="仿宋" w:hint="eastAsia"/>
          <w:sz w:val="28"/>
          <w:lang w:eastAsia="zh-CN"/>
        </w:rPr>
        <w:t>三、降血脂药物项目绩效评估</w:t>
      </w:r>
      <w:bookmarkEnd w:id="10"/>
    </w:p>
    <w:p>
      <w:pPr>
        <w:pStyle w:val="Heading2"/>
        <w:rPr>
          <w:rFonts w:ascii="仿宋" w:eastAsia="仿宋" w:hAnsi="仿宋" w:cs="仿宋" w:hint="eastAsia"/>
          <w:lang w:eastAsia="zh-CN"/>
        </w:rPr>
      </w:pPr>
      <w:bookmarkStart w:id="11" w:name="_Toc1663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降血脂药物项目中，我们设计了一套全面的绩效评估指标，以确保降血脂药物项目的可控和成功交付。这些指标跨足降血脂药物项目目标、成本、进度和质量等多个维度，为我们提供了全面洞察降血脂药物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降血脂药物项目目标达成率是我们关注的首要指标。我们设定了明确的目标，并通过定期监测和评估，迅速发现并应对潜在的目标偏差。这为降血脂药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成本绩效是另一个核心关注点。通过实际成本与预算成本的对比分析，我们深入了解成本差异的原因，及时调整资源分配，保持降血脂药物项目在经济效益方面的合理水平。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进度作为关键的绩效指标之一，得到了精心的关注。我们制定了详细的降血脂药物项目进度计划，并设立了进度符合度指标，确保实际进度与计划进度保持一致。这使我们能够快速发现和解决潜在的进度问题，保持降血脂药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降血脂药物项目绩效的不可或缺的一环。我们引入了一系列的质量标准和客户满意度指标，以确保降血脂药物项目交付的成果在质量上达到或超越预期水平。通过持续监测这些指标，我们努力提升降血脂药物项目整体质量水平，为降血脂药物项目的成功交付提供有力保障。通过这些科学且全面的绩效评估，我们能够更好地引导降血脂药物项目的持续改进，确保降血脂药物项目目标的顺利达成。</w:t>
      </w:r>
    </w:p>
    <w:p>
      <w:pPr>
        <w:pStyle w:val="Heading2"/>
        <w:ind w:firstLine="560" w:firstLineChars="200"/>
        <w:rPr>
          <w:rFonts w:ascii="仿宋" w:eastAsia="仿宋" w:hAnsi="仿宋" w:cs="仿宋" w:hint="eastAsia"/>
          <w:sz w:val="28"/>
          <w:lang w:eastAsia="zh-CN"/>
        </w:rPr>
      </w:pPr>
      <w:bookmarkStart w:id="12" w:name="_Toc26556"/>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绩效评估是降血脂药物项目中的关键环节，为确保降血脂药物项目达到预期目标，我们采用了多层次、多维度的绩效评估方法。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降血脂药物项目的战略目标对齐，确保每个决策和行动都与降血脂药物项目整体目标保持一致。团队会定期召开战略对齐会议，审视当前工作与降血脂药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降血脂药物项目进度、质量、成本和风险等方面。这些指标通过数据收集和分析，为降血脂药物项目管理团队提供了客观的评估依据。例如，我们通过降血脂药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绩效评估不仅仅停留在降血脂药物项目内部，还考虑了降血脂药物项目对外部环境的影响。我们定期进行干系人满意度调查，以了解各利益相关方对降血脂药物项目的期望和满意度，并及时做出调整。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这种多层次、多角度的绩效评估方法，使得我们能够全面了解降血脂药物项目的运行状态，及时做出调整，确保降血脂药物项目在不断变化的环境中保持稳健前行。</w:t>
      </w:r>
    </w:p>
    <w:p>
      <w:pPr>
        <w:pStyle w:val="Heading2"/>
        <w:ind w:firstLine="560" w:firstLineChars="200"/>
        <w:rPr>
          <w:rFonts w:ascii="仿宋" w:eastAsia="仿宋" w:hAnsi="仿宋" w:cs="仿宋" w:hint="eastAsia"/>
          <w:sz w:val="28"/>
          <w:lang w:eastAsia="zh-CN"/>
        </w:rPr>
      </w:pPr>
      <w:bookmarkStart w:id="13" w:name="_Toc3028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为了确保降血脂药物项目的有效管理和不断优化，我们采用了精心设计的绩效评估周期。这个周期旨在实现灵活、实时和全面的评估，以适应降血脂药物项目执行中的各种挑战。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降血脂药物项目的不同需求，分为短期、中期和长期。短期评估关注每个迭代或工作周期，以及时发现和解决当前任务中的问题。中期评估涵盖几个迭代，深入了解整体降血脂药物项目的趋势和性能。长期评估则着眼于整个降血脂药物项目阶段，确保降血脂药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降血脂药物项目管理工具和协作平台，团队成员能够随时更新和分享降血脂药物项目数据。这种实时性的反馈机制使我们能够及时察觉潜在问题，快速调整，保持降血脂药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降血脂药物项目的决策制定密不可分。每个周期的降血脂药物项目回顾会议成为集体总结经验、识别问题深层次原因并找到创新解决方案的平台。这种定期的反思与调整机制使降血脂药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175"/>
      <w:r>
        <w:rPr>
          <w:rFonts w:ascii="仿宋" w:eastAsia="仿宋" w:hAnsi="仿宋" w:cs="仿宋" w:hint="eastAsia"/>
          <w:sz w:val="28"/>
          <w:lang w:eastAsia="zh-CN"/>
        </w:rPr>
        <w:t>四、降血脂药物项目概论</w:t>
      </w:r>
      <w:bookmarkEnd w:id="14"/>
    </w:p>
    <w:p>
      <w:pPr>
        <w:pStyle w:val="Heading2"/>
        <w:rPr>
          <w:rFonts w:ascii="仿宋" w:eastAsia="仿宋" w:hAnsi="仿宋" w:cs="仿宋" w:hint="eastAsia"/>
          <w:lang w:eastAsia="zh-CN"/>
        </w:rPr>
      </w:pPr>
      <w:bookmarkStart w:id="15" w:name="_Toc14813"/>
      <w:r>
        <w:rPr>
          <w:rFonts w:ascii="仿宋" w:eastAsia="仿宋" w:hAnsi="仿宋" w:cs="仿宋" w:hint="eastAsia"/>
          <w:lang w:eastAsia="zh-CN"/>
        </w:rPr>
        <w:t>(一)、降血脂药物项目概况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起源追溯至对市场的深入洞察。市场的不断演变与变革为降血脂药物项目提供了难得的机遇。当前市场存在的需求缺口和变革的大环境共同构成了降血脂药物项目的背景。这个降血脂药物项目旨在充分利用市场机遇，填补行业中尚未满足的需求，为客户提供全新的解决方案。市场的变革和需求的增长使得这个降血脂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降血脂药物项目名称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正式命名为降血脂药物。这个名称不仅仅是一个标识，更代表了降血脂药物项目的核心理念和愿景。它蕴含着降血脂药物项目所要解决问题的关键字，具有强烈的表达和辨识度，为降血脂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降血脂药物项目目标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核心目标是提供一种全新、高效的解决方案，满足客户日益增长的需求。降血脂药物项目追求的不仅仅是满足市场需求，更是在市场中获得卓越的竞争优势。通过不断提升产品或服务的质量和创新水平，降血脂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降血脂药物项目范围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全面涵盖了产品研发、制造、市场推广和售后服务，确保从产品设计到最终用户体验的全方位关注。这一全面的降血脂药物项目范围是为了确保降血脂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降血脂药物项目时间表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降血脂药物项目计划在未来18个月内完成，包括研发、测试、市场试点和正式推出等不同阶段。这个时间表的合理设计是为了确保降血脂药物项目各个阶段的顺利推进，以便按时交付高质量的成果。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降血脂药物项目预算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降血脂药物项目总预算估算为XX百万美元，主要分配在研发、市场推广、人员培训和运营等方面。这一充足的预算为降血脂药物项目提供了充足的资源，确保降血脂药物项目在各个方面都能取得优异的表现。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降血脂药物项目风险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可能面临的风险包括市场接受度低、技术难题、竞争激烈等。降血脂药物项目团队已经制定了相应的风险应对计划，通过前瞻性的风险管理，确保降血脂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降血脂药物项目团队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降血脂药物项目汇聚了一支经验丰富、多领域专业素养的核心团队，确保降血脂药物项目在各个方面都能拥有高水平的执行力。团队的协同作战是降血脂药物项目成功的关键因素之一。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降血脂药物项目背景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降血脂药物项目的背景根植于市场对更高效、创新产品的渴望，同时也受到科技发展对行业格局的深刻改变的影响。这为降血脂药物项目提供了广阔的发展空间和市场需求。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降血脂药物项目现状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截至目前，降血脂药物项目已完成市场调研和技术验证，取得了初步的成功。这为降血脂药物项目在未来的发展奠定了坚实的基础，为更远大的目标打下了坚实的基石。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4221"/>
      <w:r>
        <w:rPr>
          <w:rFonts w:ascii="仿宋" w:eastAsia="仿宋" w:hAnsi="仿宋" w:cs="仿宋" w:hint="eastAsia"/>
          <w:sz w:val="28"/>
          <w:lang w:eastAsia="zh-CN"/>
        </w:rPr>
        <w:t>(二)、降血脂药物项目目标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keyword》降血脂药物项目首要业务目标是在市场中占据有利地位，实现产品/服务的成功推广和销售。通过不断提升产品质量、创新性，降血脂药物项目追求成为行业中的领导者，赢得更多客户的青睐。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在科技迅速发展的时代，降血脂药物项目着眼于技术创新。通过持续的研发和技术升级，降血脂药物项目旨在推出更具创新性的产品或服务，以满足市场对新鲜、先进解决方案的需求。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为了建立可持续的客户关系，降血脂药物项目设定了客户满意度目标。通过提供卓越的产品质量和优质的客户服务，降血脂药物项目追求赢得客户的信任和忠诚度，确保他们的满意度达到行业领先水平。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降血脂药物项目注重社会责任和可持续发展。通过实施环保、社会责任降血脂药物项目，降血脂药物项目致力于在经济发展的同时保护环境，促进社会公平，实现可持续经营。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降血脂药物项目的团队是实现目标的核心驱动力。因此，降血脂药物项目设定了团队发展目标，包括提升团队成员的专业技能、培养领导力，以及搭建协同高效的团队工作氛围。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3171"/>
      <w:r>
        <w:rPr>
          <w:rFonts w:ascii="仿宋" w:eastAsia="仿宋" w:hAnsi="仿宋" w:cs="仿宋" w:hint="eastAsia"/>
          <w:sz w:val="28"/>
          <w:lang w:eastAsia="zh-CN"/>
        </w:rPr>
        <w:t>(三)、降血脂药物项目提出的理由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降血脂药物项目提出的理由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提出源于对市场机遇的深刻洞察。当前市场中存在的需求缺口和行业发展趋势表明，有巨大的商业机会等待被开发。通过准确捕捉市场机遇，降血脂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理念基于对技术创新的信仰。通过持续的研发和技术投入，降血脂药物项目有望推出更具创新性的产品或服务。在科技飞速发展的当下，降血脂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提出是为了增强企业的行业竞争力。通过提升产品或服务的质量和独特性，降血脂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响应了消费者需求的变化。随着社会和科技的不断发展，消费者对产品和服务的需求也在发生变化。通过深入了解并及时回应消费者的新需求，降血脂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降血脂药物项目的提出是企业战略发展规划的一部分。在面对日益激烈的市场竞争和不断变化的商业环境中，降血脂药物项目作为企业战略的一环，旨在为企业开辟新的增长领域，巩固企业在行业中的地位。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提出不仅仅是基于商业考量，还注重社会责任。通过推出环保、社会责任等方面的降血脂药物项目，降血脂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降血脂药物项目的提出反映了对利益相关者期望的关注。包括客户、员工、投资者等利益相关者在企业发展中都有着各自的期望，降血脂药物项目力求在满足这些期望的同时，取得更大的共赢。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608"/>
      <w:r>
        <w:rPr>
          <w:rFonts w:ascii="仿宋" w:eastAsia="仿宋" w:hAnsi="仿宋" w:cs="仿宋" w:hint="eastAsia"/>
          <w:sz w:val="28"/>
          <w:lang w:eastAsia="zh-CN"/>
        </w:rPr>
        <w:t>(四)、降血脂药物项目意义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在实施降血脂药物项目的过程中，我们不仅仅是在追逐商业成功，更是为企业和社会的多个层面创造了深远的意义。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降血脂药物项目的首要意义在于提升企业的市场竞争力。通过持续的创新和对产品质量的高标准要求，降血脂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https://d.book118.com/376042243011010035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降血脂药物项目规划设计蓝图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184889"/>
    <w:rsid w:val="571848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60422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2024-01-15T00:50:00Z</dcterms:created>
  <dcterms:modified xsi:type="dcterms:W3CDTF">2024-01-15T00:50:29Z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5D7401E5D68A44C7ADF6B261D45E0849_11</vt:lpwstr>
  </property>
  <property fmtid="{D5CDD505-2E9C-101B-9397-08002B2CF9AE}" pid="3" name="KSOProductBuildVer">
    <vt:lpwstr>2052-12.1.0.16120</vt:lpwstr>
  </property>
</Properties>
</file>