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1A50BA" w:rsidP="001A50BA" w14:paraId="402030FD" w14:textId="77777777">
      <w:pPr>
        <w:spacing w:before="48" w:beforeLines="20" w:after="360" w:afterLines="150" w:line="360" w:lineRule="auto"/>
        <w:jc w:val="center"/>
        <w:rPr>
          <w:rFonts w:ascii="华文中宋" w:eastAsia="华文中宋" w:hAnsi="华文中宋"/>
          <w:b/>
          <w:sz w:val="30"/>
        </w:rPr>
      </w:pPr>
      <w:r w:rsidRPr="001A50BA">
        <w:rPr>
          <w:rFonts w:ascii="华文中宋" w:eastAsia="华文中宋" w:hAnsi="华文中宋"/>
          <w:b/>
          <w:sz w:val="30"/>
        </w:rPr>
        <w:t>2024</w:t>
      </w:r>
      <w:r w:rsidRPr="001A50BA">
        <w:rPr>
          <w:rFonts w:ascii="华文中宋" w:eastAsia="华文中宋" w:hAnsi="华文中宋"/>
          <w:b/>
          <w:sz w:val="30"/>
        </w:rPr>
        <w:t>浙江宁波市宁海县教育局下属事业单位面向全日制普通高校毕业生招聘教师</w:t>
      </w:r>
      <w:r w:rsidRPr="001A50BA">
        <w:rPr>
          <w:rFonts w:ascii="华文中宋" w:eastAsia="华文中宋" w:hAnsi="华文中宋"/>
          <w:b/>
          <w:sz w:val="30"/>
        </w:rPr>
        <w:t>35</w:t>
      </w:r>
      <w:r w:rsidRPr="001A50BA">
        <w:rPr>
          <w:rFonts w:ascii="华文中宋" w:eastAsia="华文中宋" w:hAnsi="华文中宋"/>
          <w:b/>
          <w:sz w:val="30"/>
        </w:rPr>
        <w:t>人笔试备考试题及答案解析</w:t>
      </w:r>
    </w:p>
    <w:p w:rsidR="00A77B3E" w14:paraId="2E042A2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0D22EF9" w14:textId="77777777">
      <w:pPr>
        <w:spacing w:after="260" w:line="360" w:lineRule="auto"/>
      </w:pPr>
      <w:r>
        <w:rPr>
          <w:rFonts w:ascii="微软雅黑" w:eastAsia="微软雅黑" w:cs="微软雅黑"/>
        </w:rPr>
        <w:t>一、选择题</w:t>
      </w:r>
    </w:p>
    <w:p w:rsidR="00D11858" w14:paraId="4A60FC9E"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十四五时期，为贯彻新发展理念，加快构建新发展格局，在乡村治理上，亟须进一步强化有效治理的着力点，积极创新</w:t>
      </w:r>
      <w:r w:rsidRPr="00D11858">
        <w:rPr>
          <w:rFonts w:ascii="微软雅黑" w:eastAsia="微软雅黑" w:cs="微软雅黑"/>
          <w:szCs w:val="14"/>
        </w:rPr>
        <w:t>()</w:t>
      </w:r>
      <w:r w:rsidRPr="00D11858">
        <w:rPr>
          <w:rFonts w:ascii="微软雅黑" w:eastAsia="微软雅黑" w:cs="微软雅黑"/>
          <w:szCs w:val="14"/>
        </w:rPr>
        <w:t>模式。</w:t>
      </w:r>
    </w:p>
    <w:p w:rsidR="00D11858" w14:paraId="05C8247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、多予少取放活</w:t>
      </w:r>
    </w:p>
    <w:p w:rsidR="00D11858" w14:paraId="6A2BFF1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、维护和发展农民权利、促进社会公平正义作为乡村治理主线</w:t>
      </w:r>
    </w:p>
    <w:p w:rsidR="00D11858" w14:paraId="34E5D39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、制度化、现实化</w:t>
      </w:r>
    </w:p>
    <w:p w:rsidR="00D11858" w14:paraId="6FF4526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p>
    <w:p w:rsidR="00D11858" w14:paraId="0B0B0D5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20CAD09"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项错误，坚持和创新</w:t>
      </w:r>
      <w:r w:rsidRPr="00D11858">
        <w:rPr>
          <w:rFonts w:ascii="微软雅黑" w:eastAsia="微软雅黑" w:cs="微软雅黑"/>
          <w:szCs w:val="14"/>
        </w:rPr>
        <w:t>“</w:t>
      </w:r>
      <w:r w:rsidRPr="00D11858">
        <w:rPr>
          <w:rFonts w:ascii="微软雅黑" w:eastAsia="微软雅黑" w:cs="微软雅黑"/>
          <w:szCs w:val="14"/>
        </w:rPr>
        <w:t>多予少取放活</w:t>
      </w:r>
      <w:r w:rsidRPr="00D11858">
        <w:rPr>
          <w:rFonts w:ascii="微软雅黑" w:eastAsia="微软雅黑" w:cs="微软雅黑"/>
          <w:szCs w:val="14"/>
        </w:rPr>
        <w:t>”</w:t>
      </w:r>
      <w:r w:rsidRPr="00D11858">
        <w:rPr>
          <w:rFonts w:ascii="微软雅黑" w:eastAsia="微软雅黑" w:cs="微软雅黑"/>
          <w:szCs w:val="14"/>
        </w:rPr>
        <w:t>的重要方针。在加强对农业投入的基础上，加大对农村和农民的投入。在减轻农民负担的基础上，</w:t>
      </w:r>
      <w:r w:rsidRPr="00D11858">
        <w:rPr>
          <w:rFonts w:ascii="微软雅黑" w:eastAsia="微软雅黑" w:cs="微软雅黑"/>
          <w:szCs w:val="14"/>
        </w:rPr>
        <w:t>“</w:t>
      </w:r>
      <w:r w:rsidRPr="00D11858">
        <w:rPr>
          <w:rFonts w:ascii="微软雅黑" w:eastAsia="微软雅黑" w:cs="微软雅黑"/>
          <w:szCs w:val="14"/>
        </w:rPr>
        <w:t>少取</w:t>
      </w:r>
      <w:r w:rsidRPr="00D11858">
        <w:rPr>
          <w:rFonts w:ascii="微软雅黑" w:eastAsia="微软雅黑" w:cs="微软雅黑"/>
          <w:szCs w:val="14"/>
        </w:rPr>
        <w:t>”</w:t>
      </w:r>
      <w:r w:rsidRPr="00D11858">
        <w:rPr>
          <w:rFonts w:ascii="微软雅黑" w:eastAsia="微软雅黑" w:cs="微软雅黑"/>
          <w:szCs w:val="14"/>
        </w:rPr>
        <w:t>农民土地财产权益。</w:t>
      </w:r>
      <w:r w:rsidRPr="00D11858">
        <w:rPr>
          <w:rFonts w:ascii="微软雅黑" w:eastAsia="微软雅黑" w:cs="微软雅黑"/>
          <w:szCs w:val="14"/>
        </w:rPr>
        <w:t>“</w:t>
      </w:r>
      <w:r w:rsidRPr="00D11858">
        <w:rPr>
          <w:rFonts w:ascii="微软雅黑" w:eastAsia="微软雅黑" w:cs="微软雅黑"/>
          <w:szCs w:val="14"/>
        </w:rPr>
        <w:t>放活</w:t>
      </w:r>
      <w:r w:rsidRPr="00D11858">
        <w:rPr>
          <w:rFonts w:ascii="微软雅黑" w:eastAsia="微软雅黑" w:cs="微软雅黑"/>
          <w:szCs w:val="14"/>
        </w:rPr>
        <w:t>”</w:t>
      </w:r>
      <w:r w:rsidRPr="00D11858">
        <w:rPr>
          <w:rFonts w:ascii="微软雅黑" w:eastAsia="微软雅黑" w:cs="微软雅黑"/>
          <w:szCs w:val="14"/>
        </w:rPr>
        <w:t>重在尊重农民的主体地位。</w:t>
      </w:r>
      <w:r w:rsidRPr="00D11858">
        <w:rPr>
          <w:rFonts w:ascii="微软雅黑" w:eastAsia="微软雅黑" w:cs="微软雅黑"/>
          <w:szCs w:val="14"/>
        </w:rPr>
        <w:t>B</w:t>
      </w:r>
      <w:r w:rsidRPr="00D11858">
        <w:rPr>
          <w:rFonts w:ascii="微软雅黑" w:eastAsia="微软雅黑" w:cs="微软雅黑"/>
          <w:szCs w:val="14"/>
        </w:rPr>
        <w:t>项错误，把维护和发展农民权利、促进社会公平正义作为乡村治理的主线。要保障和实现农村集体经济组织成员权。同时，保障和实现农民的自治权。加大惩治腐败的力度，反对和惩治侵权行为。要认真贯彻落实民法典，以及要加大刑法实施力度与修改完善。</w:t>
      </w:r>
      <w:r w:rsidRPr="00D11858">
        <w:rPr>
          <w:rFonts w:ascii="微软雅黑" w:eastAsia="微软雅黑" w:cs="微软雅黑"/>
          <w:szCs w:val="14"/>
        </w:rPr>
        <w:t>C</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项错误，将满足农民群众对美好生活的需求制度化、现实化。在物质生活上，一是调整精准扶贫政策和国民收入分配格局。二是加快民生领域的体制改革和制度建设。三是建立鼓励生育和家庭保护制度。</w:t>
      </w:r>
      <w:r w:rsidRPr="00D11858">
        <w:rPr>
          <w:rFonts w:ascii="微软雅黑" w:eastAsia="微软雅黑" w:cs="微软雅黑"/>
          <w:szCs w:val="14"/>
        </w:rPr>
        <w:t>切实将社会主义核心价值观实践化、日常化。同时，大力提倡乡贤文化。</w:t>
      </w:r>
      <w:r w:rsidRPr="00D11858">
        <w:rPr>
          <w:rFonts w:ascii="微软雅黑" w:eastAsia="微软雅黑" w:cs="微软雅黑"/>
          <w:szCs w:val="14"/>
        </w:rPr>
        <w:t>D</w:t>
      </w:r>
      <w:r w:rsidRPr="00D11858">
        <w:rPr>
          <w:rFonts w:ascii="微软雅黑" w:eastAsia="微软雅黑" w:cs="微软雅黑"/>
          <w:szCs w:val="14"/>
        </w:rPr>
        <w:t>项正确，党建引领，积极创新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模式。通过党建引领的方式，加强和创新基层治理，加强农村社区建设，强化网格化管理和服务，切实把矛盾化解在基层。特别要积极创新</w:t>
      </w:r>
      <w:r w:rsidRPr="00D11858">
        <w:rPr>
          <w:rFonts w:ascii="微软雅黑" w:eastAsia="微软雅黑" w:cs="微软雅黑"/>
          <w:szCs w:val="14"/>
        </w:rPr>
        <w:t>“</w:t>
      </w:r>
      <w:r w:rsidRPr="00D11858">
        <w:rPr>
          <w:rFonts w:ascii="微软雅黑" w:eastAsia="微软雅黑" w:cs="微软雅黑"/>
          <w:szCs w:val="14"/>
        </w:rPr>
        <w:t>党建</w:t>
      </w:r>
      <w:r w:rsidRPr="00D11858">
        <w:rPr>
          <w:rFonts w:ascii="微软雅黑" w:eastAsia="微软雅黑" w:cs="微软雅黑"/>
          <w:szCs w:val="14"/>
        </w:rPr>
        <w:t>+</w:t>
      </w:r>
      <w:r w:rsidRPr="00D11858">
        <w:rPr>
          <w:rFonts w:ascii="微软雅黑" w:eastAsia="微软雅黑" w:cs="微软雅黑"/>
          <w:szCs w:val="14"/>
        </w:rPr>
        <w:t>社会治理</w:t>
      </w:r>
      <w:r w:rsidRPr="00D11858">
        <w:rPr>
          <w:rFonts w:ascii="微软雅黑" w:eastAsia="微软雅黑" w:cs="微软雅黑"/>
          <w:szCs w:val="14"/>
        </w:rPr>
        <w:t>”</w:t>
      </w:r>
      <w:r w:rsidRPr="00D11858">
        <w:rPr>
          <w:rFonts w:ascii="微软雅黑" w:eastAsia="微软雅黑" w:cs="微软雅黑"/>
          <w:szCs w:val="14"/>
        </w:rPr>
        <w:t>模式，注重发挥基层党组织在网格化服务管理工作中的统领作用。此外，还要注重乡村治理中的数字化、智能化、网络化建设。故选</w:t>
      </w:r>
      <w:r w:rsidRPr="00D11858">
        <w:rPr>
          <w:rFonts w:ascii="微软雅黑" w:eastAsia="微软雅黑" w:cs="微软雅黑"/>
          <w:szCs w:val="14"/>
        </w:rPr>
        <w:t>D</w:t>
      </w:r>
      <w:r w:rsidRPr="00D11858">
        <w:rPr>
          <w:rFonts w:ascii="微软雅黑" w:eastAsia="微软雅黑" w:cs="微软雅黑"/>
          <w:szCs w:val="14"/>
        </w:rPr>
        <w:t>。</w:t>
      </w:r>
    </w:p>
    <w:p w:rsidR="00D11858" w14:paraId="7B56FC98"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根据《个人独资企业法》的规定，能够成为个人独资企业投资人的是</w:t>
      </w:r>
      <w:r w:rsidRPr="00D11858">
        <w:rPr>
          <w:rFonts w:ascii="微软雅黑" w:eastAsia="微软雅黑" w:cs="微软雅黑"/>
          <w:szCs w:val="14"/>
        </w:rPr>
        <w:t>()</w:t>
      </w:r>
      <w:r w:rsidRPr="00D11858">
        <w:rPr>
          <w:rFonts w:ascii="微软雅黑" w:eastAsia="微软雅黑" w:cs="微软雅黑"/>
          <w:szCs w:val="14"/>
        </w:rPr>
        <w:t>。</w:t>
      </w:r>
    </w:p>
    <w:p w:rsidR="00D11858" w14:paraId="53255A9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、某国有企业下岗工人</w:t>
      </w:r>
    </w:p>
    <w:p w:rsidR="00D11858" w14:paraId="5B121B9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、某外国公司外籍人员</w:t>
      </w:r>
    </w:p>
    <w:p w:rsidR="00D11858" w14:paraId="60B85E0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、某国家机关公务员</w:t>
      </w:r>
    </w:p>
    <w:p w:rsidR="00D11858" w14:paraId="1BFCBA11"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、某派出所警察</w:t>
      </w:r>
    </w:p>
    <w:p w:rsidR="00D11858" w14:paraId="497AF17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0C8F6E6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个人独资企业的投资人为一个具有中国国籍的自然人，国家公务员、党政机关领导干部、警官、法官、检察官、商业银行工作人员等人员，不得作为投资人申请设立个人独资企业。故选</w:t>
      </w:r>
      <w:r w:rsidRPr="00D11858">
        <w:rPr>
          <w:rFonts w:ascii="微软雅黑" w:eastAsia="微软雅黑" w:cs="微软雅黑"/>
          <w:szCs w:val="14"/>
        </w:rPr>
        <w:t>A</w:t>
      </w:r>
      <w:r w:rsidRPr="00D11858">
        <w:rPr>
          <w:rFonts w:ascii="微软雅黑" w:eastAsia="微软雅黑" w:cs="微软雅黑"/>
          <w:szCs w:val="14"/>
        </w:rPr>
        <w:t>。</w:t>
      </w:r>
    </w:p>
    <w:p w:rsidR="00D11858" w14:paraId="758A3F8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张某对某市国税局的行政处罚决定不服，复议机关应该是</w:t>
      </w:r>
      <w:r w:rsidRPr="00D11858">
        <w:rPr>
          <w:rFonts w:ascii="微软雅黑" w:eastAsia="微软雅黑" w:cs="微软雅黑"/>
          <w:szCs w:val="14"/>
        </w:rPr>
        <w:t>()</w:t>
      </w:r>
      <w:r w:rsidRPr="00D11858">
        <w:rPr>
          <w:rFonts w:ascii="微软雅黑" w:eastAsia="微软雅黑" w:cs="微软雅黑"/>
          <w:szCs w:val="14"/>
        </w:rPr>
        <w:t>。</w:t>
      </w:r>
    </w:p>
    <w:p w:rsidR="00D11858" w14:paraId="53B3F20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、某市国税局</w:t>
      </w:r>
    </w:p>
    <w:p w:rsidR="00D11858" w14:paraId="395934F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、某市人民政府</w:t>
      </w:r>
    </w:p>
    <w:p w:rsidR="00D11858" w14:paraId="2E50A3B8"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、某省人民政府</w:t>
      </w:r>
    </w:p>
    <w:p w:rsidR="00D11858" w14:paraId="66A59D1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、某省国税局</w:t>
      </w:r>
    </w:p>
    <w:p w:rsidR="00D11858" w14:paraId="7A884DA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A16DDE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项正确，《行政复议法》第十二条规定，对海关、金融、国税、外汇管理等实行垂直领导的行政机关和国家安全机关的具体行政行为不服的，向上一级主管部门申请行政复议。故选</w:t>
      </w:r>
      <w:r w:rsidRPr="00D11858">
        <w:rPr>
          <w:rFonts w:ascii="微软雅黑" w:eastAsia="微软雅黑" w:cs="微软雅黑"/>
          <w:szCs w:val="14"/>
        </w:rPr>
        <w:t>D</w:t>
      </w:r>
      <w:r w:rsidRPr="00D11858">
        <w:rPr>
          <w:rFonts w:ascii="微软雅黑" w:eastAsia="微软雅黑" w:cs="微软雅黑"/>
          <w:szCs w:val="14"/>
        </w:rPr>
        <w:t>。</w:t>
      </w:r>
    </w:p>
    <w:p w:rsidR="00D11858" w14:paraId="3A4B9440"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某日，村民黄某见村民于某的丈夫外出打工，当晚窜入于某家，欲行强暴，于某挣扎中摸到枕下的一把剪刀，然后不顾一切往黄某身上猛刺。黄某胸部、腹部多处被刺当场死亡。案例中于某的行为属于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008330F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43FA6C2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、故意杀人</w:t>
      </w:r>
    </w:p>
    <w:p w:rsidR="00D11858" w14:paraId="791376F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7AC70D5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、正当防卫</w:t>
      </w:r>
    </w:p>
    <w:p w:rsidR="00D11858" w14:paraId="41586E8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895A88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https://d.book118.com/376103134110010043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rsidP="00B8546F" w14:paraId="407086F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50BA" w14:paraId="61CE471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rsidP="00B8546F" w14:paraId="37F6E449" w14:textId="15E81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A50BA" w14:paraId="14DDB93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paraId="2A55D64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50B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rsidP="00B8546F" w14:textId="15E81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A50B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A50B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rsidP="00B8546F" w14:textId="15E813C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A50B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paraId="4196D0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paraId="67F6B7D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paraId="094A4BD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50B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A50BA"/>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67C389C"/>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1A50B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1A50BA"/>
    <w:rPr>
      <w:sz w:val="18"/>
      <w:szCs w:val="18"/>
    </w:rPr>
  </w:style>
  <w:style w:type="paragraph" w:styleId="Footer">
    <w:name w:val="footer"/>
    <w:basedOn w:val="Normal"/>
    <w:link w:val="a0"/>
    <w:rsid w:val="001A50BA"/>
    <w:pPr>
      <w:tabs>
        <w:tab w:val="center" w:pos="4153"/>
        <w:tab w:val="right" w:pos="8306"/>
      </w:tabs>
      <w:snapToGrid w:val="0"/>
    </w:pPr>
    <w:rPr>
      <w:sz w:val="18"/>
      <w:szCs w:val="18"/>
    </w:rPr>
  </w:style>
  <w:style w:type="character" w:customStyle="1" w:styleId="a0">
    <w:name w:val="页脚 字符"/>
    <w:basedOn w:val="DefaultParagraphFont"/>
    <w:link w:val="Footer"/>
    <w:rsid w:val="001A50BA"/>
    <w:rPr>
      <w:sz w:val="18"/>
      <w:szCs w:val="18"/>
    </w:rPr>
  </w:style>
  <w:style w:type="character" w:styleId="PageNumber">
    <w:name w:val="page number"/>
    <w:basedOn w:val="DefaultParagraphFont"/>
    <w:rsid w:val="001A5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76103134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3203</Words>
  <Characters>18261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2024-02-02T08:57:00Z</dcterms:created>
  <dcterms:modified xsi:type="dcterms:W3CDTF">2024-02-02T08:57:00Z</dcterms:modified>
</cp:coreProperties>
</file>