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numPr>
          <w:ilvl w:val="0"/>
          <w:numId w:val="14"/>
        </w:numPr>
        <w:tabs>
          <w:tab w:val="left" w:pos="7878"/>
          <w:tab w:val="left" w:pos="7879"/>
        </w:tabs>
        <w:spacing w:before="155" w:after="0" w:line="240" w:lineRule="auto"/>
        <w:ind w:left="7878" w:right="0" w:hanging="5179"/>
        <w:jc w:val="left"/>
      </w:pPr>
      <w:r>
        <w:rPr>
          <w:w w:val="95"/>
        </w:rPr>
        <w:t>工程概述</w:t>
      </w:r>
    </w:p>
    <w:p>
      <w:pPr>
        <w:pStyle w:val="BodyText"/>
        <w:rPr>
          <w:b/>
          <w:sz w:val="72"/>
        </w:rPr>
      </w:pPr>
    </w:p>
    <w:p>
      <w:pPr>
        <w:pStyle w:val="BodyText"/>
        <w:spacing w:before="8"/>
        <w:rPr>
          <w:b/>
          <w:sz w:val="65"/>
        </w:rPr>
      </w:pPr>
    </w:p>
    <w:p>
      <w:pPr>
        <w:pStyle w:val="Heading2"/>
        <w:numPr>
          <w:ilvl w:val="1"/>
          <w:numId w:val="14"/>
        </w:numPr>
        <w:tabs>
          <w:tab w:val="left" w:pos="3623"/>
        </w:tabs>
        <w:spacing w:before="0" w:after="0" w:line="240" w:lineRule="auto"/>
        <w:ind w:left="3622" w:right="0" w:hanging="923"/>
        <w:jc w:val="left"/>
      </w:pPr>
      <w:r>
        <w:rPr>
          <w:w w:val="95"/>
        </w:rPr>
        <w:t>概述</w:t>
      </w:r>
    </w:p>
    <w:p>
      <w:pPr>
        <w:pStyle w:val="BodyText"/>
        <w:spacing w:before="1"/>
        <w:rPr>
          <w:b/>
          <w:sz w:val="64"/>
        </w:rPr>
      </w:pPr>
    </w:p>
    <w:p>
      <w:pPr>
        <w:pStyle w:val="BodyText"/>
        <w:spacing w:line="364" w:lineRule="auto"/>
        <w:ind w:left="2700" w:right="2697" w:firstLine="719"/>
        <w:jc w:val="both"/>
      </w:pPr>
      <w:r>
        <w:rPr>
          <w:spacing w:val="-13"/>
        </w:rPr>
        <w:t>博物馆是征集、典藏、陈设和争论代表自然和人类文化遗产实物的场所，并</w:t>
      </w:r>
      <w:r>
        <w:rPr>
          <w:spacing w:val="-11"/>
        </w:rPr>
        <w:t>对那些有科学性、历史性或者艺术价值物品进展分类，为公众供给学问、教育和赏识的文化教育的机构、建筑物、地点或者社会公共机构。博物馆是非营利的永</w:t>
      </w:r>
      <w:r>
        <w:t>久性机构，对公众开放，为社会进展供给效劳，以学习、教育、消遣为目的。</w:t>
      </w:r>
    </w:p>
    <w:p>
      <w:pPr>
        <w:pStyle w:val="BodyText"/>
        <w:spacing w:before="4" w:line="364" w:lineRule="auto"/>
        <w:ind w:left="2700" w:right="2556" w:firstLine="71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1692275</wp:posOffset>
            </wp:positionV>
            <wp:extent cx="76200" cy="546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1704975</wp:posOffset>
            </wp:positionV>
            <wp:extent cx="101600" cy="5334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1857375</wp:posOffset>
            </wp:positionV>
            <wp:extent cx="292100" cy="3810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1857375</wp:posOffset>
            </wp:positionV>
            <wp:extent cx="317500" cy="546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>博物馆是一个地区甚至国家文明进展程度的重要标志，当代世界博物馆的进展</w:t>
      </w:r>
      <w:r>
        <w:rPr>
          <w:spacing w:val="-1"/>
        </w:rPr>
        <w:t>趋势说明，现代博物馆不再是简洁的藏品标本的保藏、展现、争论机构，而应当</w:t>
      </w:r>
      <w:r>
        <w:rPr>
          <w:spacing w:val="-2"/>
        </w:rPr>
        <w:t>成为面对社会、效劳于公众的文化教育机构和信息资料询问机构。因此，信息</w:t>
      </w:r>
      <w:r>
        <w:rPr>
          <w:spacing w:val="-7"/>
        </w:rPr>
        <w:t>化建设必将为博物馆将来的进展带来的机遇。随着计算机技术与博物馆工作渐渐</w:t>
      </w:r>
      <w:r>
        <w:rPr>
          <w:spacing w:val="-2"/>
        </w:rPr>
        <w:t>贴近，人们在工作中不断探究、争论，查找计算机技术与博物馆的契合点以提</w:t>
      </w:r>
      <w:r>
        <w:t>高业务治理水平。</w:t>
      </w:r>
    </w:p>
    <w:p>
      <w:pPr>
        <w:pStyle w:val="BodyText"/>
        <w:spacing w:before="6" w:line="364" w:lineRule="auto"/>
        <w:ind w:left="2700" w:right="2697" w:firstLine="719"/>
        <w:jc w:val="both"/>
      </w:pPr>
      <w:r>
        <w:rPr>
          <w:spacing w:val="-11"/>
        </w:rPr>
        <w:t>信息化是指利用网络、计算机、通信等现代信息技术，通过对信息资源的深度开发和广泛利用，建设先进的信息根底设施，进展信息技术和产业，不断提高</w:t>
      </w:r>
      <w:r>
        <w:t>综合实力和竞争力，加速现代化进程。</w:t>
      </w:r>
    </w:p>
    <w:p>
      <w:pPr>
        <w:pStyle w:val="BodyText"/>
        <w:spacing w:before="3" w:line="364" w:lineRule="auto"/>
        <w:ind w:left="2700" w:right="2697" w:firstLine="719"/>
        <w:jc w:val="both"/>
      </w:pPr>
      <w:r>
        <w:rPr>
          <w:spacing w:val="-13"/>
        </w:rPr>
        <w:t>从理论上讲，博物馆信息化是指博物馆各个部门和各项职能都能够利用计算</w:t>
      </w:r>
      <w:r>
        <w:rPr>
          <w:spacing w:val="-11"/>
        </w:rPr>
        <w:t>机作为日常工具，构成一个以藏品信息数据库为根底、以信息网络为支撑、以业</w:t>
      </w:r>
      <w:r>
        <w:t>务应用为核心的信息系统。</w:t>
      </w:r>
    </w:p>
    <w:p>
      <w:pPr>
        <w:pStyle w:val="Heading2"/>
        <w:numPr>
          <w:ilvl w:val="1"/>
          <w:numId w:val="14"/>
        </w:numPr>
        <w:tabs>
          <w:tab w:val="left" w:pos="3623"/>
        </w:tabs>
        <w:spacing w:before="285" w:after="0" w:line="240" w:lineRule="auto"/>
        <w:ind w:left="3622" w:right="0" w:hanging="923"/>
        <w:jc w:val="left"/>
      </w:pPr>
      <w:r>
        <w:rPr>
          <w:w w:val="95"/>
        </w:rPr>
        <w:t>需求分析</w:t>
      </w:r>
    </w:p>
    <w:p>
      <w:pPr>
        <w:pStyle w:val="BodyText"/>
        <w:rPr>
          <w:b/>
          <w:sz w:val="56"/>
        </w:rPr>
      </w:pPr>
    </w:p>
    <w:p>
      <w:pPr>
        <w:pStyle w:val="BodyText"/>
        <w:spacing w:before="8"/>
        <w:rPr>
          <w:b/>
          <w:sz w:val="44"/>
        </w:rPr>
      </w:pPr>
    </w:p>
    <w:p>
      <w:pPr>
        <w:pStyle w:val="BodyText"/>
        <w:spacing w:line="364" w:lineRule="auto"/>
        <w:ind w:left="2700" w:right="2556" w:firstLine="719"/>
        <w:jc w:val="both"/>
      </w:pPr>
      <w:r>
        <w:rPr>
          <w:spacing w:val="4"/>
        </w:rPr>
        <w:t>当今世界已进入信息时代</w:t>
      </w:r>
      <w:r>
        <w:rPr>
          <w:rFonts w:ascii="Calibri" w:eastAsia="Calibri"/>
        </w:rPr>
        <w:t>,</w:t>
      </w:r>
      <w:r>
        <w:t>以计算机网络技术为核心的信息技术在社会经济</w:t>
      </w:r>
      <w:r>
        <w:rPr>
          <w:spacing w:val="-3"/>
        </w:rPr>
        <w:t xml:space="preserve">进展中正发挥着越来越重要的作用。随着博物馆事业的蓬勃进展 </w:t>
      </w:r>
      <w:r>
        <w:rPr>
          <w:rFonts w:ascii="Calibri" w:eastAsia="Calibri"/>
        </w:rPr>
        <w:t>,</w:t>
      </w:r>
      <w:r>
        <w:t>多媒体、信息</w:t>
      </w:r>
      <w:r>
        <w:rPr>
          <w:spacing w:val="3"/>
        </w:rPr>
        <w:t>技术与博物馆工作渐渐融合</w:t>
      </w:r>
      <w:r>
        <w:rPr>
          <w:rFonts w:ascii="Calibri" w:eastAsia="Calibri"/>
        </w:rPr>
        <w:t>,</w:t>
      </w:r>
      <w:r>
        <w:t>信息化建设已经成为当今博物馆事业进展中的一项</w:t>
      </w:r>
      <w:r>
        <w:rPr>
          <w:spacing w:val="-1"/>
        </w:rPr>
        <w:t>不行缺少的工作。博物馆局域网建设、藏品治理信息化、展陈中多媒体应用、电</w:t>
      </w:r>
    </w:p>
    <w:p>
      <w:pPr>
        <w:spacing w:after="0" w:line="364" w:lineRule="auto"/>
        <w:jc w:val="both"/>
        <w:sectPr>
          <w:headerReference w:type="default" r:id="rId8"/>
          <w:footerReference w:type="default" r:id="rId9"/>
          <w:type w:val="continuous"/>
          <w:pgSz w:w="17860" w:h="25260"/>
          <w:pgMar w:top="1400" w:right="0" w:bottom="2320" w:left="0" w:header="1088" w:footer="2122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49" w:line="364" w:lineRule="auto"/>
        <w:ind w:left="2700" w:right="2710"/>
      </w:pPr>
      <w:r>
        <w:t>子政务信息化应用</w:t>
      </w:r>
      <w:r>
        <w:rPr>
          <w:rFonts w:ascii="Calibri" w:eastAsia="Calibri"/>
        </w:rPr>
        <w:t>,</w:t>
      </w:r>
      <w:r>
        <w:rPr>
          <w:spacing w:val="1"/>
        </w:rPr>
        <w:t>让博物馆信息化建设之路布满生气</w:t>
      </w:r>
      <w:r>
        <w:rPr>
          <w:rFonts w:ascii="Calibri" w:eastAsia="Calibri"/>
        </w:rPr>
        <w:t>,</w:t>
      </w:r>
      <w:r>
        <w:t>本文将就这四个方面来争论博物馆中信息技术应用。</w:t>
      </w:r>
    </w:p>
    <w:p>
      <w:pPr>
        <w:pStyle w:val="BodyText"/>
      </w:pPr>
    </w:p>
    <w:p>
      <w:pPr>
        <w:pStyle w:val="BodyText"/>
        <w:spacing w:before="1"/>
        <w:rPr>
          <w:sz w:val="26"/>
        </w:rPr>
      </w:pPr>
    </w:p>
    <w:p>
      <w:pPr>
        <w:pStyle w:val="Heading2"/>
        <w:numPr>
          <w:ilvl w:val="2"/>
          <w:numId w:val="14"/>
        </w:numPr>
        <w:tabs>
          <w:tab w:val="left" w:pos="3925"/>
        </w:tabs>
        <w:spacing w:before="1" w:after="0" w:line="240" w:lineRule="auto"/>
        <w:ind w:left="3924" w:right="0" w:hanging="1225"/>
        <w:jc w:val="left"/>
      </w:pPr>
      <w:r>
        <w:rPr>
          <w:spacing w:val="3"/>
          <w:w w:val="95"/>
        </w:rPr>
        <w:t>基于根底网络建设</w:t>
      </w:r>
      <w:r>
        <w:rPr>
          <w:rFonts w:ascii="Calibri" w:eastAsia="Calibri"/>
          <w:w w:val="95"/>
        </w:rPr>
        <w:t>,</w:t>
      </w:r>
      <w:r>
        <w:rPr>
          <w:w w:val="95"/>
        </w:rPr>
        <w:t>开拓博物馆信息资源共享</w:t>
      </w:r>
    </w:p>
    <w:p>
      <w:pPr>
        <w:pStyle w:val="BodyText"/>
        <w:spacing w:before="8"/>
        <w:rPr>
          <w:b/>
          <w:sz w:val="60"/>
        </w:rPr>
      </w:pPr>
    </w:p>
    <w:p>
      <w:pPr>
        <w:pStyle w:val="BodyText"/>
        <w:spacing w:line="364" w:lineRule="auto"/>
        <w:ind w:left="2700" w:right="2556" w:firstLine="719"/>
      </w:pPr>
      <w:r>
        <w:rPr>
          <w:w w:val="95"/>
        </w:rPr>
        <w:t>网络根底建设是博物馆网络化、信息化建设的根底框架</w:t>
      </w:r>
      <w:r>
        <w:rPr>
          <w:spacing w:val="315"/>
        </w:rPr>
        <w:t xml:space="preserve"> </w:t>
      </w:r>
      <w:r>
        <w:rPr>
          <w:rFonts w:ascii="Calibri" w:eastAsia="Calibri"/>
          <w:w w:val="95"/>
        </w:rPr>
        <w:t>,</w:t>
      </w:r>
      <w:r>
        <w:rPr>
          <w:w w:val="95"/>
        </w:rPr>
        <w:t>是博物馆内部信息</w:t>
      </w:r>
      <w:r>
        <w:t>资</w:t>
      </w:r>
      <w:r>
        <w:rPr>
          <w:spacing w:val="10"/>
        </w:rPr>
        <w:t>源沟通的平台</w:t>
      </w:r>
      <w:r>
        <w:rPr>
          <w:rFonts w:ascii="Calibri" w:eastAsia="Calibri"/>
        </w:rPr>
        <w:t>,</w:t>
      </w:r>
      <w:r>
        <w:rPr>
          <w:spacing w:val="9"/>
        </w:rPr>
        <w:t>所谓网络根底</w:t>
      </w:r>
      <w:r>
        <w:rPr>
          <w:rFonts w:ascii="Calibri" w:eastAsia="Calibri"/>
          <w:spacing w:val="10"/>
        </w:rPr>
        <w:t>,</w:t>
      </w:r>
      <w:r>
        <w:rPr>
          <w:spacing w:val="-3"/>
        </w:rPr>
        <w:t xml:space="preserve">是在一个机构或部门等有限范围内 </w:t>
      </w:r>
      <w:r>
        <w:rPr>
          <w:rFonts w:ascii="Calibri" w:eastAsia="Calibri"/>
        </w:rPr>
        <w:t>,</w:t>
      </w:r>
      <w:r>
        <w:rPr>
          <w:spacing w:val="-1"/>
        </w:rPr>
        <w:t>包括局域网机房建设以及网络的综合布线、交换机、路由器、效劳器、计算机终端等组成网络</w:t>
      </w:r>
      <w:r>
        <w:t>部件之间的连通及设置。</w:t>
      </w:r>
    </w:p>
    <w:p>
      <w:pPr>
        <w:pStyle w:val="BodyText"/>
        <w:spacing w:before="4" w:line="364" w:lineRule="auto"/>
        <w:ind w:left="2700" w:right="2697" w:firstLine="719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2154046</wp:posOffset>
            </wp:positionV>
            <wp:extent cx="76200" cy="546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2166746</wp:posOffset>
            </wp:positionV>
            <wp:extent cx="101600" cy="5334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2319146</wp:posOffset>
            </wp:positionV>
            <wp:extent cx="292100" cy="3810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2319146</wp:posOffset>
            </wp:positionV>
            <wp:extent cx="317500" cy="5461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联网方式主要可承受有线网络和无线网络两种形式。目前基于有线方式的局</w:t>
      </w:r>
      <w:r>
        <w:rPr>
          <w:spacing w:val="4"/>
        </w:rPr>
        <w:t>域网技术已经格外普及</w:t>
      </w:r>
      <w:r>
        <w:rPr>
          <w:rFonts w:ascii="Calibri" w:eastAsia="Calibri"/>
        </w:rPr>
        <w:t>,</w:t>
      </w:r>
      <w:r>
        <w:t>而近年来日益进展的无线网络接入则对原有的有线网络</w:t>
      </w:r>
      <w:r>
        <w:rPr>
          <w:spacing w:val="1"/>
        </w:rPr>
        <w:t>构成了有益补充。无线网络接入</w:t>
      </w:r>
      <w:r>
        <w:rPr>
          <w:rFonts w:ascii="Calibri" w:eastAsia="Calibri"/>
        </w:rPr>
        <w:t>,</w:t>
      </w:r>
      <w:r>
        <w:rPr>
          <w:spacing w:val="1"/>
        </w:rPr>
        <w:t>有利于在不固定的地方进展网络资源访问</w:t>
      </w:r>
      <w:r>
        <w:rPr>
          <w:rFonts w:ascii="Calibri" w:eastAsia="Calibri"/>
        </w:rPr>
        <w:t>,</w:t>
      </w:r>
      <w:r>
        <w:t>对有</w:t>
      </w:r>
      <w:r>
        <w:rPr>
          <w:spacing w:val="-3"/>
        </w:rPr>
        <w:t xml:space="preserve">线网络起到拾遗补缺的作用。通过承受无线网络产品的应用 </w:t>
      </w:r>
      <w:r>
        <w:rPr>
          <w:rFonts w:ascii="Calibri" w:eastAsia="Calibri"/>
        </w:rPr>
        <w:t>,</w:t>
      </w:r>
      <w:r>
        <w:t>以无线电波来代替</w:t>
      </w:r>
      <w:r>
        <w:rPr>
          <w:spacing w:val="3"/>
        </w:rPr>
        <w:t>有线局域网中的局部传输媒介</w:t>
      </w:r>
      <w:r>
        <w:rPr>
          <w:rFonts w:ascii="Calibri" w:eastAsia="Calibri"/>
        </w:rPr>
        <w:t>,</w:t>
      </w:r>
      <w:r>
        <w:t>是有线网络的补充和延长。应用无线通信技术将</w:t>
      </w:r>
      <w:r>
        <w:rPr>
          <w:spacing w:val="3"/>
        </w:rPr>
        <w:t>博物馆内计算机设备互联起来</w:t>
      </w:r>
      <w:r>
        <w:rPr>
          <w:rFonts w:ascii="Calibri" w:eastAsia="Calibri"/>
        </w:rPr>
        <w:t>,</w:t>
      </w:r>
      <w:r>
        <w:t>构成可以相互通信和实现资源共享的网络体系。通过无线的方式连接</w:t>
      </w:r>
      <w:r>
        <w:rPr>
          <w:rFonts w:ascii="Calibri" w:eastAsia="Calibri"/>
        </w:rPr>
        <w:t>,</w:t>
      </w:r>
      <w:r>
        <w:t>从而使博物馆网络的构建和终端的移动更加敏捷。</w:t>
      </w:r>
    </w:p>
    <w:p>
      <w:pPr>
        <w:pStyle w:val="BodyText"/>
        <w:spacing w:before="7" w:line="364" w:lineRule="auto"/>
        <w:ind w:left="2700" w:right="2695" w:firstLine="719"/>
        <w:jc w:val="both"/>
      </w:pPr>
      <w:r>
        <w:rPr>
          <w:spacing w:val="4"/>
        </w:rPr>
        <w:t>随着网络技术日益进展</w:t>
      </w:r>
      <w:r>
        <w:rPr>
          <w:rFonts w:ascii="Calibri" w:eastAsia="Calibri"/>
        </w:rPr>
        <w:t>,</w:t>
      </w:r>
      <w:r>
        <w:t>基于网络的应用技术越来越普及。在根底网络上搭建资源共享平台</w:t>
      </w:r>
      <w:r>
        <w:rPr>
          <w:rFonts w:ascii="Calibri" w:eastAsia="Calibri"/>
        </w:rPr>
        <w:t>,</w:t>
      </w:r>
      <w:r>
        <w:rPr>
          <w:spacing w:val="1"/>
        </w:rPr>
        <w:t>实现博物馆各部门之间资源共享</w:t>
      </w:r>
      <w:r>
        <w:rPr>
          <w:rFonts w:ascii="Calibri" w:eastAsia="Calibri"/>
        </w:rPr>
        <w:t>,</w:t>
      </w:r>
      <w:r>
        <w:t>无疑会对博物馆整体运转起到</w:t>
      </w:r>
      <w:r>
        <w:rPr>
          <w:spacing w:val="-10"/>
        </w:rPr>
        <w:t>较大的促进作用。资源共享就是承受先进的计算机网络技术对资源进展整理、归</w:t>
      </w:r>
      <w:r>
        <w:t>类</w:t>
      </w:r>
      <w:r>
        <w:rPr>
          <w:rFonts w:ascii="Calibri" w:eastAsia="Calibri"/>
        </w:rPr>
        <w:t>,</w:t>
      </w:r>
      <w:r>
        <w:rPr>
          <w:spacing w:val="1"/>
        </w:rPr>
        <w:t>通过网络供肯定范围内用户享用。利用网络实现资源共享</w:t>
      </w:r>
      <w:r>
        <w:rPr>
          <w:rFonts w:ascii="Calibri" w:eastAsia="Calibri"/>
        </w:rPr>
        <w:t>,</w:t>
      </w:r>
      <w:r>
        <w:t>必需对计算机网络</w:t>
      </w:r>
      <w:r>
        <w:rPr>
          <w:spacing w:val="3"/>
        </w:rPr>
        <w:t>中的共享效劳器进展必要的设置</w:t>
      </w:r>
      <w:r>
        <w:rPr>
          <w:rFonts w:ascii="Calibri" w:eastAsia="Calibri"/>
        </w:rPr>
        <w:t>,</w:t>
      </w:r>
      <w:r>
        <w:t>包括要在局域网内设置统一的工作组、设置文</w:t>
      </w:r>
      <w:r>
        <w:rPr>
          <w:spacing w:val="-15"/>
        </w:rPr>
        <w:t xml:space="preserve">件共享及账户、设置网络安全及效劳、安装 </w:t>
      </w:r>
      <w:r>
        <w:rPr>
          <w:rFonts w:ascii="Calibri" w:eastAsia="Calibri"/>
        </w:rPr>
        <w:t>NetBEUI</w:t>
      </w:r>
      <w:r>
        <w:rPr>
          <w:rFonts w:ascii="Calibri" w:eastAsia="Calibri"/>
          <w:spacing w:val="8"/>
        </w:rPr>
        <w:t xml:space="preserve"> </w:t>
      </w:r>
      <w:r>
        <w:t>协议等来实现博物馆内部资源共享。</w:t>
      </w:r>
    </w:p>
    <w:p>
      <w:pPr>
        <w:pStyle w:val="BodyText"/>
        <w:spacing w:before="12"/>
        <w:rPr>
          <w:sz w:val="25"/>
        </w:rPr>
      </w:pPr>
    </w:p>
    <w:p>
      <w:pPr>
        <w:pStyle w:val="Heading2"/>
        <w:numPr>
          <w:ilvl w:val="2"/>
          <w:numId w:val="14"/>
        </w:numPr>
        <w:tabs>
          <w:tab w:val="left" w:pos="3925"/>
        </w:tabs>
        <w:spacing w:before="0" w:after="0" w:line="240" w:lineRule="auto"/>
        <w:ind w:left="3924" w:right="0" w:hanging="1225"/>
        <w:jc w:val="left"/>
      </w:pPr>
      <w:r>
        <w:rPr>
          <w:spacing w:val="3"/>
          <w:w w:val="95"/>
        </w:rPr>
        <w:t>应用数据库技术</w:t>
      </w:r>
      <w:r>
        <w:rPr>
          <w:rFonts w:ascii="Calibri" w:eastAsia="Calibri"/>
          <w:w w:val="95"/>
        </w:rPr>
        <w:t>,</w:t>
      </w:r>
      <w:r>
        <w:rPr>
          <w:w w:val="95"/>
        </w:rPr>
        <w:t>加快博物馆藏品治理信息化建设</w:t>
      </w:r>
    </w:p>
    <w:p>
      <w:pPr>
        <w:pStyle w:val="BodyText"/>
        <w:spacing w:before="5"/>
        <w:rPr>
          <w:b/>
          <w:sz w:val="60"/>
        </w:rPr>
      </w:pPr>
    </w:p>
    <w:p>
      <w:pPr>
        <w:pStyle w:val="BodyText"/>
        <w:spacing w:line="364" w:lineRule="auto"/>
        <w:ind w:left="2700" w:right="2695" w:firstLine="719"/>
        <w:jc w:val="both"/>
      </w:pPr>
      <w:r>
        <w:rPr>
          <w:spacing w:val="-7"/>
        </w:rPr>
        <w:t>数据库是将规律相关的数据组织起来的一个集合。数据库技术是一种用计算</w:t>
      </w:r>
      <w:r>
        <w:rPr>
          <w:spacing w:val="3"/>
        </w:rPr>
        <w:t>机治理数据的方法</w:t>
      </w:r>
      <w:r>
        <w:rPr>
          <w:rFonts w:ascii="Calibri" w:eastAsia="Calibri"/>
        </w:rPr>
        <w:t>,</w:t>
      </w:r>
      <w:r>
        <w:t>它争论如何对数据进展编码、组织、分类、存储、检索、更</w:t>
      </w:r>
      <w:r>
        <w:rPr>
          <w:spacing w:val="-1"/>
        </w:rPr>
        <w:t>及维护。</w:t>
      </w:r>
      <w:r>
        <w:rPr>
          <w:rFonts w:ascii="Calibri" w:eastAsia="Calibri"/>
          <w:spacing w:val="-1"/>
        </w:rPr>
        <w:t>20</w:t>
      </w:r>
      <w:r>
        <w:rPr>
          <w:rFonts w:ascii="Calibri" w:eastAsia="Calibri"/>
          <w:spacing w:val="50"/>
        </w:rPr>
        <w:t xml:space="preserve"> </w:t>
      </w:r>
      <w:r>
        <w:rPr>
          <w:spacing w:val="-18"/>
        </w:rPr>
        <w:t xml:space="preserve">世纪 </w:t>
      </w:r>
      <w:r>
        <w:rPr>
          <w:rFonts w:ascii="Calibri" w:eastAsia="Calibri"/>
          <w:spacing w:val="-1"/>
        </w:rPr>
        <w:t>60</w:t>
      </w:r>
      <w:r>
        <w:rPr>
          <w:rFonts w:ascii="Calibri" w:eastAsia="Calibri"/>
          <w:spacing w:val="47"/>
        </w:rPr>
        <w:t xml:space="preserve"> </w:t>
      </w:r>
      <w:r>
        <w:rPr>
          <w:spacing w:val="-1"/>
        </w:rPr>
        <w:t>年月</w:t>
      </w:r>
      <w:r>
        <w:rPr>
          <w:rFonts w:ascii="Calibri" w:eastAsia="Calibri"/>
          <w:spacing w:val="-1"/>
        </w:rPr>
        <w:t>,</w:t>
      </w:r>
      <w:r>
        <w:rPr>
          <w:spacing w:val="-1"/>
        </w:rPr>
        <w:t>第一次引入数据库技术以来</w:t>
      </w:r>
      <w:r>
        <w:rPr>
          <w:rFonts w:ascii="Calibri" w:eastAsia="Calibri"/>
        </w:rPr>
        <w:t>,</w:t>
      </w:r>
      <w:r>
        <w:t>数据库技术得到了长足的进展</w:t>
      </w:r>
      <w:r>
        <w:rPr>
          <w:rFonts w:ascii="Calibri" w:eastAsia="Calibri"/>
        </w:rPr>
        <w:t>,</w:t>
      </w:r>
      <w:r>
        <w:rPr>
          <w:spacing w:val="1"/>
        </w:rPr>
        <w:t>在各个领域都可以看到数据库技术的应用</w:t>
      </w:r>
      <w:r>
        <w:rPr>
          <w:rFonts w:ascii="Calibri" w:eastAsia="Calibri"/>
        </w:rPr>
        <w:t>,</w:t>
      </w:r>
      <w:r>
        <w:t>都使用数据库来存储、操纵和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https://d.book118.com/376112044233010031</w:t>
        </w:r>
      </w:hyperlink>
    </w:p>
    <w:p>
      <w:pPr>
        <w:spacing w:after="0" w:line="364" w:lineRule="auto"/>
        <w:jc w:val="both"/>
      </w:pPr>
    </w:p>
    <w:sectPr>
      <w:headerReference w:type="default" r:id="rId11"/>
      <w:footerReference w:type="default" r:id="rId12"/>
      <w:pgSz w:w="17860" w:h="25260"/>
      <w:pgMar w:top="1400" w:right="0" w:bottom="2320" w:left="0" w:header="1088" w:footer="2122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85pt;height:15.5pt;margin-top:1145.81pt;margin-left:44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85pt;height:15.5pt;margin-top:1145.81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4pt;height:15.5pt;margin-top:53.38pt;margin-left:364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博物馆信息化建设解决方案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595375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5375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4pt;height:15.5pt;margin-top:53.38pt;margin-left:364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博物馆信息化建设解决方案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2897"/>
    <w:multiLevelType w:val="hybridMultilevel"/>
    <w:tmpl w:val="00000000"/>
    <w:lvl w:ilvl="0">
      <w:start w:val="0"/>
      <w:numFmt w:val="bullet"/>
      <w:lvlText w:val=""/>
      <w:lvlJc w:val="left"/>
      <w:pPr>
        <w:ind w:left="3960" w:hanging="537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5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37"/>
      </w:pPr>
      <w:rPr>
        <w:rFonts w:hint="default"/>
      </w:rPr>
    </w:lvl>
  </w:abstractNum>
  <w:abstractNum w:abstractNumId="1">
    <w:nsid w:val="17DEA273"/>
    <w:multiLevelType w:val="hybridMultilevel"/>
    <w:tmpl w:val="00000000"/>
    <w:lvl w:ilvl="0">
      <w:start w:val="1"/>
      <w:numFmt w:val="decimal"/>
      <w:lvlText w:val="%1."/>
      <w:lvlJc w:val="left"/>
      <w:pPr>
        <w:ind w:left="7878" w:hanging="5178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66"/>
        <w:szCs w:val="66"/>
      </w:rPr>
    </w:lvl>
    <w:lvl w:ilvl="1">
      <w:start w:val="1"/>
      <w:numFmt w:val="decimal"/>
      <w:lvlText w:val="%1.%2"/>
      <w:lvlJc w:val="left"/>
      <w:pPr>
        <w:ind w:left="362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924" w:hanging="1224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48"/>
        <w:szCs w:val="48"/>
      </w:rPr>
    </w:lvl>
    <w:lvl w:ilvl="3">
      <w:start w:val="1"/>
      <w:numFmt w:val="decimal"/>
      <w:lvlText w:val="%1.%2.%3.%4"/>
      <w:lvlJc w:val="left"/>
      <w:pPr>
        <w:ind w:left="4198" w:hanging="1498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2"/>
        <w:szCs w:val="42"/>
      </w:rPr>
    </w:lvl>
    <w:lvl w:ilvl="4">
      <w:start w:val="0"/>
      <w:numFmt w:val="bullet"/>
      <w:lvlText w:val=""/>
      <w:lvlJc w:val="left"/>
      <w:pPr>
        <w:ind w:left="396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420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9" w:hanging="630"/>
      </w:pPr>
      <w:rPr>
        <w:rFonts w:hint="default"/>
      </w:rPr>
    </w:lvl>
  </w:abstractNum>
  <w:abstractNum w:abstractNumId="2">
    <w:nsid w:val="20A17E00"/>
    <w:multiLevelType w:val="hybridMultilevel"/>
    <w:tmpl w:val="00000000"/>
    <w:lvl w:ilvl="0">
      <w:start w:val="1"/>
      <w:numFmt w:val="decimal"/>
      <w:lvlText w:val="%1"/>
      <w:lvlJc w:val="left"/>
      <w:pPr>
        <w:ind w:left="3622" w:hanging="92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2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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704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540"/>
      </w:pPr>
      <w:rPr>
        <w:rFonts w:hint="default"/>
      </w:rPr>
    </w:lvl>
  </w:abstractNum>
  <w:abstractNum w:abstractNumId="3">
    <w:nsid w:val="265D7A3B"/>
    <w:multiLevelType w:val="hybridMultilevel"/>
    <w:tmpl w:val="00000000"/>
    <w:lvl w:ilvl="0">
      <w:start w:val="0"/>
      <w:numFmt w:val="bullet"/>
      <w:lvlText w:val=""/>
      <w:lvlJc w:val="left"/>
      <w:pPr>
        <w:ind w:left="396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630"/>
      </w:pPr>
      <w:rPr>
        <w:rFonts w:hint="default"/>
      </w:rPr>
    </w:lvl>
  </w:abstractNum>
  <w:abstractNum w:abstractNumId="4">
    <w:nsid w:val="2A349927"/>
    <w:multiLevelType w:val="hybridMultilevel"/>
    <w:tmpl w:val="00000000"/>
    <w:lvl w:ilvl="0">
      <w:start w:val="3"/>
      <w:numFmt w:val="decimal"/>
      <w:lvlText w:val="%1"/>
      <w:lvlJc w:val="left"/>
      <w:pPr>
        <w:ind w:left="3784" w:hanging="1084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84" w:hanging="1084"/>
        <w:jc w:val="left"/>
      </w:pPr>
      <w:rPr>
        <w:rFonts w:hint="default"/>
        <w:b/>
        <w:bCs/>
        <w:spacing w:val="-1"/>
        <w:w w:val="99"/>
      </w:rPr>
    </w:lvl>
    <w:lvl w:ilvl="2">
      <w:start w:val="1"/>
      <w:numFmt w:val="decimal"/>
      <w:lvlText w:val="%1.%2.%3"/>
      <w:lvlJc w:val="left"/>
      <w:pPr>
        <w:ind w:left="4409" w:hanging="1709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"/>
      <w:lvlJc w:val="left"/>
      <w:pPr>
        <w:ind w:left="270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1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0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9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540"/>
      </w:pPr>
      <w:rPr>
        <w:rFonts w:hint="default"/>
      </w:rPr>
    </w:lvl>
  </w:abstractNum>
  <w:abstractNum w:abstractNumId="5">
    <w:nsid w:val="2DA3497D"/>
    <w:multiLevelType w:val="hybridMultilevel"/>
    <w:tmpl w:val="00000000"/>
    <w:lvl w:ilvl="0">
      <w:start w:val="3"/>
      <w:numFmt w:val="decimal"/>
      <w:lvlText w:val="%1"/>
      <w:lvlJc w:val="left"/>
      <w:pPr>
        <w:ind w:left="4446" w:hanging="1746"/>
        <w:jc w:val="left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446" w:hanging="174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4446" w:hanging="174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46" w:hanging="1746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2"/>
        <w:szCs w:val="42"/>
      </w:rPr>
    </w:lvl>
    <w:lvl w:ilvl="4">
      <w:start w:val="1"/>
      <w:numFmt w:val="decimal"/>
      <w:lvlText w:val="（%5）"/>
      <w:lvlJc w:val="left"/>
      <w:pPr>
        <w:ind w:left="4321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1040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7" w:hanging="901"/>
      </w:pPr>
      <w:rPr>
        <w:rFonts w:hint="default"/>
      </w:rPr>
    </w:lvl>
  </w:abstractNum>
  <w:abstractNum w:abstractNumId="6">
    <w:nsid w:val="2F05F72E"/>
    <w:multiLevelType w:val="hybridMultilevel"/>
    <w:tmpl w:val="00000000"/>
    <w:lvl w:ilvl="0">
      <w:start w:val="0"/>
      <w:numFmt w:val="bullet"/>
      <w:lvlText w:val=""/>
      <w:lvlJc w:val="left"/>
      <w:pPr>
        <w:ind w:left="3489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91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4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540"/>
      </w:pPr>
      <w:rPr>
        <w:rFonts w:hint="default"/>
      </w:rPr>
    </w:lvl>
  </w:abstractNum>
  <w:abstractNum w:abstractNumId="7">
    <w:nsid w:val="450E6F8F"/>
    <w:multiLevelType w:val="hybridMultilevel"/>
    <w:tmpl w:val="00000000"/>
    <w:lvl w:ilvl="0">
      <w:start w:val="0"/>
      <w:numFmt w:val="bullet"/>
      <w:lvlText w:val=""/>
      <w:lvlJc w:val="left"/>
      <w:pPr>
        <w:ind w:left="396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630"/>
      </w:pPr>
      <w:rPr>
        <w:rFonts w:hint="default"/>
      </w:rPr>
    </w:lvl>
  </w:abstractNum>
  <w:abstractNum w:abstractNumId="8">
    <w:nsid w:val="49D85353"/>
    <w:multiLevelType w:val="hybridMultilevel"/>
    <w:tmpl w:val="00000000"/>
    <w:lvl w:ilvl="0">
      <w:start w:val="1"/>
      <w:numFmt w:val="decimal"/>
      <w:lvlText w:val="%1）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9">
    <w:nsid w:val="66849D0B"/>
    <w:multiLevelType w:val="hybridMultilevel"/>
    <w:tmpl w:val="00000000"/>
    <w:lvl w:ilvl="0">
      <w:start w:val="0"/>
      <w:numFmt w:val="bullet"/>
      <w:lvlText w:val="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34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0"/>
      </w:pPr>
      <w:rPr>
        <w:rFonts w:hint="default"/>
      </w:rPr>
    </w:lvl>
  </w:abstractNum>
  <w:abstractNum w:abstractNumId="10">
    <w:nsid w:val="6854410B"/>
    <w:multiLevelType w:val="hybridMultilevel"/>
    <w:tmpl w:val="00000000"/>
    <w:lvl w:ilvl="0">
      <w:start w:val="2"/>
      <w:numFmt w:val="decimal"/>
      <w:lvlText w:val="%1）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11">
    <w:nsid w:val="73EE2E77"/>
    <w:multiLevelType w:val="hybridMultilevel"/>
    <w:tmpl w:val="00000000"/>
    <w:lvl w:ilvl="0">
      <w:start w:val="3"/>
      <w:numFmt w:val="decimal"/>
      <w:lvlText w:val="%1"/>
      <w:lvlJc w:val="left"/>
      <w:pPr>
        <w:ind w:left="4446" w:hanging="1746"/>
        <w:jc w:val="left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446" w:hanging="174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446" w:hanging="174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46" w:hanging="1746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9807" w:hanging="1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746"/>
      </w:pPr>
      <w:rPr>
        <w:rFonts w:hint="default"/>
      </w:rPr>
    </w:lvl>
  </w:abstractNum>
  <w:abstractNum w:abstractNumId="12">
    <w:nsid w:val="7640E4A1"/>
    <w:multiLevelType w:val="hybridMultilevel"/>
    <w:tmpl w:val="00000000"/>
    <w:lvl w:ilvl="0">
      <w:start w:val="3"/>
      <w:numFmt w:val="decimal"/>
      <w:lvlText w:val="%1"/>
      <w:lvlJc w:val="left"/>
      <w:pPr>
        <w:ind w:left="3622" w:hanging="922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2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924" w:hanging="1224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"/>
      <w:lvlJc w:val="left"/>
      <w:pPr>
        <w:ind w:left="396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94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8" w:hanging="540"/>
      </w:pPr>
      <w:rPr>
        <w:rFonts w:hint="default"/>
      </w:rPr>
    </w:lvl>
  </w:abstractNum>
  <w:abstractNum w:abstractNumId="13">
    <w:nsid w:val="7D9C5E7B"/>
    <w:multiLevelType w:val="hybridMultilevel"/>
    <w:tmpl w:val="00000000"/>
    <w:lvl w:ilvl="0">
      <w:start w:val="3"/>
      <w:numFmt w:val="decimal"/>
      <w:lvlText w:val="%1"/>
      <w:lvlJc w:val="left"/>
      <w:pPr>
        <w:ind w:left="3622" w:hanging="92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22" w:hanging="922"/>
        <w:jc w:val="left"/>
      </w:pPr>
      <w:rPr>
        <w:rFonts w:ascii="Cambria" w:eastAsia="Cambria" w:hAnsi="Cambria" w:cs="Cambria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3802" w:hanging="1102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48"/>
        <w:szCs w:val="48"/>
      </w:rPr>
    </w:lvl>
    <w:lvl w:ilvl="3">
      <w:start w:val="1"/>
      <w:numFmt w:val="decimal"/>
      <w:lvlText w:val="%1.%2.%3.%4"/>
      <w:lvlJc w:val="left"/>
      <w:pPr>
        <w:ind w:left="4090" w:hanging="1390"/>
        <w:jc w:val="left"/>
      </w:pPr>
      <w:rPr>
        <w:rFonts w:hint="default"/>
        <w:b/>
        <w:bCs/>
        <w:spacing w:val="-1"/>
        <w:w w:val="100"/>
      </w:rPr>
    </w:lvl>
    <w:lvl w:ilvl="4">
      <w:start w:val="0"/>
      <w:numFmt w:val="bullet"/>
      <w:lvlText w:val=""/>
      <w:lvlJc w:val="left"/>
      <w:pPr>
        <w:ind w:left="5022" w:hanging="139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8688" w:hanging="1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2" w:hanging="1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6" w:hanging="1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1" w:hanging="1390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5"/>
  </w:num>
  <w:num w:numId="5">
    <w:abstractNumId w:val="11"/>
  </w:num>
  <w:num w:numId="6">
    <w:abstractNumId w:val="4"/>
  </w:num>
  <w:num w:numId="7">
    <w:abstractNumId w:val="6"/>
  </w:num>
  <w:num w:numId="8">
    <w:abstractNumId w:val="12"/>
  </w:num>
  <w:num w:numId="9">
    <w:abstractNumId w:val="13"/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6"/>
      <w:ind w:left="3240" w:hanging="541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3924" w:hanging="1225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4090" w:hanging="1391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49"/>
      <w:ind w:left="2700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96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273" w:lineRule="exact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6112044233010031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2023-10-18T08:05:59Z</dcterms:created>
  <dcterms:modified xsi:type="dcterms:W3CDTF">2023-10-18T08:05:59Z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LastSaved">
    <vt:filetime>2023-10-18T00:00:00Z</vt:filetime>
  </property>
</Properties>
</file>