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电缆网设备项目建设总纲及方案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52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2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_Toc28502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_Toc31120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_Toc23074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7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_Toc10976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60" w:history="1">
        <w:r>
          <w:rPr>
            <w:rFonts w:ascii="仿宋" w:eastAsia="仿宋" w:hAnsi="仿宋" w:cs="仿宋" w:hint="eastAsia"/>
            <w:lang w:eastAsia="zh-CN"/>
          </w:rPr>
          <w:t>三、电缆网设备项目概论</w:t>
        </w:r>
        <w:r>
          <w:tab/>
        </w:r>
        <w:r>
          <w:fldChar w:fldCharType="begin"/>
        </w:r>
        <w:r>
          <w:instrText xml:space="preserve"> PAGEREF _Toc9560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2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_Toc18562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_Toc26705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_Toc15086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_Toc32403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_Toc10981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1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_Toc14751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_Toc2773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3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_Toc23033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_Toc14495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_Toc1331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_Toc12596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2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_Toc13822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_Toc30170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_Toc24522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6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_Toc10336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61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_Toc16961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_Toc17380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_Toc17454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_Toc20771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_Toc31242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_Toc6641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_Toc698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_Toc4392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90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_Toc21790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_Toc11242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_Toc4523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2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_Toc27502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1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_Toc13601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_Toc14850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_Toc26496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_Toc18963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_Toc17126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42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_Toc4542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6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_Toc3446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_Toc6178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6" w:history="1">
        <w:r>
          <w:rPr>
            <w:rFonts w:ascii="仿宋" w:eastAsia="仿宋" w:hAnsi="仿宋" w:cs="仿宋" w:hint="eastAsia"/>
            <w:lang w:eastAsia="zh-CN"/>
          </w:rPr>
          <w:t>二十、设施与设备管理</w:t>
        </w:r>
        <w:r>
          <w:tab/>
        </w:r>
        <w:r>
          <w:fldChar w:fldCharType="begin"/>
        </w:r>
        <w:r>
          <w:instrText xml:space="preserve"> PAGEREF _Toc24696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_Toc19968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52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02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2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电缆网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7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97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066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缆网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电缆网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缆网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缆网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02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2117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在电缆网设备项目启动前，将进行一系列深入的地质调查，包括钻探和土壤取样，以深入了解项目区域的地层结构和土壤组成。特别是对于土壤的承载能力和地下水位的深度进行详细评估。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电缆网设备项目还将考虑建设排水系统，以减少地表水对土壤稳定性的影响。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完成初始的地质风险评估后，电缆网设备项目将安装长期地质监测设备，如倾斜仪、裂缝计和地下水位计，以持续监测地质条件的变化。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85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https://d.book118.com/376114105022010045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电缆网设备项目建设总纲及方案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086A63"/>
    <w:rsid w:val="76086A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7611410502201004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2024-02-01T04:22:00Z</dcterms:created>
  <dcterms:modified xsi:type="dcterms:W3CDTF">2024-02-01T04:22:44Z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17E3EC7EFD7F46CE99F8F4BF052C3DF1_11</vt:lpwstr>
  </property>
  <property fmtid="{D5CDD505-2E9C-101B-9397-08002B2CF9AE}" pid="3" name="KSOProductBuildVer">
    <vt:lpwstr>2052-12.1.0.16250</vt:lpwstr>
  </property>
</Properties>
</file>