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薯类生产项目规划设计方案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2" w:history="1">
        <w:r>
          <w:rPr>
            <w:rFonts w:ascii="仿宋" w:eastAsia="仿宋" w:hAnsi="仿宋" w:cs="仿宋" w:hint="eastAsia"/>
            <w:lang w:eastAsia="zh-CN"/>
          </w:rPr>
          <w:t>序言</w:t>
        </w:r>
        <w:r>
          <w:tab/>
        </w:r>
        <w:r>
          <w:fldChar w:fldCharType="begin"/>
        </w:r>
        <w:r>
          <w:instrText xml:space="preserve"> PAGEREF _Toc23232 \h </w:instrText>
        </w:r>
        <w:r>
          <w:fldChar w:fldCharType="separate"/>
        </w:r>
        <w:r>
          <w:t>3</w:t>
        </w:r>
        <w:r>
          <w:fldChar w:fldCharType="end"/>
        </w:r>
      </w:hyperlink>
    </w:p>
    <w:p>
      <w:pPr>
        <w:pStyle w:val="TOC1"/>
        <w:tabs>
          <w:tab w:val="right" w:leader="dot" w:pos="8306"/>
        </w:tabs>
      </w:pPr>
      <w:hyperlink w:anchor="_Toc32707" w:history="1">
        <w:r>
          <w:rPr>
            <w:rFonts w:ascii="仿宋" w:eastAsia="仿宋" w:hAnsi="仿宋" w:cs="仿宋" w:hint="eastAsia"/>
            <w:lang w:eastAsia="zh-CN"/>
          </w:rPr>
          <w:t>一、工艺说明</w:t>
        </w:r>
        <w:r>
          <w:tab/>
        </w:r>
        <w:r>
          <w:fldChar w:fldCharType="begin"/>
        </w:r>
        <w:r>
          <w:instrText xml:space="preserve"> PAGEREF _Toc32707 \h </w:instrText>
        </w:r>
        <w:r>
          <w:fldChar w:fldCharType="separate"/>
        </w:r>
        <w:r>
          <w:t>3</w:t>
        </w:r>
        <w:r>
          <w:fldChar w:fldCharType="end"/>
        </w:r>
      </w:hyperlink>
    </w:p>
    <w:p>
      <w:pPr>
        <w:pStyle w:val="TOC2"/>
        <w:tabs>
          <w:tab w:val="right" w:leader="dot" w:pos="8306"/>
        </w:tabs>
      </w:pPr>
      <w:hyperlink w:anchor="_Toc7172" w:history="1">
        <w:r>
          <w:rPr>
            <w:rFonts w:ascii="仿宋" w:eastAsia="仿宋" w:hAnsi="仿宋" w:cs="仿宋" w:hint="eastAsia"/>
            <w:lang w:eastAsia="zh-CN"/>
          </w:rPr>
          <w:t>(一)、技术管理特点</w:t>
        </w:r>
        <w:r>
          <w:tab/>
        </w:r>
        <w:r>
          <w:fldChar w:fldCharType="begin"/>
        </w:r>
        <w:r>
          <w:instrText xml:space="preserve"> PAGEREF _Toc7172 \h </w:instrText>
        </w:r>
        <w:r>
          <w:fldChar w:fldCharType="separate"/>
        </w:r>
        <w:r>
          <w:t>3</w:t>
        </w:r>
        <w:r>
          <w:fldChar w:fldCharType="end"/>
        </w:r>
      </w:hyperlink>
    </w:p>
    <w:p>
      <w:pPr>
        <w:pStyle w:val="TOC2"/>
        <w:tabs>
          <w:tab w:val="right" w:leader="dot" w:pos="8306"/>
        </w:tabs>
      </w:pPr>
      <w:hyperlink w:anchor="_Toc7765" w:history="1">
        <w:r>
          <w:rPr>
            <w:rFonts w:ascii="仿宋" w:eastAsia="仿宋" w:hAnsi="仿宋" w:cs="仿宋" w:hint="eastAsia"/>
            <w:lang w:eastAsia="zh-CN"/>
          </w:rPr>
          <w:t>(二)、薯类生产项目工艺技术设计方案</w:t>
        </w:r>
        <w:r>
          <w:tab/>
        </w:r>
        <w:r>
          <w:fldChar w:fldCharType="begin"/>
        </w:r>
        <w:r>
          <w:instrText xml:space="preserve"> PAGEREF _Toc7765 \h </w:instrText>
        </w:r>
        <w:r>
          <w:fldChar w:fldCharType="separate"/>
        </w:r>
        <w:r>
          <w:t>4</w:t>
        </w:r>
        <w:r>
          <w:fldChar w:fldCharType="end"/>
        </w:r>
      </w:hyperlink>
    </w:p>
    <w:p>
      <w:pPr>
        <w:pStyle w:val="TOC2"/>
        <w:tabs>
          <w:tab w:val="right" w:leader="dot" w:pos="8306"/>
        </w:tabs>
      </w:pPr>
      <w:hyperlink w:anchor="_Toc26454" w:history="1">
        <w:r>
          <w:rPr>
            <w:rFonts w:ascii="仿宋" w:eastAsia="仿宋" w:hAnsi="仿宋" w:cs="仿宋" w:hint="eastAsia"/>
            <w:lang w:eastAsia="zh-CN"/>
          </w:rPr>
          <w:t>(三)、设备选型方案</w:t>
        </w:r>
        <w:r>
          <w:tab/>
        </w:r>
        <w:r>
          <w:fldChar w:fldCharType="begin"/>
        </w:r>
        <w:r>
          <w:instrText xml:space="preserve"> PAGEREF _Toc26454 \h </w:instrText>
        </w:r>
        <w:r>
          <w:fldChar w:fldCharType="separate"/>
        </w:r>
        <w:r>
          <w:t>5</w:t>
        </w:r>
        <w:r>
          <w:fldChar w:fldCharType="end"/>
        </w:r>
      </w:hyperlink>
    </w:p>
    <w:p>
      <w:pPr>
        <w:pStyle w:val="TOC1"/>
        <w:tabs>
          <w:tab w:val="right" w:leader="dot" w:pos="8306"/>
        </w:tabs>
      </w:pPr>
      <w:hyperlink w:anchor="_Toc23779" w:history="1">
        <w:r>
          <w:rPr>
            <w:rFonts w:ascii="仿宋" w:eastAsia="仿宋" w:hAnsi="仿宋" w:cs="仿宋" w:hint="eastAsia"/>
            <w:lang w:eastAsia="zh-CN"/>
          </w:rPr>
          <w:t>二、薯类生产项目建设单位说明</w:t>
        </w:r>
        <w:r>
          <w:tab/>
        </w:r>
        <w:r>
          <w:fldChar w:fldCharType="begin"/>
        </w:r>
        <w:r>
          <w:instrText xml:space="preserve"> PAGEREF _Toc23779 \h </w:instrText>
        </w:r>
        <w:r>
          <w:fldChar w:fldCharType="separate"/>
        </w:r>
        <w:r>
          <w:t>7</w:t>
        </w:r>
        <w:r>
          <w:fldChar w:fldCharType="end"/>
        </w:r>
      </w:hyperlink>
    </w:p>
    <w:p>
      <w:pPr>
        <w:pStyle w:val="TOC2"/>
        <w:tabs>
          <w:tab w:val="right" w:leader="dot" w:pos="8306"/>
        </w:tabs>
      </w:pPr>
      <w:hyperlink w:anchor="_Toc2366" w:history="1">
        <w:r>
          <w:rPr>
            <w:rFonts w:ascii="仿宋" w:eastAsia="仿宋" w:hAnsi="仿宋" w:cs="仿宋" w:hint="eastAsia"/>
            <w:lang w:eastAsia="zh-CN"/>
          </w:rPr>
          <w:t>(一)、薯类生产项目承办单位基本情况</w:t>
        </w:r>
        <w:r>
          <w:tab/>
        </w:r>
        <w:r>
          <w:fldChar w:fldCharType="begin"/>
        </w:r>
        <w:r>
          <w:instrText xml:space="preserve"> PAGEREF _Toc2366 \h </w:instrText>
        </w:r>
        <w:r>
          <w:fldChar w:fldCharType="separate"/>
        </w:r>
        <w:r>
          <w:t>7</w:t>
        </w:r>
        <w:r>
          <w:fldChar w:fldCharType="end"/>
        </w:r>
      </w:hyperlink>
    </w:p>
    <w:p>
      <w:pPr>
        <w:pStyle w:val="TOC2"/>
        <w:tabs>
          <w:tab w:val="right" w:leader="dot" w:pos="8306"/>
        </w:tabs>
      </w:pPr>
      <w:hyperlink w:anchor="_Toc8476" w:history="1">
        <w:r>
          <w:rPr>
            <w:rFonts w:ascii="仿宋" w:eastAsia="仿宋" w:hAnsi="仿宋" w:cs="仿宋" w:hint="eastAsia"/>
            <w:lang w:eastAsia="zh-CN"/>
          </w:rPr>
          <w:t>(二)、公司经济效益分析</w:t>
        </w:r>
        <w:r>
          <w:tab/>
        </w:r>
        <w:r>
          <w:fldChar w:fldCharType="begin"/>
        </w:r>
        <w:r>
          <w:instrText xml:space="preserve"> PAGEREF _Toc8476 \h </w:instrText>
        </w:r>
        <w:r>
          <w:fldChar w:fldCharType="separate"/>
        </w:r>
        <w:r>
          <w:t>7</w:t>
        </w:r>
        <w:r>
          <w:fldChar w:fldCharType="end"/>
        </w:r>
      </w:hyperlink>
    </w:p>
    <w:p>
      <w:pPr>
        <w:pStyle w:val="TOC1"/>
        <w:tabs>
          <w:tab w:val="right" w:leader="dot" w:pos="8306"/>
        </w:tabs>
      </w:pPr>
      <w:hyperlink w:anchor="_Toc30435" w:history="1">
        <w:r>
          <w:rPr>
            <w:rFonts w:ascii="仿宋" w:eastAsia="仿宋" w:hAnsi="仿宋" w:cs="仿宋" w:hint="eastAsia"/>
            <w:lang w:eastAsia="zh-CN"/>
          </w:rPr>
          <w:t>三、薯类生产项目土建工程</w:t>
        </w:r>
        <w:r>
          <w:tab/>
        </w:r>
        <w:r>
          <w:fldChar w:fldCharType="begin"/>
        </w:r>
        <w:r>
          <w:instrText xml:space="preserve"> PAGEREF _Toc30435 \h </w:instrText>
        </w:r>
        <w:r>
          <w:fldChar w:fldCharType="separate"/>
        </w:r>
        <w:r>
          <w:t>8</w:t>
        </w:r>
        <w:r>
          <w:fldChar w:fldCharType="end"/>
        </w:r>
      </w:hyperlink>
    </w:p>
    <w:p>
      <w:pPr>
        <w:pStyle w:val="TOC2"/>
        <w:tabs>
          <w:tab w:val="right" w:leader="dot" w:pos="8306"/>
        </w:tabs>
      </w:pPr>
      <w:hyperlink w:anchor="_Toc216" w:history="1">
        <w:r>
          <w:rPr>
            <w:rFonts w:ascii="仿宋" w:eastAsia="仿宋" w:hAnsi="仿宋" w:cs="仿宋" w:hint="eastAsia"/>
            <w:lang w:eastAsia="zh-CN"/>
          </w:rPr>
          <w:t>(一)、建筑工程设计原则</w:t>
        </w:r>
        <w:r>
          <w:tab/>
        </w:r>
        <w:r>
          <w:fldChar w:fldCharType="begin"/>
        </w:r>
        <w:r>
          <w:instrText xml:space="preserve"> PAGEREF _Toc216 \h </w:instrText>
        </w:r>
        <w:r>
          <w:fldChar w:fldCharType="separate"/>
        </w:r>
        <w:r>
          <w:t>8</w:t>
        </w:r>
        <w:r>
          <w:fldChar w:fldCharType="end"/>
        </w:r>
      </w:hyperlink>
    </w:p>
    <w:p>
      <w:pPr>
        <w:pStyle w:val="TOC2"/>
        <w:tabs>
          <w:tab w:val="right" w:leader="dot" w:pos="8306"/>
        </w:tabs>
      </w:pPr>
      <w:hyperlink w:anchor="_Toc22221" w:history="1">
        <w:r>
          <w:rPr>
            <w:rFonts w:ascii="仿宋" w:eastAsia="仿宋" w:hAnsi="仿宋" w:cs="仿宋" w:hint="eastAsia"/>
            <w:lang w:eastAsia="zh-CN"/>
          </w:rPr>
          <w:t>(二)、土建工程设计年限及安全等级</w:t>
        </w:r>
        <w:r>
          <w:tab/>
        </w:r>
        <w:r>
          <w:fldChar w:fldCharType="begin"/>
        </w:r>
        <w:r>
          <w:instrText xml:space="preserve"> PAGEREF _Toc22221 \h </w:instrText>
        </w:r>
        <w:r>
          <w:fldChar w:fldCharType="separate"/>
        </w:r>
        <w:r>
          <w:t>9</w:t>
        </w:r>
        <w:r>
          <w:fldChar w:fldCharType="end"/>
        </w:r>
      </w:hyperlink>
    </w:p>
    <w:p>
      <w:pPr>
        <w:pStyle w:val="TOC2"/>
        <w:tabs>
          <w:tab w:val="right" w:leader="dot" w:pos="8306"/>
        </w:tabs>
      </w:pPr>
      <w:hyperlink w:anchor="_Toc30820" w:history="1">
        <w:r>
          <w:rPr>
            <w:rFonts w:ascii="仿宋" w:eastAsia="仿宋" w:hAnsi="仿宋" w:cs="仿宋" w:hint="eastAsia"/>
            <w:lang w:eastAsia="zh-CN"/>
          </w:rPr>
          <w:t>(三)、建筑工程设计总体要求</w:t>
        </w:r>
        <w:r>
          <w:tab/>
        </w:r>
        <w:r>
          <w:fldChar w:fldCharType="begin"/>
        </w:r>
        <w:r>
          <w:instrText xml:space="preserve"> PAGEREF _Toc30820 \h </w:instrText>
        </w:r>
        <w:r>
          <w:fldChar w:fldCharType="separate"/>
        </w:r>
        <w:r>
          <w:t>11</w:t>
        </w:r>
        <w:r>
          <w:fldChar w:fldCharType="end"/>
        </w:r>
      </w:hyperlink>
    </w:p>
    <w:p>
      <w:pPr>
        <w:pStyle w:val="TOC2"/>
        <w:tabs>
          <w:tab w:val="right" w:leader="dot" w:pos="8306"/>
        </w:tabs>
      </w:pPr>
      <w:hyperlink w:anchor="_Toc27755" w:history="1">
        <w:r>
          <w:rPr>
            <w:rFonts w:ascii="仿宋" w:eastAsia="仿宋" w:hAnsi="仿宋" w:cs="仿宋" w:hint="eastAsia"/>
            <w:lang w:eastAsia="zh-CN"/>
          </w:rPr>
          <w:t>(四)、土建工程建设指标</w:t>
        </w:r>
        <w:r>
          <w:tab/>
        </w:r>
        <w:r>
          <w:fldChar w:fldCharType="begin"/>
        </w:r>
        <w:r>
          <w:instrText xml:space="preserve"> PAGEREF _Toc27755 \h </w:instrText>
        </w:r>
        <w:r>
          <w:fldChar w:fldCharType="separate"/>
        </w:r>
        <w:r>
          <w:t>11</w:t>
        </w:r>
        <w:r>
          <w:fldChar w:fldCharType="end"/>
        </w:r>
      </w:hyperlink>
    </w:p>
    <w:p>
      <w:pPr>
        <w:pStyle w:val="TOC1"/>
        <w:tabs>
          <w:tab w:val="right" w:leader="dot" w:pos="8306"/>
        </w:tabs>
      </w:pPr>
      <w:hyperlink w:anchor="_Toc31845" w:history="1">
        <w:r>
          <w:rPr>
            <w:rFonts w:ascii="仿宋" w:eastAsia="仿宋" w:hAnsi="仿宋" w:cs="仿宋" w:hint="eastAsia"/>
            <w:lang w:eastAsia="zh-CN"/>
          </w:rPr>
          <w:t>四、薯类生产项目绩效评估</w:t>
        </w:r>
        <w:r>
          <w:tab/>
        </w:r>
        <w:r>
          <w:fldChar w:fldCharType="begin"/>
        </w:r>
        <w:r>
          <w:instrText xml:space="preserve"> PAGEREF _Toc31845 \h </w:instrText>
        </w:r>
        <w:r>
          <w:fldChar w:fldCharType="separate"/>
        </w:r>
        <w:r>
          <w:t>12</w:t>
        </w:r>
        <w:r>
          <w:fldChar w:fldCharType="end"/>
        </w:r>
      </w:hyperlink>
    </w:p>
    <w:p>
      <w:pPr>
        <w:pStyle w:val="TOC2"/>
        <w:tabs>
          <w:tab w:val="right" w:leader="dot" w:pos="8306"/>
        </w:tabs>
      </w:pPr>
      <w:hyperlink w:anchor="_Toc25848" w:history="1">
        <w:r>
          <w:rPr>
            <w:rFonts w:ascii="仿宋" w:eastAsia="仿宋" w:hAnsi="仿宋" w:cs="仿宋" w:hint="eastAsia"/>
            <w:lang w:eastAsia="zh-CN"/>
          </w:rPr>
          <w:t>(一)、绩效评估指标</w:t>
        </w:r>
        <w:r>
          <w:tab/>
        </w:r>
        <w:r>
          <w:fldChar w:fldCharType="begin"/>
        </w:r>
        <w:r>
          <w:instrText xml:space="preserve"> PAGEREF _Toc25848 \h </w:instrText>
        </w:r>
        <w:r>
          <w:fldChar w:fldCharType="separate"/>
        </w:r>
        <w:r>
          <w:t>12</w:t>
        </w:r>
        <w:r>
          <w:fldChar w:fldCharType="end"/>
        </w:r>
      </w:hyperlink>
    </w:p>
    <w:p>
      <w:pPr>
        <w:pStyle w:val="TOC2"/>
        <w:tabs>
          <w:tab w:val="right" w:leader="dot" w:pos="8306"/>
        </w:tabs>
      </w:pPr>
      <w:hyperlink w:anchor="_Toc2987" w:history="1">
        <w:r>
          <w:rPr>
            <w:rFonts w:ascii="仿宋" w:eastAsia="仿宋" w:hAnsi="仿宋" w:cs="仿宋" w:hint="eastAsia"/>
            <w:lang w:eastAsia="zh-CN"/>
          </w:rPr>
          <w:t>(二)、绩效评估方法</w:t>
        </w:r>
        <w:r>
          <w:tab/>
        </w:r>
        <w:r>
          <w:fldChar w:fldCharType="begin"/>
        </w:r>
        <w:r>
          <w:instrText xml:space="preserve"> PAGEREF _Toc2987 \h </w:instrText>
        </w:r>
        <w:r>
          <w:fldChar w:fldCharType="separate"/>
        </w:r>
        <w:r>
          <w:t>13</w:t>
        </w:r>
        <w:r>
          <w:fldChar w:fldCharType="end"/>
        </w:r>
      </w:hyperlink>
    </w:p>
    <w:p>
      <w:pPr>
        <w:pStyle w:val="TOC2"/>
        <w:tabs>
          <w:tab w:val="right" w:leader="dot" w:pos="8306"/>
        </w:tabs>
      </w:pPr>
      <w:hyperlink w:anchor="_Toc14466" w:history="1">
        <w:r>
          <w:rPr>
            <w:rFonts w:ascii="仿宋" w:eastAsia="仿宋" w:hAnsi="仿宋" w:cs="仿宋" w:hint="eastAsia"/>
            <w:lang w:eastAsia="zh-CN"/>
          </w:rPr>
          <w:t>(三)、绩效评估周期</w:t>
        </w:r>
        <w:r>
          <w:tab/>
        </w:r>
        <w:r>
          <w:fldChar w:fldCharType="begin"/>
        </w:r>
        <w:r>
          <w:instrText xml:space="preserve"> PAGEREF _Toc14466 \h </w:instrText>
        </w:r>
        <w:r>
          <w:fldChar w:fldCharType="separate"/>
        </w:r>
        <w:r>
          <w:t>14</w:t>
        </w:r>
        <w:r>
          <w:fldChar w:fldCharType="end"/>
        </w:r>
      </w:hyperlink>
    </w:p>
    <w:p>
      <w:pPr>
        <w:pStyle w:val="TOC1"/>
        <w:tabs>
          <w:tab w:val="right" w:leader="dot" w:pos="8306"/>
        </w:tabs>
      </w:pPr>
      <w:hyperlink w:anchor="_Toc18590" w:history="1">
        <w:r>
          <w:rPr>
            <w:rFonts w:ascii="仿宋" w:eastAsia="仿宋" w:hAnsi="仿宋" w:cs="仿宋" w:hint="eastAsia"/>
            <w:lang w:eastAsia="zh-CN"/>
          </w:rPr>
          <w:t>五、产品规划分析</w:t>
        </w:r>
        <w:r>
          <w:tab/>
        </w:r>
        <w:r>
          <w:fldChar w:fldCharType="begin"/>
        </w:r>
        <w:r>
          <w:instrText xml:space="preserve"> PAGEREF _Toc18590 \h </w:instrText>
        </w:r>
        <w:r>
          <w:fldChar w:fldCharType="separate"/>
        </w:r>
        <w:r>
          <w:t>15</w:t>
        </w:r>
        <w:r>
          <w:fldChar w:fldCharType="end"/>
        </w:r>
      </w:hyperlink>
    </w:p>
    <w:p>
      <w:pPr>
        <w:pStyle w:val="TOC2"/>
        <w:tabs>
          <w:tab w:val="right" w:leader="dot" w:pos="8306"/>
        </w:tabs>
      </w:pPr>
      <w:hyperlink w:anchor="_Toc10262" w:history="1">
        <w:r>
          <w:rPr>
            <w:rFonts w:ascii="仿宋" w:eastAsia="仿宋" w:hAnsi="仿宋" w:cs="仿宋" w:hint="eastAsia"/>
            <w:lang w:eastAsia="zh-CN"/>
          </w:rPr>
          <w:t>(一)、产品规划</w:t>
        </w:r>
        <w:r>
          <w:tab/>
        </w:r>
        <w:r>
          <w:fldChar w:fldCharType="begin"/>
        </w:r>
        <w:r>
          <w:instrText xml:space="preserve"> PAGEREF _Toc10262 \h </w:instrText>
        </w:r>
        <w:r>
          <w:fldChar w:fldCharType="separate"/>
        </w:r>
        <w:r>
          <w:t>15</w:t>
        </w:r>
        <w:r>
          <w:fldChar w:fldCharType="end"/>
        </w:r>
      </w:hyperlink>
    </w:p>
    <w:p>
      <w:pPr>
        <w:pStyle w:val="TOC2"/>
        <w:tabs>
          <w:tab w:val="right" w:leader="dot" w:pos="8306"/>
        </w:tabs>
      </w:pPr>
      <w:hyperlink w:anchor="_Toc7993" w:history="1">
        <w:r>
          <w:rPr>
            <w:rFonts w:ascii="仿宋" w:eastAsia="仿宋" w:hAnsi="仿宋" w:cs="仿宋" w:hint="eastAsia"/>
            <w:lang w:eastAsia="zh-CN"/>
          </w:rPr>
          <w:t>(二)、建设规模</w:t>
        </w:r>
        <w:r>
          <w:tab/>
        </w:r>
        <w:r>
          <w:fldChar w:fldCharType="begin"/>
        </w:r>
        <w:r>
          <w:instrText xml:space="preserve"> PAGEREF _Toc7993 \h </w:instrText>
        </w:r>
        <w:r>
          <w:fldChar w:fldCharType="separate"/>
        </w:r>
        <w:r>
          <w:t>15</w:t>
        </w:r>
        <w:r>
          <w:fldChar w:fldCharType="end"/>
        </w:r>
      </w:hyperlink>
    </w:p>
    <w:p>
      <w:pPr>
        <w:pStyle w:val="TOC1"/>
        <w:tabs>
          <w:tab w:val="right" w:leader="dot" w:pos="8306"/>
        </w:tabs>
      </w:pPr>
      <w:hyperlink w:anchor="_Toc27232" w:history="1">
        <w:r>
          <w:rPr>
            <w:rFonts w:ascii="仿宋" w:eastAsia="仿宋" w:hAnsi="仿宋" w:cs="仿宋" w:hint="eastAsia"/>
            <w:lang w:eastAsia="zh-CN"/>
          </w:rPr>
          <w:t>六、市场分析、调研</w:t>
        </w:r>
        <w:r>
          <w:tab/>
        </w:r>
        <w:r>
          <w:fldChar w:fldCharType="begin"/>
        </w:r>
        <w:r>
          <w:instrText xml:space="preserve"> PAGEREF _Toc27232 \h </w:instrText>
        </w:r>
        <w:r>
          <w:fldChar w:fldCharType="separate"/>
        </w:r>
        <w:r>
          <w:t>17</w:t>
        </w:r>
        <w:r>
          <w:fldChar w:fldCharType="end"/>
        </w:r>
      </w:hyperlink>
    </w:p>
    <w:p>
      <w:pPr>
        <w:pStyle w:val="TOC2"/>
        <w:tabs>
          <w:tab w:val="right" w:leader="dot" w:pos="8306"/>
        </w:tabs>
      </w:pPr>
      <w:hyperlink w:anchor="_Toc25512" w:history="1">
        <w:r>
          <w:rPr>
            <w:rFonts w:ascii="仿宋" w:eastAsia="仿宋" w:hAnsi="仿宋" w:cs="仿宋" w:hint="eastAsia"/>
            <w:lang w:eastAsia="zh-CN"/>
          </w:rPr>
          <w:t>(一)、薯类生产行业分析</w:t>
        </w:r>
        <w:r>
          <w:tab/>
        </w:r>
        <w:r>
          <w:fldChar w:fldCharType="begin"/>
        </w:r>
        <w:r>
          <w:instrText xml:space="preserve"> PAGEREF _Toc25512 \h </w:instrText>
        </w:r>
        <w:r>
          <w:fldChar w:fldCharType="separate"/>
        </w:r>
        <w:r>
          <w:t>17</w:t>
        </w:r>
        <w:r>
          <w:fldChar w:fldCharType="end"/>
        </w:r>
      </w:hyperlink>
    </w:p>
    <w:p>
      <w:pPr>
        <w:pStyle w:val="TOC2"/>
        <w:tabs>
          <w:tab w:val="right" w:leader="dot" w:pos="8306"/>
        </w:tabs>
      </w:pPr>
      <w:hyperlink w:anchor="_Toc25157" w:history="1">
        <w:r>
          <w:rPr>
            <w:rFonts w:ascii="仿宋" w:eastAsia="仿宋" w:hAnsi="仿宋" w:cs="仿宋" w:hint="eastAsia"/>
            <w:lang w:eastAsia="zh-CN"/>
          </w:rPr>
          <w:t>(二)、薯类生产市场分析预测</w:t>
        </w:r>
        <w:r>
          <w:tab/>
        </w:r>
        <w:r>
          <w:fldChar w:fldCharType="begin"/>
        </w:r>
        <w:r>
          <w:instrText xml:space="preserve"> PAGEREF _Toc25157 \h </w:instrText>
        </w:r>
        <w:r>
          <w:fldChar w:fldCharType="separate"/>
        </w:r>
        <w:r>
          <w:t>17</w:t>
        </w:r>
        <w:r>
          <w:fldChar w:fldCharType="end"/>
        </w:r>
      </w:hyperlink>
    </w:p>
    <w:p>
      <w:pPr>
        <w:pStyle w:val="TOC1"/>
        <w:tabs>
          <w:tab w:val="right" w:leader="dot" w:pos="8306"/>
        </w:tabs>
      </w:pPr>
      <w:hyperlink w:anchor="_Toc30466" w:history="1">
        <w:r>
          <w:rPr>
            <w:rFonts w:ascii="仿宋" w:eastAsia="仿宋" w:hAnsi="仿宋" w:cs="仿宋" w:hint="eastAsia"/>
            <w:lang w:eastAsia="zh-CN"/>
          </w:rPr>
          <w:t>七、生产安全保护</w:t>
        </w:r>
        <w:r>
          <w:tab/>
        </w:r>
        <w:r>
          <w:fldChar w:fldCharType="begin"/>
        </w:r>
        <w:r>
          <w:instrText xml:space="preserve"> PAGEREF _Toc30466 \h </w:instrText>
        </w:r>
        <w:r>
          <w:fldChar w:fldCharType="separate"/>
        </w:r>
        <w:r>
          <w:t>18</w:t>
        </w:r>
        <w:r>
          <w:fldChar w:fldCharType="end"/>
        </w:r>
      </w:hyperlink>
    </w:p>
    <w:p>
      <w:pPr>
        <w:pStyle w:val="TOC2"/>
        <w:tabs>
          <w:tab w:val="right" w:leader="dot" w:pos="8306"/>
        </w:tabs>
      </w:pPr>
      <w:hyperlink w:anchor="_Toc22328" w:history="1">
        <w:r>
          <w:rPr>
            <w:rFonts w:ascii="仿宋" w:eastAsia="仿宋" w:hAnsi="仿宋" w:cs="仿宋" w:hint="eastAsia"/>
            <w:lang w:eastAsia="zh-CN"/>
          </w:rPr>
          <w:t>(一)、消防安全</w:t>
        </w:r>
        <w:r>
          <w:tab/>
        </w:r>
        <w:r>
          <w:fldChar w:fldCharType="begin"/>
        </w:r>
        <w:r>
          <w:instrText xml:space="preserve"> PAGEREF _Toc22328 \h </w:instrText>
        </w:r>
        <w:r>
          <w:fldChar w:fldCharType="separate"/>
        </w:r>
        <w:r>
          <w:t>18</w:t>
        </w:r>
        <w:r>
          <w:fldChar w:fldCharType="end"/>
        </w:r>
      </w:hyperlink>
    </w:p>
    <w:p>
      <w:pPr>
        <w:pStyle w:val="TOC2"/>
        <w:tabs>
          <w:tab w:val="right" w:leader="dot" w:pos="8306"/>
        </w:tabs>
      </w:pPr>
      <w:hyperlink w:anchor="_Toc10944" w:history="1">
        <w:r>
          <w:rPr>
            <w:rFonts w:ascii="仿宋" w:eastAsia="仿宋" w:hAnsi="仿宋" w:cs="仿宋" w:hint="eastAsia"/>
            <w:lang w:eastAsia="zh-CN"/>
          </w:rPr>
          <w:t>(二)、防火防爆总图布置措施</w:t>
        </w:r>
        <w:r>
          <w:tab/>
        </w:r>
        <w:r>
          <w:fldChar w:fldCharType="begin"/>
        </w:r>
        <w:r>
          <w:instrText xml:space="preserve"> PAGEREF _Toc10944 \h </w:instrText>
        </w:r>
        <w:r>
          <w:fldChar w:fldCharType="separate"/>
        </w:r>
        <w:r>
          <w:t>20</w:t>
        </w:r>
        <w:r>
          <w:fldChar w:fldCharType="end"/>
        </w:r>
      </w:hyperlink>
    </w:p>
    <w:p>
      <w:pPr>
        <w:pStyle w:val="TOC2"/>
        <w:tabs>
          <w:tab w:val="right" w:leader="dot" w:pos="8306"/>
        </w:tabs>
      </w:pPr>
      <w:hyperlink w:anchor="_Toc9567" w:history="1">
        <w:r>
          <w:rPr>
            <w:rFonts w:ascii="仿宋" w:eastAsia="仿宋" w:hAnsi="仿宋" w:cs="仿宋" w:hint="eastAsia"/>
            <w:lang w:eastAsia="zh-CN"/>
          </w:rPr>
          <w:t>(三)、自然灾害防范措施</w:t>
        </w:r>
        <w:r>
          <w:tab/>
        </w:r>
        <w:r>
          <w:fldChar w:fldCharType="begin"/>
        </w:r>
        <w:r>
          <w:instrText xml:space="preserve"> PAGEREF _Toc9567 \h </w:instrText>
        </w:r>
        <w:r>
          <w:fldChar w:fldCharType="separate"/>
        </w:r>
        <w:r>
          <w:t>20</w:t>
        </w:r>
        <w:r>
          <w:fldChar w:fldCharType="end"/>
        </w:r>
      </w:hyperlink>
    </w:p>
    <w:p>
      <w:pPr>
        <w:pStyle w:val="TOC2"/>
        <w:tabs>
          <w:tab w:val="right" w:leader="dot" w:pos="8306"/>
        </w:tabs>
      </w:pPr>
      <w:hyperlink w:anchor="_Toc8399" w:history="1">
        <w:r>
          <w:rPr>
            <w:rFonts w:ascii="仿宋" w:eastAsia="仿宋" w:hAnsi="仿宋" w:cs="仿宋" w:hint="eastAsia"/>
            <w:lang w:eastAsia="zh-CN"/>
          </w:rPr>
          <w:t>(四)、安全色及安全标志使用要求</w:t>
        </w:r>
        <w:r>
          <w:tab/>
        </w:r>
        <w:r>
          <w:fldChar w:fldCharType="begin"/>
        </w:r>
        <w:r>
          <w:instrText xml:space="preserve"> PAGEREF _Toc8399 \h </w:instrText>
        </w:r>
        <w:r>
          <w:fldChar w:fldCharType="separate"/>
        </w:r>
        <w:r>
          <w:t>21</w:t>
        </w:r>
        <w:r>
          <w:fldChar w:fldCharType="end"/>
        </w:r>
      </w:hyperlink>
    </w:p>
    <w:p>
      <w:pPr>
        <w:pStyle w:val="TOC2"/>
        <w:tabs>
          <w:tab w:val="right" w:leader="dot" w:pos="8306"/>
        </w:tabs>
      </w:pPr>
      <w:hyperlink w:anchor="_Toc19398" w:history="1">
        <w:r>
          <w:rPr>
            <w:rFonts w:ascii="仿宋" w:eastAsia="仿宋" w:hAnsi="仿宋" w:cs="仿宋" w:hint="eastAsia"/>
            <w:lang w:eastAsia="zh-CN"/>
          </w:rPr>
          <w:t>(五)、防尘防毒措施</w:t>
        </w:r>
        <w:r>
          <w:tab/>
        </w:r>
        <w:r>
          <w:fldChar w:fldCharType="begin"/>
        </w:r>
        <w:r>
          <w:instrText xml:space="preserve"> PAGEREF _Toc19398 \h </w:instrText>
        </w:r>
        <w:r>
          <w:fldChar w:fldCharType="separate"/>
        </w:r>
        <w:r>
          <w:t>22</w:t>
        </w:r>
        <w:r>
          <w:fldChar w:fldCharType="end"/>
        </w:r>
      </w:hyperlink>
    </w:p>
    <w:p>
      <w:pPr>
        <w:pStyle w:val="TOC2"/>
        <w:tabs>
          <w:tab w:val="right" w:leader="dot" w:pos="8306"/>
        </w:tabs>
      </w:pPr>
      <w:hyperlink w:anchor="_Toc5502" w:history="1">
        <w:r>
          <w:rPr>
            <w:rFonts w:ascii="仿宋" w:eastAsia="仿宋" w:hAnsi="仿宋" w:cs="仿宋" w:hint="eastAsia"/>
            <w:lang w:eastAsia="zh-CN"/>
          </w:rPr>
          <w:t>(六)、防静电、触电防护及防雷措施</w:t>
        </w:r>
        <w:r>
          <w:tab/>
        </w:r>
        <w:r>
          <w:fldChar w:fldCharType="begin"/>
        </w:r>
        <w:r>
          <w:instrText xml:space="preserve"> PAGEREF _Toc5502 \h </w:instrText>
        </w:r>
        <w:r>
          <w:fldChar w:fldCharType="separate"/>
        </w:r>
        <w:r>
          <w:t>23</w:t>
        </w:r>
        <w:r>
          <w:fldChar w:fldCharType="end"/>
        </w:r>
      </w:hyperlink>
    </w:p>
    <w:p>
      <w:pPr>
        <w:pStyle w:val="TOC2"/>
        <w:tabs>
          <w:tab w:val="right" w:leader="dot" w:pos="8306"/>
        </w:tabs>
      </w:pPr>
      <w:hyperlink w:anchor="_Toc12586" w:history="1">
        <w:r>
          <w:rPr>
            <w:rFonts w:ascii="仿宋" w:eastAsia="仿宋" w:hAnsi="仿宋" w:cs="仿宋" w:hint="eastAsia"/>
            <w:lang w:eastAsia="zh-CN"/>
          </w:rPr>
          <w:t>(七)、机械设备安全保障措施</w:t>
        </w:r>
        <w:r>
          <w:tab/>
        </w:r>
        <w:r>
          <w:fldChar w:fldCharType="begin"/>
        </w:r>
        <w:r>
          <w:instrText xml:space="preserve"> PAGEREF _Toc12586 \h </w:instrText>
        </w:r>
        <w:r>
          <w:fldChar w:fldCharType="separate"/>
        </w:r>
        <w:r>
          <w:t>25</w:t>
        </w:r>
        <w:r>
          <w:fldChar w:fldCharType="end"/>
        </w:r>
      </w:hyperlink>
    </w:p>
    <w:p>
      <w:pPr>
        <w:pStyle w:val="TOC1"/>
        <w:tabs>
          <w:tab w:val="right" w:leader="dot" w:pos="8306"/>
        </w:tabs>
      </w:pPr>
      <w:hyperlink w:anchor="_Toc10649" w:history="1">
        <w:r>
          <w:rPr>
            <w:rFonts w:ascii="仿宋" w:eastAsia="仿宋" w:hAnsi="仿宋" w:cs="仿宋" w:hint="eastAsia"/>
            <w:lang w:eastAsia="zh-CN"/>
          </w:rPr>
          <w:t>八、薯类生产项目环境影响分析</w:t>
        </w:r>
        <w:r>
          <w:tab/>
        </w:r>
        <w:r>
          <w:fldChar w:fldCharType="begin"/>
        </w:r>
        <w:r>
          <w:instrText xml:space="preserve"> PAGEREF _Toc10649 \h </w:instrText>
        </w:r>
        <w:r>
          <w:fldChar w:fldCharType="separate"/>
        </w:r>
        <w:r>
          <w:t>26</w:t>
        </w:r>
        <w:r>
          <w:fldChar w:fldCharType="end"/>
        </w:r>
      </w:hyperlink>
    </w:p>
    <w:p>
      <w:pPr>
        <w:pStyle w:val="TOC2"/>
        <w:tabs>
          <w:tab w:val="right" w:leader="dot" w:pos="8306"/>
        </w:tabs>
      </w:pPr>
      <w:hyperlink w:anchor="_Toc31784" w:history="1">
        <w:r>
          <w:rPr>
            <w:rFonts w:ascii="仿宋" w:eastAsia="仿宋" w:hAnsi="仿宋" w:cs="仿宋" w:hint="eastAsia"/>
            <w:lang w:eastAsia="zh-CN"/>
          </w:rPr>
          <w:t>(一)、建设区域环境质量现状</w:t>
        </w:r>
        <w:r>
          <w:tab/>
        </w:r>
        <w:r>
          <w:fldChar w:fldCharType="begin"/>
        </w:r>
        <w:r>
          <w:instrText xml:space="preserve"> PAGEREF _Toc31784 \h </w:instrText>
        </w:r>
        <w:r>
          <w:fldChar w:fldCharType="separate"/>
        </w:r>
        <w:r>
          <w:t>26</w:t>
        </w:r>
        <w:r>
          <w:fldChar w:fldCharType="end"/>
        </w:r>
      </w:hyperlink>
    </w:p>
    <w:p>
      <w:pPr>
        <w:pStyle w:val="TOC2"/>
        <w:tabs>
          <w:tab w:val="right" w:leader="dot" w:pos="8306"/>
        </w:tabs>
      </w:pPr>
      <w:hyperlink w:anchor="_Toc13915" w:history="1">
        <w:r>
          <w:rPr>
            <w:rFonts w:ascii="仿宋" w:eastAsia="仿宋" w:hAnsi="仿宋" w:cs="仿宋" w:hint="eastAsia"/>
            <w:lang w:eastAsia="zh-CN"/>
          </w:rPr>
          <w:t>(二)、建设期环境保护</w:t>
        </w:r>
        <w:r>
          <w:tab/>
        </w:r>
        <w:r>
          <w:fldChar w:fldCharType="begin"/>
        </w:r>
        <w:r>
          <w:instrText xml:space="preserve"> PAGEREF _Toc13915 \h </w:instrText>
        </w:r>
        <w:r>
          <w:fldChar w:fldCharType="separate"/>
        </w:r>
        <w:r>
          <w:t>27</w:t>
        </w:r>
        <w:r>
          <w:fldChar w:fldCharType="end"/>
        </w:r>
      </w:hyperlink>
    </w:p>
    <w:p>
      <w:pPr>
        <w:pStyle w:val="TOC2"/>
        <w:tabs>
          <w:tab w:val="right" w:leader="dot" w:pos="8306"/>
        </w:tabs>
      </w:pPr>
      <w:hyperlink w:anchor="_Toc463" w:history="1">
        <w:r>
          <w:rPr>
            <w:rFonts w:ascii="仿宋" w:eastAsia="仿宋" w:hAnsi="仿宋" w:cs="仿宋" w:hint="eastAsia"/>
            <w:lang w:eastAsia="zh-CN"/>
          </w:rPr>
          <w:t>(三)、运营期环境保护</w:t>
        </w:r>
        <w:r>
          <w:tab/>
        </w:r>
        <w:r>
          <w:fldChar w:fldCharType="begin"/>
        </w:r>
        <w:r>
          <w:instrText xml:space="preserve"> PAGEREF _Toc463 \h </w:instrText>
        </w:r>
        <w:r>
          <w:fldChar w:fldCharType="separate"/>
        </w:r>
        <w:r>
          <w:t>29</w:t>
        </w:r>
        <w:r>
          <w:fldChar w:fldCharType="end"/>
        </w:r>
      </w:hyperlink>
    </w:p>
    <w:p>
      <w:pPr>
        <w:pStyle w:val="TOC2"/>
        <w:tabs>
          <w:tab w:val="right" w:leader="dot" w:pos="8306"/>
        </w:tabs>
      </w:pPr>
      <w:hyperlink w:anchor="_Toc16949" w:history="1">
        <w:r>
          <w:rPr>
            <w:rFonts w:ascii="仿宋" w:eastAsia="仿宋" w:hAnsi="仿宋" w:cs="仿宋" w:hint="eastAsia"/>
            <w:lang w:eastAsia="zh-CN"/>
          </w:rPr>
          <w:t>(四)、薯类生产项目建设对区域经济的影响</w:t>
        </w:r>
        <w:r>
          <w:tab/>
        </w:r>
        <w:r>
          <w:fldChar w:fldCharType="begin"/>
        </w:r>
        <w:r>
          <w:instrText xml:space="preserve"> PAGEREF _Toc16949 \h </w:instrText>
        </w:r>
        <w:r>
          <w:fldChar w:fldCharType="separate"/>
        </w:r>
        <w:r>
          <w:t>30</w:t>
        </w:r>
        <w:r>
          <w:fldChar w:fldCharType="end"/>
        </w:r>
      </w:hyperlink>
    </w:p>
    <w:p>
      <w:pPr>
        <w:pStyle w:val="TOC2"/>
        <w:tabs>
          <w:tab w:val="right" w:leader="dot" w:pos="8306"/>
        </w:tabs>
      </w:pPr>
      <w:hyperlink w:anchor="_Toc9710" w:history="1">
        <w:r>
          <w:rPr>
            <w:rFonts w:ascii="仿宋" w:eastAsia="仿宋" w:hAnsi="仿宋" w:cs="仿宋" w:hint="eastAsia"/>
            <w:lang w:eastAsia="zh-CN"/>
          </w:rPr>
          <w:t>(五)、废弃物处理</w:t>
        </w:r>
        <w:r>
          <w:tab/>
        </w:r>
        <w:r>
          <w:fldChar w:fldCharType="begin"/>
        </w:r>
        <w:r>
          <w:instrText xml:space="preserve"> PAGEREF _Toc9710 \h </w:instrText>
        </w:r>
        <w:r>
          <w:fldChar w:fldCharType="separate"/>
        </w:r>
        <w:r>
          <w:t>32</w:t>
        </w:r>
        <w:r>
          <w:fldChar w:fldCharType="end"/>
        </w:r>
      </w:hyperlink>
    </w:p>
    <w:p>
      <w:pPr>
        <w:pStyle w:val="TOC2"/>
        <w:tabs>
          <w:tab w:val="right" w:leader="dot" w:pos="8306"/>
        </w:tabs>
      </w:pPr>
      <w:hyperlink w:anchor="_Toc9330" w:history="1">
        <w:r>
          <w:rPr>
            <w:rFonts w:ascii="仿宋" w:eastAsia="仿宋" w:hAnsi="仿宋" w:cs="仿宋" w:hint="eastAsia"/>
            <w:lang w:eastAsia="zh-CN"/>
          </w:rPr>
          <w:t>(六)、特殊环境影响分析</w:t>
        </w:r>
        <w:r>
          <w:tab/>
        </w:r>
        <w:r>
          <w:fldChar w:fldCharType="begin"/>
        </w:r>
        <w:r>
          <w:instrText xml:space="preserve"> PAGEREF _Toc9330 \h </w:instrText>
        </w:r>
        <w:r>
          <w:fldChar w:fldCharType="separate"/>
        </w:r>
        <w:r>
          <w:t>33</w:t>
        </w:r>
        <w:r>
          <w:fldChar w:fldCharType="end"/>
        </w:r>
      </w:hyperlink>
    </w:p>
    <w:p>
      <w:pPr>
        <w:pStyle w:val="TOC2"/>
        <w:tabs>
          <w:tab w:val="right" w:leader="dot" w:pos="8306"/>
        </w:tabs>
      </w:pPr>
      <w:hyperlink w:anchor="_Toc8846" w:history="1">
        <w:r>
          <w:rPr>
            <w:rFonts w:ascii="仿宋" w:eastAsia="仿宋" w:hAnsi="仿宋" w:cs="仿宋" w:hint="eastAsia"/>
            <w:lang w:eastAsia="zh-CN"/>
          </w:rPr>
          <w:t>(七)、清洁生产</w:t>
        </w:r>
        <w:r>
          <w:tab/>
        </w:r>
        <w:r>
          <w:fldChar w:fldCharType="begin"/>
        </w:r>
        <w:r>
          <w:instrText xml:space="preserve"> PAGEREF _Toc8846 \h </w:instrText>
        </w:r>
        <w:r>
          <w:fldChar w:fldCharType="separate"/>
        </w:r>
        <w:r>
          <w:t>34</w:t>
        </w:r>
        <w:r>
          <w:fldChar w:fldCharType="end"/>
        </w:r>
      </w:hyperlink>
    </w:p>
    <w:p>
      <w:pPr>
        <w:pStyle w:val="TOC2"/>
        <w:tabs>
          <w:tab w:val="right" w:leader="dot" w:pos="8306"/>
        </w:tabs>
      </w:pPr>
      <w:hyperlink w:anchor="_Toc5943" w:history="1">
        <w:r>
          <w:rPr>
            <w:rFonts w:ascii="仿宋" w:eastAsia="仿宋" w:hAnsi="仿宋" w:cs="仿宋" w:hint="eastAsia"/>
            <w:lang w:eastAsia="zh-CN"/>
          </w:rPr>
          <w:t>(八)、环境保护综合评价</w:t>
        </w:r>
        <w:r>
          <w:tab/>
        </w:r>
        <w:r>
          <w:fldChar w:fldCharType="begin"/>
        </w:r>
        <w:r>
          <w:instrText xml:space="preserve"> PAGEREF _Toc5943 \h </w:instrText>
        </w:r>
        <w:r>
          <w:fldChar w:fldCharType="separate"/>
        </w:r>
        <w:r>
          <w:t>35</w:t>
        </w:r>
        <w:r>
          <w:fldChar w:fldCharType="end"/>
        </w:r>
      </w:hyperlink>
    </w:p>
    <w:p>
      <w:pPr>
        <w:pStyle w:val="TOC1"/>
        <w:tabs>
          <w:tab w:val="right" w:leader="dot" w:pos="8306"/>
        </w:tabs>
      </w:pPr>
      <w:hyperlink w:anchor="_Toc6260" w:history="1">
        <w:r>
          <w:rPr>
            <w:rFonts w:ascii="仿宋" w:eastAsia="仿宋" w:hAnsi="仿宋" w:cs="仿宋" w:hint="eastAsia"/>
            <w:lang w:eastAsia="zh-CN"/>
          </w:rPr>
          <w:t>九、薯类生产项目创新与研发</w:t>
        </w:r>
        <w:r>
          <w:tab/>
        </w:r>
        <w:r>
          <w:fldChar w:fldCharType="begin"/>
        </w:r>
        <w:r>
          <w:instrText xml:space="preserve"> PAGEREF _Toc6260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31" w:history="1">
        <w:r>
          <w:rPr>
            <w:rFonts w:ascii="仿宋" w:eastAsia="仿宋" w:hAnsi="仿宋" w:cs="仿宋" w:hint="eastAsia"/>
            <w:lang w:eastAsia="zh-CN"/>
          </w:rPr>
          <w:t>(一)、创新策略与方向</w:t>
        </w:r>
        <w:r>
          <w:tab/>
        </w:r>
        <w:r>
          <w:fldChar w:fldCharType="begin"/>
        </w:r>
        <w:r>
          <w:instrText xml:space="preserve"> PAGEREF _Toc12931 \h </w:instrText>
        </w:r>
        <w:r>
          <w:fldChar w:fldCharType="separate"/>
        </w:r>
        <w:r>
          <w:t>37</w:t>
        </w:r>
        <w:r>
          <w:fldChar w:fldCharType="end"/>
        </w:r>
      </w:hyperlink>
    </w:p>
    <w:p>
      <w:pPr>
        <w:pStyle w:val="TOC2"/>
        <w:tabs>
          <w:tab w:val="right" w:leader="dot" w:pos="8306"/>
        </w:tabs>
      </w:pPr>
      <w:hyperlink w:anchor="_Toc6319" w:history="1">
        <w:r>
          <w:rPr>
            <w:rFonts w:ascii="仿宋" w:eastAsia="仿宋" w:hAnsi="仿宋" w:cs="仿宋" w:hint="eastAsia"/>
            <w:lang w:eastAsia="zh-CN"/>
          </w:rPr>
          <w:t>(二)、研发规划与投入</w:t>
        </w:r>
        <w:r>
          <w:tab/>
        </w:r>
        <w:r>
          <w:fldChar w:fldCharType="begin"/>
        </w:r>
        <w:r>
          <w:instrText xml:space="preserve"> PAGEREF _Toc6319 \h </w:instrText>
        </w:r>
        <w:r>
          <w:fldChar w:fldCharType="separate"/>
        </w:r>
        <w:r>
          <w:t>38</w:t>
        </w:r>
        <w:r>
          <w:fldChar w:fldCharType="end"/>
        </w:r>
      </w:hyperlink>
    </w:p>
    <w:p>
      <w:pPr>
        <w:pStyle w:val="TOC1"/>
        <w:tabs>
          <w:tab w:val="right" w:leader="dot" w:pos="8306"/>
        </w:tabs>
      </w:pPr>
      <w:hyperlink w:anchor="_Toc24592" w:history="1">
        <w:r>
          <w:rPr>
            <w:rFonts w:ascii="仿宋" w:eastAsia="仿宋" w:hAnsi="仿宋" w:cs="仿宋" w:hint="eastAsia"/>
            <w:lang w:eastAsia="zh-CN"/>
          </w:rPr>
          <w:t>十、薯类生产项目经营效益</w:t>
        </w:r>
        <w:r>
          <w:tab/>
        </w:r>
        <w:r>
          <w:fldChar w:fldCharType="begin"/>
        </w:r>
        <w:r>
          <w:instrText xml:space="preserve"> PAGEREF _Toc24592 \h </w:instrText>
        </w:r>
        <w:r>
          <w:fldChar w:fldCharType="separate"/>
        </w:r>
        <w:r>
          <w:t>40</w:t>
        </w:r>
        <w:r>
          <w:fldChar w:fldCharType="end"/>
        </w:r>
      </w:hyperlink>
    </w:p>
    <w:p>
      <w:pPr>
        <w:pStyle w:val="TOC2"/>
        <w:tabs>
          <w:tab w:val="right" w:leader="dot" w:pos="8306"/>
        </w:tabs>
      </w:pPr>
      <w:hyperlink w:anchor="_Toc6000" w:history="1">
        <w:r>
          <w:rPr>
            <w:rFonts w:ascii="仿宋" w:eastAsia="仿宋" w:hAnsi="仿宋" w:cs="仿宋" w:hint="eastAsia"/>
            <w:lang w:eastAsia="zh-CN"/>
          </w:rPr>
          <w:t>(一)、经济评价财务测算</w:t>
        </w:r>
        <w:r>
          <w:tab/>
        </w:r>
        <w:r>
          <w:fldChar w:fldCharType="begin"/>
        </w:r>
        <w:r>
          <w:instrText xml:space="preserve"> PAGEREF _Toc6000 \h </w:instrText>
        </w:r>
        <w:r>
          <w:fldChar w:fldCharType="separate"/>
        </w:r>
        <w:r>
          <w:t>40</w:t>
        </w:r>
        <w:r>
          <w:fldChar w:fldCharType="end"/>
        </w:r>
      </w:hyperlink>
    </w:p>
    <w:p>
      <w:pPr>
        <w:pStyle w:val="TOC2"/>
        <w:tabs>
          <w:tab w:val="right" w:leader="dot" w:pos="8306"/>
        </w:tabs>
      </w:pPr>
      <w:hyperlink w:anchor="_Toc5949" w:history="1">
        <w:r>
          <w:rPr>
            <w:rFonts w:ascii="仿宋" w:eastAsia="仿宋" w:hAnsi="仿宋" w:cs="仿宋" w:hint="eastAsia"/>
            <w:lang w:eastAsia="zh-CN"/>
          </w:rPr>
          <w:t>(二)、薯类生产项目盈利能力分析</w:t>
        </w:r>
        <w:r>
          <w:tab/>
        </w:r>
        <w:r>
          <w:fldChar w:fldCharType="begin"/>
        </w:r>
        <w:r>
          <w:instrText xml:space="preserve"> PAGEREF _Toc5949 \h </w:instrText>
        </w:r>
        <w:r>
          <w:fldChar w:fldCharType="separate"/>
        </w:r>
        <w:r>
          <w:t>41</w:t>
        </w:r>
        <w:r>
          <w:fldChar w:fldCharType="end"/>
        </w:r>
      </w:hyperlink>
    </w:p>
    <w:p>
      <w:pPr>
        <w:pStyle w:val="TOC1"/>
        <w:tabs>
          <w:tab w:val="right" w:leader="dot" w:pos="8306"/>
        </w:tabs>
      </w:pPr>
      <w:hyperlink w:anchor="_Toc31420" w:history="1">
        <w:r>
          <w:rPr>
            <w:rFonts w:ascii="仿宋" w:eastAsia="仿宋" w:hAnsi="仿宋" w:cs="仿宋" w:hint="eastAsia"/>
            <w:lang w:eastAsia="zh-CN"/>
          </w:rPr>
          <w:t>十一、薯类生产项目技术管理</w:t>
        </w:r>
        <w:r>
          <w:tab/>
        </w:r>
        <w:r>
          <w:fldChar w:fldCharType="begin"/>
        </w:r>
        <w:r>
          <w:instrText xml:space="preserve"> PAGEREF _Toc31420 \h </w:instrText>
        </w:r>
        <w:r>
          <w:fldChar w:fldCharType="separate"/>
        </w:r>
        <w:r>
          <w:t>42</w:t>
        </w:r>
        <w:r>
          <w:fldChar w:fldCharType="end"/>
        </w:r>
      </w:hyperlink>
    </w:p>
    <w:p>
      <w:pPr>
        <w:pStyle w:val="TOC2"/>
        <w:tabs>
          <w:tab w:val="right" w:leader="dot" w:pos="8306"/>
        </w:tabs>
      </w:pPr>
      <w:hyperlink w:anchor="_Toc27001" w:history="1">
        <w:r>
          <w:rPr>
            <w:rFonts w:ascii="仿宋" w:eastAsia="仿宋" w:hAnsi="仿宋" w:cs="仿宋" w:hint="eastAsia"/>
            <w:lang w:eastAsia="zh-CN"/>
          </w:rPr>
          <w:t>(一)、技术方案选用方向</w:t>
        </w:r>
        <w:r>
          <w:tab/>
        </w:r>
        <w:r>
          <w:fldChar w:fldCharType="begin"/>
        </w:r>
        <w:r>
          <w:instrText xml:space="preserve"> PAGEREF _Toc27001 \h </w:instrText>
        </w:r>
        <w:r>
          <w:fldChar w:fldCharType="separate"/>
        </w:r>
        <w:r>
          <w:t>42</w:t>
        </w:r>
        <w:r>
          <w:fldChar w:fldCharType="end"/>
        </w:r>
      </w:hyperlink>
    </w:p>
    <w:p>
      <w:pPr>
        <w:pStyle w:val="TOC2"/>
        <w:tabs>
          <w:tab w:val="right" w:leader="dot" w:pos="8306"/>
        </w:tabs>
      </w:pPr>
      <w:hyperlink w:anchor="_Toc19399" w:history="1">
        <w:r>
          <w:rPr>
            <w:rFonts w:ascii="仿宋" w:eastAsia="仿宋" w:hAnsi="仿宋" w:cs="仿宋" w:hint="eastAsia"/>
            <w:lang w:eastAsia="zh-CN"/>
          </w:rPr>
          <w:t>(二)、工艺技术方案选用原则</w:t>
        </w:r>
        <w:r>
          <w:tab/>
        </w:r>
        <w:r>
          <w:fldChar w:fldCharType="begin"/>
        </w:r>
        <w:r>
          <w:instrText xml:space="preserve"> PAGEREF _Toc19399 \h </w:instrText>
        </w:r>
        <w:r>
          <w:fldChar w:fldCharType="separate"/>
        </w:r>
        <w:r>
          <w:t>44</w:t>
        </w:r>
        <w:r>
          <w:fldChar w:fldCharType="end"/>
        </w:r>
      </w:hyperlink>
    </w:p>
    <w:p>
      <w:pPr>
        <w:pStyle w:val="TOC2"/>
        <w:tabs>
          <w:tab w:val="right" w:leader="dot" w:pos="8306"/>
        </w:tabs>
      </w:pPr>
      <w:hyperlink w:anchor="_Toc27325" w:history="1">
        <w:r>
          <w:rPr>
            <w:rFonts w:ascii="仿宋" w:eastAsia="仿宋" w:hAnsi="仿宋" w:cs="仿宋" w:hint="eastAsia"/>
            <w:lang w:eastAsia="zh-CN"/>
          </w:rPr>
          <w:t>(三)、工艺技术方案要求</w:t>
        </w:r>
        <w:r>
          <w:tab/>
        </w:r>
        <w:r>
          <w:fldChar w:fldCharType="begin"/>
        </w:r>
        <w:r>
          <w:instrText xml:space="preserve"> PAGEREF _Toc27325 \h </w:instrText>
        </w:r>
        <w:r>
          <w:fldChar w:fldCharType="separate"/>
        </w:r>
        <w:r>
          <w:t>46</w:t>
        </w:r>
        <w:r>
          <w:fldChar w:fldCharType="end"/>
        </w:r>
      </w:hyperlink>
    </w:p>
    <w:p>
      <w:pPr>
        <w:pStyle w:val="TOC1"/>
        <w:tabs>
          <w:tab w:val="right" w:leader="dot" w:pos="8306"/>
        </w:tabs>
      </w:pPr>
      <w:hyperlink w:anchor="_Toc2029" w:history="1">
        <w:r>
          <w:rPr>
            <w:rFonts w:ascii="仿宋" w:eastAsia="仿宋" w:hAnsi="仿宋" w:cs="仿宋" w:hint="eastAsia"/>
            <w:lang w:eastAsia="zh-CN"/>
          </w:rPr>
          <w:t>十二、薯类生产项目风险管理</w:t>
        </w:r>
        <w:r>
          <w:tab/>
        </w:r>
        <w:r>
          <w:fldChar w:fldCharType="begin"/>
        </w:r>
        <w:r>
          <w:instrText xml:space="preserve"> PAGEREF _Toc2029 \h </w:instrText>
        </w:r>
        <w:r>
          <w:fldChar w:fldCharType="separate"/>
        </w:r>
        <w:r>
          <w:t>48</w:t>
        </w:r>
        <w:r>
          <w:fldChar w:fldCharType="end"/>
        </w:r>
      </w:hyperlink>
    </w:p>
    <w:p>
      <w:pPr>
        <w:pStyle w:val="TOC2"/>
        <w:tabs>
          <w:tab w:val="right" w:leader="dot" w:pos="8306"/>
        </w:tabs>
      </w:pPr>
      <w:hyperlink w:anchor="_Toc7957" w:history="1">
        <w:r>
          <w:rPr>
            <w:rFonts w:ascii="仿宋" w:eastAsia="仿宋" w:hAnsi="仿宋" w:cs="仿宋" w:hint="eastAsia"/>
            <w:lang w:eastAsia="zh-CN"/>
          </w:rPr>
          <w:t>(一)、风险识别与评估</w:t>
        </w:r>
        <w:r>
          <w:tab/>
        </w:r>
        <w:r>
          <w:fldChar w:fldCharType="begin"/>
        </w:r>
        <w:r>
          <w:instrText xml:space="preserve"> PAGEREF _Toc7957 \h </w:instrText>
        </w:r>
        <w:r>
          <w:fldChar w:fldCharType="separate"/>
        </w:r>
        <w:r>
          <w:t>48</w:t>
        </w:r>
        <w:r>
          <w:fldChar w:fldCharType="end"/>
        </w:r>
      </w:hyperlink>
    </w:p>
    <w:p>
      <w:pPr>
        <w:pStyle w:val="TOC2"/>
        <w:tabs>
          <w:tab w:val="right" w:leader="dot" w:pos="8306"/>
        </w:tabs>
      </w:pPr>
      <w:hyperlink w:anchor="_Toc13989" w:history="1">
        <w:r>
          <w:rPr>
            <w:rFonts w:ascii="仿宋" w:eastAsia="仿宋" w:hAnsi="仿宋" w:cs="仿宋" w:hint="eastAsia"/>
            <w:lang w:eastAsia="zh-CN"/>
          </w:rPr>
          <w:t>(二)、风险应对策略</w:t>
        </w:r>
        <w:r>
          <w:tab/>
        </w:r>
        <w:r>
          <w:fldChar w:fldCharType="begin"/>
        </w:r>
        <w:r>
          <w:instrText xml:space="preserve"> PAGEREF _Toc13989 \h </w:instrText>
        </w:r>
        <w:r>
          <w:fldChar w:fldCharType="separate"/>
        </w:r>
        <w:r>
          <w:t>49</w:t>
        </w:r>
        <w:r>
          <w:fldChar w:fldCharType="end"/>
        </w:r>
      </w:hyperlink>
    </w:p>
    <w:p>
      <w:pPr>
        <w:pStyle w:val="TOC2"/>
        <w:tabs>
          <w:tab w:val="right" w:leader="dot" w:pos="8306"/>
        </w:tabs>
      </w:pPr>
      <w:hyperlink w:anchor="_Toc7506" w:history="1">
        <w:r>
          <w:rPr>
            <w:rFonts w:ascii="仿宋" w:eastAsia="仿宋" w:hAnsi="仿宋" w:cs="仿宋" w:hint="eastAsia"/>
            <w:lang w:eastAsia="zh-CN"/>
          </w:rPr>
          <w:t>(三)、风险监控与控制</w:t>
        </w:r>
        <w:r>
          <w:tab/>
        </w:r>
        <w:r>
          <w:fldChar w:fldCharType="begin"/>
        </w:r>
        <w:r>
          <w:instrText xml:space="preserve"> PAGEREF _Toc7506 \h </w:instrText>
        </w:r>
        <w:r>
          <w:fldChar w:fldCharType="separate"/>
        </w:r>
        <w:r>
          <w:t>51</w:t>
        </w:r>
        <w:r>
          <w:fldChar w:fldCharType="end"/>
        </w:r>
      </w:hyperlink>
    </w:p>
    <w:p>
      <w:pPr>
        <w:pStyle w:val="TOC1"/>
        <w:tabs>
          <w:tab w:val="right" w:leader="dot" w:pos="8306"/>
        </w:tabs>
      </w:pPr>
      <w:hyperlink w:anchor="_Toc21476" w:history="1">
        <w:r>
          <w:rPr>
            <w:rFonts w:ascii="仿宋" w:eastAsia="仿宋" w:hAnsi="仿宋" w:cs="仿宋" w:hint="eastAsia"/>
            <w:lang w:eastAsia="zh-CN"/>
          </w:rPr>
          <w:t>十三、风险识别与分类</w:t>
        </w:r>
        <w:r>
          <w:tab/>
        </w:r>
        <w:r>
          <w:fldChar w:fldCharType="begin"/>
        </w:r>
        <w:r>
          <w:instrText xml:space="preserve"> PAGEREF _Toc21476 \h </w:instrText>
        </w:r>
        <w:r>
          <w:fldChar w:fldCharType="separate"/>
        </w:r>
        <w:r>
          <w:t>52</w:t>
        </w:r>
        <w:r>
          <w:fldChar w:fldCharType="end"/>
        </w:r>
      </w:hyperlink>
    </w:p>
    <w:p>
      <w:pPr>
        <w:pStyle w:val="TOC2"/>
        <w:tabs>
          <w:tab w:val="right" w:leader="dot" w:pos="8306"/>
        </w:tabs>
      </w:pPr>
      <w:hyperlink w:anchor="_Toc22609" w:history="1">
        <w:r>
          <w:rPr>
            <w:rFonts w:ascii="仿宋" w:eastAsia="仿宋" w:hAnsi="仿宋" w:cs="仿宋" w:hint="eastAsia"/>
            <w:lang w:eastAsia="zh-CN"/>
          </w:rPr>
          <w:t>(一)、风险识别</w:t>
        </w:r>
        <w:r>
          <w:tab/>
        </w:r>
        <w:r>
          <w:fldChar w:fldCharType="begin"/>
        </w:r>
        <w:r>
          <w:instrText xml:space="preserve"> PAGEREF _Toc22609 \h </w:instrText>
        </w:r>
        <w:r>
          <w:fldChar w:fldCharType="separate"/>
        </w:r>
        <w:r>
          <w:t>52</w:t>
        </w:r>
        <w:r>
          <w:fldChar w:fldCharType="end"/>
        </w:r>
      </w:hyperlink>
    </w:p>
    <w:p>
      <w:pPr>
        <w:pStyle w:val="TOC2"/>
        <w:tabs>
          <w:tab w:val="right" w:leader="dot" w:pos="8306"/>
        </w:tabs>
      </w:pPr>
      <w:hyperlink w:anchor="_Toc23244" w:history="1">
        <w:r>
          <w:rPr>
            <w:rFonts w:ascii="仿宋" w:eastAsia="仿宋" w:hAnsi="仿宋" w:cs="仿宋" w:hint="eastAsia"/>
            <w:lang w:eastAsia="zh-CN"/>
          </w:rPr>
          <w:t>(二)、风险分类</w:t>
        </w:r>
        <w:r>
          <w:tab/>
        </w:r>
        <w:r>
          <w:fldChar w:fldCharType="begin"/>
        </w:r>
        <w:r>
          <w:instrText xml:space="preserve"> PAGEREF _Toc23244 \h </w:instrText>
        </w:r>
        <w:r>
          <w:fldChar w:fldCharType="separate"/>
        </w:r>
        <w:r>
          <w:t>53</w:t>
        </w:r>
        <w:r>
          <w:fldChar w:fldCharType="end"/>
        </w:r>
      </w:hyperlink>
    </w:p>
    <w:p>
      <w:pPr>
        <w:pStyle w:val="TOC1"/>
        <w:tabs>
          <w:tab w:val="right" w:leader="dot" w:pos="8306"/>
        </w:tabs>
      </w:pPr>
      <w:hyperlink w:anchor="_Toc19331" w:history="1">
        <w:r>
          <w:rPr>
            <w:rFonts w:ascii="仿宋" w:eastAsia="仿宋" w:hAnsi="仿宋" w:cs="仿宋" w:hint="eastAsia"/>
            <w:lang w:eastAsia="zh-CN"/>
          </w:rPr>
          <w:t>十四、利益相关者分析与沟通计划</w:t>
        </w:r>
        <w:r>
          <w:tab/>
        </w:r>
        <w:r>
          <w:fldChar w:fldCharType="begin"/>
        </w:r>
        <w:r>
          <w:instrText xml:space="preserve"> PAGEREF _Toc19331 \h </w:instrText>
        </w:r>
        <w:r>
          <w:fldChar w:fldCharType="separate"/>
        </w:r>
        <w:r>
          <w:t>55</w:t>
        </w:r>
        <w:r>
          <w:fldChar w:fldCharType="end"/>
        </w:r>
      </w:hyperlink>
    </w:p>
    <w:p>
      <w:pPr>
        <w:pStyle w:val="TOC2"/>
        <w:tabs>
          <w:tab w:val="right" w:leader="dot" w:pos="8306"/>
        </w:tabs>
      </w:pPr>
      <w:hyperlink w:anchor="_Toc23194" w:history="1">
        <w:r>
          <w:rPr>
            <w:rFonts w:ascii="仿宋" w:eastAsia="仿宋" w:hAnsi="仿宋" w:cs="仿宋" w:hint="eastAsia"/>
            <w:lang w:eastAsia="zh-CN"/>
          </w:rPr>
          <w:t>(一)、利益相关者分析</w:t>
        </w:r>
        <w:r>
          <w:tab/>
        </w:r>
        <w:r>
          <w:fldChar w:fldCharType="begin"/>
        </w:r>
        <w:r>
          <w:instrText xml:space="preserve"> PAGEREF _Toc23194 \h </w:instrText>
        </w:r>
        <w:r>
          <w:fldChar w:fldCharType="separate"/>
        </w:r>
        <w:r>
          <w:t>55</w:t>
        </w:r>
        <w:r>
          <w:fldChar w:fldCharType="end"/>
        </w:r>
      </w:hyperlink>
    </w:p>
    <w:p>
      <w:pPr>
        <w:pStyle w:val="TOC2"/>
        <w:tabs>
          <w:tab w:val="right" w:leader="dot" w:pos="8306"/>
        </w:tabs>
      </w:pPr>
      <w:hyperlink w:anchor="_Toc27792" w:history="1">
        <w:r>
          <w:rPr>
            <w:rFonts w:ascii="仿宋" w:eastAsia="仿宋" w:hAnsi="仿宋" w:cs="仿宋" w:hint="eastAsia"/>
            <w:lang w:eastAsia="zh-CN"/>
          </w:rPr>
          <w:t>(二)、沟通计划</w:t>
        </w:r>
        <w:r>
          <w:tab/>
        </w:r>
        <w:r>
          <w:fldChar w:fldCharType="begin"/>
        </w:r>
        <w:r>
          <w:instrText xml:space="preserve"> PAGEREF _Toc27792 \h </w:instrText>
        </w:r>
        <w:r>
          <w:fldChar w:fldCharType="separate"/>
        </w:r>
        <w:r>
          <w:t>56</w:t>
        </w:r>
        <w:r>
          <w:fldChar w:fldCharType="end"/>
        </w:r>
      </w:hyperlink>
    </w:p>
    <w:p>
      <w:pPr>
        <w:pStyle w:val="TOC1"/>
        <w:tabs>
          <w:tab w:val="right" w:leader="dot" w:pos="8306"/>
        </w:tabs>
      </w:pPr>
      <w:hyperlink w:anchor="_Toc4140" w:history="1">
        <w:r>
          <w:rPr>
            <w:rFonts w:ascii="仿宋" w:eastAsia="仿宋" w:hAnsi="仿宋" w:cs="仿宋" w:hint="eastAsia"/>
            <w:lang w:eastAsia="zh-CN"/>
          </w:rPr>
          <w:t>十五、薯类生产项目治理与监督</w:t>
        </w:r>
        <w:r>
          <w:tab/>
        </w:r>
        <w:r>
          <w:fldChar w:fldCharType="begin"/>
        </w:r>
        <w:r>
          <w:instrText xml:space="preserve"> PAGEREF _Toc4140 \h </w:instrText>
        </w:r>
        <w:r>
          <w:fldChar w:fldCharType="separate"/>
        </w:r>
        <w:r>
          <w:t>57</w:t>
        </w:r>
        <w:r>
          <w:fldChar w:fldCharType="end"/>
        </w:r>
      </w:hyperlink>
    </w:p>
    <w:p>
      <w:pPr>
        <w:pStyle w:val="TOC2"/>
        <w:tabs>
          <w:tab w:val="right" w:leader="dot" w:pos="8306"/>
        </w:tabs>
      </w:pPr>
      <w:hyperlink w:anchor="_Toc4947" w:history="1">
        <w:r>
          <w:rPr>
            <w:rFonts w:ascii="仿宋" w:eastAsia="仿宋" w:hAnsi="仿宋" w:cs="仿宋" w:hint="eastAsia"/>
            <w:lang w:eastAsia="zh-CN"/>
          </w:rPr>
          <w:t>(一)、薯类生产项目治理结构</w:t>
        </w:r>
        <w:r>
          <w:tab/>
        </w:r>
        <w:r>
          <w:fldChar w:fldCharType="begin"/>
        </w:r>
        <w:r>
          <w:instrText xml:space="preserve"> PAGEREF _Toc4947 \h </w:instrText>
        </w:r>
        <w:r>
          <w:fldChar w:fldCharType="separate"/>
        </w:r>
        <w:r>
          <w:t>57</w:t>
        </w:r>
        <w:r>
          <w:fldChar w:fldCharType="end"/>
        </w:r>
      </w:hyperlink>
    </w:p>
    <w:p>
      <w:pPr>
        <w:pStyle w:val="TOC2"/>
        <w:tabs>
          <w:tab w:val="right" w:leader="dot" w:pos="8306"/>
        </w:tabs>
      </w:pPr>
      <w:hyperlink w:anchor="_Toc4250" w:history="1">
        <w:r>
          <w:rPr>
            <w:rFonts w:ascii="仿宋" w:eastAsia="仿宋" w:hAnsi="仿宋" w:cs="仿宋" w:hint="eastAsia"/>
            <w:lang w:eastAsia="zh-CN"/>
          </w:rPr>
          <w:t>(二)、监督与审计</w:t>
        </w:r>
        <w:r>
          <w:tab/>
        </w:r>
        <w:r>
          <w:fldChar w:fldCharType="begin"/>
        </w:r>
        <w:r>
          <w:instrText xml:space="preserve"> PAGEREF _Toc4250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0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17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技术管理特点体现在其创新导向。通过引入最先进的技术趋势和解决方案，薯类生产项目致力于提升科技含量、提高质量和效率水平。这意味着我们将采用最新的工具和方法，确保薯类生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薯类生产项目技术管理的显著特征。通过整合不同领域的技术资源，我们实现了跨学科的协同工作。这有助于优化技术架构，提高整体效能。此外，整合性策略还促进了不同技术团队之间的紧密沟通和高效合作，确保薯类生产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薯类生产项目所采用的技术。通过不断优化技术方案，薯类生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薯类生产项目团队将在薯类生产项目初期识别可能的技术风险，并采取相应的预防和应对措施。通过建立健全的风险评估机制，薯类生产项目能够在实施过程中及时发现并解决潜在的技术问题，保障薯类生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薯类生产项目中，技术将成为薯类生产项目成功的有力支持。这一深度剖析揭示了技术管理在薯类生产项目实施中的关键作用，为薯类生产项目的技术基础奠定了坚实的基础。</w:t>
      </w:r>
    </w:p>
    <w:p>
      <w:pPr>
        <w:pStyle w:val="Heading2"/>
        <w:ind w:firstLine="560" w:firstLineChars="200"/>
        <w:rPr>
          <w:rFonts w:ascii="仿宋" w:eastAsia="仿宋" w:hAnsi="仿宋" w:cs="仿宋" w:hint="eastAsia"/>
          <w:sz w:val="28"/>
          <w:lang w:eastAsia="zh-CN"/>
        </w:rPr>
      </w:pPr>
      <w:bookmarkStart w:id="4" w:name="_Toc7765"/>
      <w:r>
        <w:rPr>
          <w:rFonts w:ascii="仿宋" w:eastAsia="仿宋" w:hAnsi="仿宋" w:cs="仿宋" w:hint="eastAsia"/>
          <w:sz w:val="28"/>
          <w:lang w:eastAsia="zh-CN"/>
        </w:rPr>
        <w:t>(二)、薯类生产项目工艺技术设计方案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薯类生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薯类生产项目将严格按照相关行业规范要求进行组织。通过有效控制产品质量，薯类生产项目将致力于为顾客提供优质的薯类生产项目产品和良好的服务。这体现了薯类生产项目对于生产活动合规性和质量标准的高度重视，为薯类生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薯类生产项目注重生态效益和清洁生产原则。薯类生产项目建设将紧密结合地方特色经济发展，与社会经济发展规划和区域环境保护规划方案相协调一致。通过与当地区域自然生态系统的结合，薯类生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薯类生产项目产品具有多样化的客户需求和个性化的特点。因此，薯类生产项目产品规格品种多样，且单批生产数量较小。为满足这一特点，薯类生产项目承办单位将建设先进的柔性制造生产线。通过广泛应用柔性制造技术，薯类生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薯类生产项目采用的技术具有较高的技术含量和自动化水平，处于国内先进水平。这一技术选用不仅体现了对生产效率、质量和环境友好性的高标准要求，同时为薯类生产项目的可持续发展奠定了坚实的基础。</w:t>
      </w:r>
    </w:p>
    <w:p>
      <w:pPr>
        <w:pStyle w:val="Heading2"/>
        <w:ind w:firstLine="560" w:firstLineChars="200"/>
        <w:rPr>
          <w:rFonts w:ascii="仿宋" w:eastAsia="仿宋" w:hAnsi="仿宋" w:cs="仿宋" w:hint="eastAsia"/>
          <w:sz w:val="28"/>
          <w:lang w:eastAsia="zh-CN"/>
        </w:rPr>
      </w:pPr>
      <w:bookmarkStart w:id="5" w:name="_Toc264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为确保薯类生产项目的高效生产和技术实施，我们制定了一套精心设计的设备选型方案，以满足薯类生产项目生产、质量和环保的要求。该方案的主要特点如下：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薯类生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针对薯类生产项目产品的多样性和小批量生产的特点，我们将建设柔性制造生产线。通过在设备选型中考虑柔性制造技术，可以灵活应对不同产品规格和生产需求，实现生产线的高度灵活性和适应性。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779"/>
      <w:r>
        <w:rPr>
          <w:rFonts w:ascii="仿宋" w:eastAsia="仿宋" w:hAnsi="仿宋" w:cs="仿宋" w:hint="eastAsia"/>
          <w:sz w:val="28"/>
          <w:lang w:eastAsia="zh-CN"/>
        </w:rPr>
        <w:t>二、薯类生产项目建设单位说明</w:t>
      </w:r>
      <w:bookmarkEnd w:id="6"/>
    </w:p>
    <w:p>
      <w:pPr>
        <w:pStyle w:val="Heading2"/>
        <w:rPr>
          <w:rFonts w:ascii="仿宋" w:eastAsia="仿宋" w:hAnsi="仿宋" w:cs="仿宋" w:hint="eastAsia"/>
          <w:lang w:eastAsia="zh-CN"/>
        </w:rPr>
      </w:pPr>
      <w:bookmarkStart w:id="7" w:name="_Toc2366"/>
      <w:r>
        <w:rPr>
          <w:rFonts w:ascii="仿宋" w:eastAsia="仿宋" w:hAnsi="仿宋" w:cs="仿宋" w:hint="eastAsia"/>
          <w:lang w:eastAsia="zh-CN"/>
        </w:rPr>
        <w:t>(一)、薯类生产项目承办单位基本情况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847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薯类生产项目承办单位的XXXX，我们着眼于实现可持续的经济效益。通过技术创新和解决方案的提供，公司预计在薯类生产项目执行期间将获得可观的收入增长。这一收入来源主要包括薯类生产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同时，我们注重成本控制和效率提升，以确保薯类生产项目的可持续盈利。透过精细的管理和资源优化，公司期望实现薯类生产项目利润最大化。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薯类生产项目实施进行全面的投资评估，包括薯类生产项目启动阶段的资金投入和后续运营成本。通过对薯类生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薯类生产项目实施过程中具备足够的资金流动性，公司将进行详尽的现金流分析。这包括资金需求的合理预测、薯类生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0435"/>
      <w:r>
        <w:rPr>
          <w:rFonts w:ascii="仿宋" w:eastAsia="仿宋" w:hAnsi="仿宋" w:cs="仿宋" w:hint="eastAsia"/>
          <w:sz w:val="28"/>
          <w:lang w:eastAsia="zh-CN"/>
        </w:rPr>
        <w:t>三、薯类生产项目土建工程</w:t>
      </w:r>
      <w:bookmarkEnd w:id="9"/>
    </w:p>
    <w:p>
      <w:pPr>
        <w:pStyle w:val="Heading2"/>
        <w:rPr>
          <w:rFonts w:ascii="仿宋" w:eastAsia="仿宋" w:hAnsi="仿宋" w:cs="仿宋" w:hint="eastAsia"/>
          <w:lang w:eastAsia="zh-CN"/>
        </w:rPr>
      </w:pPr>
      <w:bookmarkStart w:id="10" w:name="_Toc21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在薯类生产项目的建筑工程设计中，我们将秉承一系列重要的设计原则，以确保薯类生产项目建筑在功能、美观、可持续性等方面达到最佳效果。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首要原则是确保建筑的功能性得到最大化的发挥。我们将充分理解薯类生产项目的实际需求，合理布局各个功能区域，保证建筑在满足业务需求的同时，提供高效的工作环境。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在建筑设计中，我们将综合考虑建设和运营成本。通过精细的经济效益分析，确保设计方案在高效利用资源的同时，对薯类生产项目的长期盈利能力有积极的贡献。</w:t>
      </w:r>
    </w:p>
    <w:p>
      <w:pPr>
        <w:pStyle w:val="Heading2"/>
        <w:ind w:firstLine="560" w:firstLineChars="200"/>
        <w:rPr>
          <w:rFonts w:ascii="仿宋" w:eastAsia="仿宋" w:hAnsi="仿宋" w:cs="仿宋" w:hint="eastAsia"/>
          <w:sz w:val="28"/>
          <w:lang w:eastAsia="zh-CN"/>
        </w:rPr>
      </w:pPr>
      <w:bookmarkStart w:id="11" w:name="_Toc2222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的土建工程设计中，我们将精准设定设计年限，结合薯类生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薯类生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82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薯类生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薯类生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薯类生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75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本期工程薯类生产项目预计总建筑面积XXX平方米，其中：计容建筑面积XXX平方米，计划建筑工程投资XX万元，占薯类生产项目总投资的XX%。</w:t>
      </w:r>
    </w:p>
    <w:p>
      <w:pPr>
        <w:pStyle w:val="Heading1"/>
        <w:ind w:firstLine="560" w:firstLineChars="200"/>
        <w:rPr>
          <w:rFonts w:ascii="仿宋" w:eastAsia="仿宋" w:hAnsi="仿宋" w:cs="仿宋" w:hint="eastAsia"/>
          <w:sz w:val="28"/>
          <w:lang w:eastAsia="zh-CN"/>
        </w:rPr>
      </w:pPr>
      <w:bookmarkStart w:id="14" w:name="_Toc31845"/>
      <w:r>
        <w:rPr>
          <w:rFonts w:ascii="仿宋" w:eastAsia="仿宋" w:hAnsi="仿宋" w:cs="仿宋" w:hint="eastAsia"/>
          <w:sz w:val="28"/>
          <w:lang w:eastAsia="zh-CN"/>
        </w:rPr>
        <w:t>四、薯类生产项目绩效评估</w:t>
      </w:r>
      <w:bookmarkEnd w:id="14"/>
    </w:p>
    <w:p>
      <w:pPr>
        <w:pStyle w:val="Heading2"/>
        <w:rPr>
          <w:rFonts w:ascii="仿宋" w:eastAsia="仿宋" w:hAnsi="仿宋" w:cs="仿宋" w:hint="eastAsia"/>
          <w:lang w:eastAsia="zh-CN"/>
        </w:rPr>
      </w:pPr>
      <w:bookmarkStart w:id="15" w:name="_Toc2584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中，我们设计了一套全面的绩效评估指标，以确保薯类生产项目的可控和成功交付。这些指标跨足薯类生产项目目标、成本、进度和质量等多个维度，为我们提供了全面洞察薯类生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目标达成率是我们关注的首要指标。我们设定了明确的目标，并通过定期监测和评估，迅速发现并应对潜在的目标偏差。这为薯类生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成本绩效是另一个核心关注点。通过实际成本与预算成本的对比分析，我们深入了解成本差异的原因，及时调整资源分配，保持薯类生产项目在经济效益方面的合理水平。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进度作为关键的绩效指标之一，得到了精心的关注。我们制定了详细的薯类生产项目进度计划，并设立了进度符合度指标，确保实际进度与计划进度保持一致。这使我们能够快速发现和解决潜在的进度问题，保持薯类生产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薯类生产项目绩效的不可或缺的一环。我们引入了一系列的质量标准和客户满意度指标，以确保薯类生产项目交付的成果在质量上达到或超越预期水平。通过持续监测这些指标，我们努力提升薯类生产项目整体质量水平，为薯类生产项目的成功交付提供有力保障。通过这些科学且全面的绩效评估，我们能够更好地引导薯类生产项目的持续改进，确保薯类生产项目目标的顺利达成。</w:t>
      </w:r>
    </w:p>
    <w:p>
      <w:pPr>
        <w:pStyle w:val="Heading2"/>
        <w:ind w:firstLine="560" w:firstLineChars="200"/>
        <w:rPr>
          <w:rFonts w:ascii="仿宋" w:eastAsia="仿宋" w:hAnsi="仿宋" w:cs="仿宋" w:hint="eastAsia"/>
          <w:sz w:val="28"/>
          <w:lang w:eastAsia="zh-CN"/>
        </w:rPr>
      </w:pPr>
      <w:bookmarkStart w:id="16" w:name="_Toc298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绩效评估是薯类生产项目中的关键环节，为确保薯类生产项目达到预期目标，我们采用了多层次、多维度的绩效评估方法。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薯类生产项目的战略目标对齐，确保每个决策和行动都与薯类生产项目整体目标保持一致。团队会定期召开战略对齐会议，审视当前工作与薯类生产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薯类生产项目进度、质量、成本和风险等方面。这些指标通过数据收集和分析，为薯类生产项目管理团队提供了客观的评估依据。例如，我们通过薯类生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绩效评估不仅仅停留在薯类生产项目内部，还考虑了薯类生产项目对外部环境的影响。我们定期进行干系人满意度调查，以了解各利益相关方对薯类生产项目的期望和满意度，并及时做出调整。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这种多层次、多角度的绩效评估方法，使得我们能够全面了解薯类生产项目的运行状态，及时做出调整，确保薯类生产项目在不断变化的环境中保持稳健前行。</w:t>
      </w:r>
    </w:p>
    <w:p>
      <w:pPr>
        <w:pStyle w:val="Heading2"/>
        <w:ind w:firstLine="560" w:firstLineChars="200"/>
        <w:rPr>
          <w:rFonts w:ascii="仿宋" w:eastAsia="仿宋" w:hAnsi="仿宋" w:cs="仿宋" w:hint="eastAsia"/>
          <w:sz w:val="28"/>
          <w:lang w:eastAsia="zh-CN"/>
        </w:rPr>
      </w:pPr>
      <w:bookmarkStart w:id="17" w:name="_Toc1446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为了确保薯类生产项目的有效管理和不断优化，我们采用了精心设计的绩效评估周期。这个周期旨在实现灵活、实时和全面的评估，以适应薯类生产项目执行中的各种挑战。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薯类生产项目的不同需求，分为短期、中期和长期。短期评估关注每个迭代或工作周期，以及时发现和解决当前任务中的问题。中期评估涵盖几个迭代，深入了解整体薯类生产项目的趋势和性能。长期评估则着眼于整个薯类生产项目阶段，确保薯类生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薯类生产项目管理工具和协作平台，团队成员能够随时更新和分享薯类生产项目数据。这种实时性的反馈机制使我们能够及时察觉潜在问题，快速调整，保持薯类生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薯类生产项目的决策制定密不可分。每个周期的薯类生产项目回顾会议成为集体总结经验、识别问题深层次原因并找到创新解决方案的平台。这种定期的反思与调整机制使薯类生产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59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026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薯类生产项目的主要产品是XXXX，预计年产值为XXX万元。这一产品在市场中占据着重要的地位，其广泛的应用范围使得该薯类生产项目的市场前景非常广阔。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薯类生产项目的xxx产品作为重要的原材料之一，将在多个领域发挥关键作用。其在建筑、交通、能源等方面的广泛应用将为整个产业链提供强大的支持，形成产业协同效应。薯类生产项目的年产值XXX万XXX万XXX万万元不仅反映了其在市场上的巨大潜力，更预示着它对国民经济的积极贡献。这种关联度高、涉及面广的产业关系，使得该薯类生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7993"/>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总征地面积为XXXX平方米，相当于约XX.XX亩，其中净用地面积为XXXX平方米，红线范围内相当于约XX.XX亩。这一用地规模充分考虑了薯类生产项目的建设需求，保障了薯类生产项目在合适的空间内得以充分发展。薯类生产项目规划的总建筑面积为XXXX平方米，其中主体工程建设占XXXX平方米，计容建筑面积达XXXX平方米。预计建筑工程的投资将达到XXXX万元，为薯类生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计划购置的设备共计XXXX台（套），设备购置费用为XXXX万元。这一设备购置计划充分考虑到薯类生产项目的生产需求和技术要求，确保了薯类生产项目在生产运营中具备先进的技术装备和高效的生产能力。设备的合理配置将为薯类生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计划总投资为XXXX万元，预计年实现营业收入为XXXX万元。这一产能规模的设定旨在确保薯类生产项目能够在投资与回报之间取得平衡，实现长期可持续的发展。薯类生产项目的总投资充分考虑到各个方面的需求，包括用地建设、设备购置等多个环节，以确保薯类生产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https://d.book118.com/376124135113010042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956A2"/>
    <w:rsid w:val="6C6956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12413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2024-01-28T11:14:00Z</dcterms:created>
  <dcterms:modified xsi:type="dcterms:W3CDTF">2024-01-28T11:14:34Z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D84E4AC6FCFF4281AEF898FCF0B1945E_11</vt:lpwstr>
  </property>
  <property fmtid="{D5CDD505-2E9C-101B-9397-08002B2CF9AE}" pid="3" name="KSOProductBuildVer">
    <vt:lpwstr>2052-12.1.0.16120</vt:lpwstr>
  </property>
</Properties>
</file>