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风电变流器柜体系统项目规划设计蓝图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45" w:history="1">
        <w:r>
          <w:rPr>
            <w:rFonts w:ascii="仿宋" w:eastAsia="仿宋" w:hAnsi="仿宋" w:cs="仿宋" w:hint="eastAsia"/>
            <w:lang w:eastAsia="zh-CN"/>
          </w:rPr>
          <w:t>序言</w:t>
        </w:r>
        <w:r>
          <w:tab/>
        </w:r>
        <w:r>
          <w:fldChar w:fldCharType="begin"/>
        </w:r>
        <w:r>
          <w:instrText xml:space="preserve"> PAGEREF _Toc8045 \h </w:instrText>
        </w:r>
        <w:r>
          <w:fldChar w:fldCharType="separate"/>
        </w:r>
        <w:r>
          <w:t>3</w:t>
        </w:r>
        <w:r>
          <w:fldChar w:fldCharType="end"/>
        </w:r>
      </w:hyperlink>
    </w:p>
    <w:p>
      <w:pPr>
        <w:pStyle w:val="TOC1"/>
        <w:tabs>
          <w:tab w:val="right" w:leader="dot" w:pos="8306"/>
        </w:tabs>
      </w:pPr>
      <w:hyperlink w:anchor="_Toc25880" w:history="1">
        <w:r>
          <w:rPr>
            <w:rFonts w:ascii="仿宋" w:eastAsia="仿宋" w:hAnsi="仿宋" w:cs="仿宋" w:hint="eastAsia"/>
            <w:lang w:eastAsia="zh-CN"/>
          </w:rPr>
          <w:t>一、风电变流器柜体系统项目绩效评估</w:t>
        </w:r>
        <w:r>
          <w:tab/>
        </w:r>
        <w:r>
          <w:fldChar w:fldCharType="begin"/>
        </w:r>
        <w:r>
          <w:instrText xml:space="preserve"> PAGEREF _Toc25880 \h </w:instrText>
        </w:r>
        <w:r>
          <w:fldChar w:fldCharType="separate"/>
        </w:r>
        <w:r>
          <w:t>3</w:t>
        </w:r>
        <w:r>
          <w:fldChar w:fldCharType="end"/>
        </w:r>
      </w:hyperlink>
    </w:p>
    <w:p>
      <w:pPr>
        <w:pStyle w:val="TOC2"/>
        <w:tabs>
          <w:tab w:val="right" w:leader="dot" w:pos="8306"/>
        </w:tabs>
      </w:pPr>
      <w:hyperlink w:anchor="_Toc20210" w:history="1">
        <w:r>
          <w:rPr>
            <w:rFonts w:ascii="仿宋" w:eastAsia="仿宋" w:hAnsi="仿宋" w:cs="仿宋" w:hint="eastAsia"/>
            <w:lang w:eastAsia="zh-CN"/>
          </w:rPr>
          <w:t>(一)、绩效评估指标</w:t>
        </w:r>
        <w:r>
          <w:tab/>
        </w:r>
        <w:r>
          <w:fldChar w:fldCharType="begin"/>
        </w:r>
        <w:r>
          <w:instrText xml:space="preserve"> PAGEREF _Toc20210 \h </w:instrText>
        </w:r>
        <w:r>
          <w:fldChar w:fldCharType="separate"/>
        </w:r>
        <w:r>
          <w:t>3</w:t>
        </w:r>
        <w:r>
          <w:fldChar w:fldCharType="end"/>
        </w:r>
      </w:hyperlink>
    </w:p>
    <w:p>
      <w:pPr>
        <w:pStyle w:val="TOC2"/>
        <w:tabs>
          <w:tab w:val="right" w:leader="dot" w:pos="8306"/>
        </w:tabs>
      </w:pPr>
      <w:hyperlink w:anchor="_Toc26048" w:history="1">
        <w:r>
          <w:rPr>
            <w:rFonts w:ascii="仿宋" w:eastAsia="仿宋" w:hAnsi="仿宋" w:cs="仿宋" w:hint="eastAsia"/>
            <w:lang w:eastAsia="zh-CN"/>
          </w:rPr>
          <w:t>(二)、绩效评估方法</w:t>
        </w:r>
        <w:r>
          <w:tab/>
        </w:r>
        <w:r>
          <w:fldChar w:fldCharType="begin"/>
        </w:r>
        <w:r>
          <w:instrText xml:space="preserve"> PAGEREF _Toc26048 \h </w:instrText>
        </w:r>
        <w:r>
          <w:fldChar w:fldCharType="separate"/>
        </w:r>
        <w:r>
          <w:t>4</w:t>
        </w:r>
        <w:r>
          <w:fldChar w:fldCharType="end"/>
        </w:r>
      </w:hyperlink>
    </w:p>
    <w:p>
      <w:pPr>
        <w:pStyle w:val="TOC2"/>
        <w:tabs>
          <w:tab w:val="right" w:leader="dot" w:pos="8306"/>
        </w:tabs>
      </w:pPr>
      <w:hyperlink w:anchor="_Toc21877" w:history="1">
        <w:r>
          <w:rPr>
            <w:rFonts w:ascii="仿宋" w:eastAsia="仿宋" w:hAnsi="仿宋" w:cs="仿宋" w:hint="eastAsia"/>
            <w:lang w:eastAsia="zh-CN"/>
          </w:rPr>
          <w:t>(三)、绩效评估周期</w:t>
        </w:r>
        <w:r>
          <w:tab/>
        </w:r>
        <w:r>
          <w:fldChar w:fldCharType="begin"/>
        </w:r>
        <w:r>
          <w:instrText xml:space="preserve"> PAGEREF _Toc21877 \h </w:instrText>
        </w:r>
        <w:r>
          <w:fldChar w:fldCharType="separate"/>
        </w:r>
        <w:r>
          <w:t>5</w:t>
        </w:r>
        <w:r>
          <w:fldChar w:fldCharType="end"/>
        </w:r>
      </w:hyperlink>
    </w:p>
    <w:p>
      <w:pPr>
        <w:pStyle w:val="TOC1"/>
        <w:tabs>
          <w:tab w:val="right" w:leader="dot" w:pos="8306"/>
        </w:tabs>
      </w:pPr>
      <w:hyperlink w:anchor="_Toc5733" w:history="1">
        <w:r>
          <w:rPr>
            <w:rFonts w:ascii="仿宋" w:eastAsia="仿宋" w:hAnsi="仿宋" w:cs="仿宋" w:hint="eastAsia"/>
            <w:lang w:eastAsia="zh-CN"/>
          </w:rPr>
          <w:t>二、风电变流器柜体系统项目可持续发展</w:t>
        </w:r>
        <w:r>
          <w:tab/>
        </w:r>
        <w:r>
          <w:fldChar w:fldCharType="begin"/>
        </w:r>
        <w:r>
          <w:instrText xml:space="preserve"> PAGEREF _Toc5733 \h </w:instrText>
        </w:r>
        <w:r>
          <w:fldChar w:fldCharType="separate"/>
        </w:r>
        <w:r>
          <w:t>6</w:t>
        </w:r>
        <w:r>
          <w:fldChar w:fldCharType="end"/>
        </w:r>
      </w:hyperlink>
    </w:p>
    <w:p>
      <w:pPr>
        <w:pStyle w:val="TOC2"/>
        <w:tabs>
          <w:tab w:val="right" w:leader="dot" w:pos="8306"/>
        </w:tabs>
      </w:pPr>
      <w:hyperlink w:anchor="_Toc24089" w:history="1">
        <w:r>
          <w:rPr>
            <w:rFonts w:ascii="仿宋" w:eastAsia="仿宋" w:hAnsi="仿宋" w:cs="仿宋" w:hint="eastAsia"/>
            <w:lang w:eastAsia="zh-CN"/>
          </w:rPr>
          <w:t>(一)、可持续战略与实践</w:t>
        </w:r>
        <w:r>
          <w:tab/>
        </w:r>
        <w:r>
          <w:fldChar w:fldCharType="begin"/>
        </w:r>
        <w:r>
          <w:instrText xml:space="preserve"> PAGEREF _Toc24089 \h </w:instrText>
        </w:r>
        <w:r>
          <w:fldChar w:fldCharType="separate"/>
        </w:r>
        <w:r>
          <w:t>6</w:t>
        </w:r>
        <w:r>
          <w:fldChar w:fldCharType="end"/>
        </w:r>
      </w:hyperlink>
    </w:p>
    <w:p>
      <w:pPr>
        <w:pStyle w:val="TOC2"/>
        <w:tabs>
          <w:tab w:val="right" w:leader="dot" w:pos="8306"/>
        </w:tabs>
      </w:pPr>
      <w:hyperlink w:anchor="_Toc30565" w:history="1">
        <w:r>
          <w:rPr>
            <w:rFonts w:ascii="仿宋" w:eastAsia="仿宋" w:hAnsi="仿宋" w:cs="仿宋" w:hint="eastAsia"/>
            <w:lang w:eastAsia="zh-CN"/>
          </w:rPr>
          <w:t>(二)、环保与社会责任</w:t>
        </w:r>
        <w:r>
          <w:tab/>
        </w:r>
        <w:r>
          <w:fldChar w:fldCharType="begin"/>
        </w:r>
        <w:r>
          <w:instrText xml:space="preserve"> PAGEREF _Toc30565 \h </w:instrText>
        </w:r>
        <w:r>
          <w:fldChar w:fldCharType="separate"/>
        </w:r>
        <w:r>
          <w:t>7</w:t>
        </w:r>
        <w:r>
          <w:fldChar w:fldCharType="end"/>
        </w:r>
      </w:hyperlink>
    </w:p>
    <w:p>
      <w:pPr>
        <w:pStyle w:val="TOC1"/>
        <w:tabs>
          <w:tab w:val="right" w:leader="dot" w:pos="8306"/>
        </w:tabs>
      </w:pPr>
      <w:hyperlink w:anchor="_Toc27262" w:history="1">
        <w:r>
          <w:rPr>
            <w:rFonts w:ascii="仿宋" w:eastAsia="仿宋" w:hAnsi="仿宋" w:cs="仿宋" w:hint="eastAsia"/>
            <w:lang w:eastAsia="zh-CN"/>
          </w:rPr>
          <w:t>三、风电变流器柜体系统项目概论</w:t>
        </w:r>
        <w:r>
          <w:tab/>
        </w:r>
        <w:r>
          <w:fldChar w:fldCharType="begin"/>
        </w:r>
        <w:r>
          <w:instrText xml:space="preserve"> PAGEREF _Toc27262 \h </w:instrText>
        </w:r>
        <w:r>
          <w:fldChar w:fldCharType="separate"/>
        </w:r>
        <w:r>
          <w:t>8</w:t>
        </w:r>
        <w:r>
          <w:fldChar w:fldCharType="end"/>
        </w:r>
      </w:hyperlink>
    </w:p>
    <w:p>
      <w:pPr>
        <w:pStyle w:val="TOC2"/>
        <w:tabs>
          <w:tab w:val="right" w:leader="dot" w:pos="8306"/>
        </w:tabs>
      </w:pPr>
      <w:hyperlink w:anchor="_Toc25515" w:history="1">
        <w:r>
          <w:rPr>
            <w:rFonts w:ascii="仿宋" w:eastAsia="仿宋" w:hAnsi="仿宋" w:cs="仿宋" w:hint="eastAsia"/>
            <w:lang w:eastAsia="zh-CN"/>
          </w:rPr>
          <w:t>(一)、风电变流器柜体系统项目概况</w:t>
        </w:r>
        <w:r>
          <w:tab/>
        </w:r>
        <w:r>
          <w:fldChar w:fldCharType="begin"/>
        </w:r>
        <w:r>
          <w:instrText xml:space="preserve"> PAGEREF _Toc25515 \h </w:instrText>
        </w:r>
        <w:r>
          <w:fldChar w:fldCharType="separate"/>
        </w:r>
        <w:r>
          <w:t>8</w:t>
        </w:r>
        <w:r>
          <w:fldChar w:fldCharType="end"/>
        </w:r>
      </w:hyperlink>
    </w:p>
    <w:p>
      <w:pPr>
        <w:pStyle w:val="TOC2"/>
        <w:tabs>
          <w:tab w:val="right" w:leader="dot" w:pos="8306"/>
        </w:tabs>
      </w:pPr>
      <w:hyperlink w:anchor="_Toc4713" w:history="1">
        <w:r>
          <w:rPr>
            <w:rFonts w:ascii="仿宋" w:eastAsia="仿宋" w:hAnsi="仿宋" w:cs="仿宋" w:hint="eastAsia"/>
            <w:lang w:eastAsia="zh-CN"/>
          </w:rPr>
          <w:t>(二)、风电变流器柜体系统项目目标</w:t>
        </w:r>
        <w:r>
          <w:tab/>
        </w:r>
        <w:r>
          <w:fldChar w:fldCharType="begin"/>
        </w:r>
        <w:r>
          <w:instrText xml:space="preserve"> PAGEREF _Toc4713 \h </w:instrText>
        </w:r>
        <w:r>
          <w:fldChar w:fldCharType="separate"/>
        </w:r>
        <w:r>
          <w:t>11</w:t>
        </w:r>
        <w:r>
          <w:fldChar w:fldCharType="end"/>
        </w:r>
      </w:hyperlink>
    </w:p>
    <w:p>
      <w:pPr>
        <w:pStyle w:val="TOC2"/>
        <w:tabs>
          <w:tab w:val="right" w:leader="dot" w:pos="8306"/>
        </w:tabs>
      </w:pPr>
      <w:hyperlink w:anchor="_Toc16974" w:history="1">
        <w:r>
          <w:rPr>
            <w:rFonts w:ascii="仿宋" w:eastAsia="仿宋" w:hAnsi="仿宋" w:cs="仿宋" w:hint="eastAsia"/>
            <w:lang w:eastAsia="zh-CN"/>
          </w:rPr>
          <w:t>(三)、风电变流器柜体系统项目提出的理由</w:t>
        </w:r>
        <w:r>
          <w:tab/>
        </w:r>
        <w:r>
          <w:fldChar w:fldCharType="begin"/>
        </w:r>
        <w:r>
          <w:instrText xml:space="preserve"> PAGEREF _Toc16974 \h </w:instrText>
        </w:r>
        <w:r>
          <w:fldChar w:fldCharType="separate"/>
        </w:r>
        <w:r>
          <w:t>11</w:t>
        </w:r>
        <w:r>
          <w:fldChar w:fldCharType="end"/>
        </w:r>
      </w:hyperlink>
    </w:p>
    <w:p>
      <w:pPr>
        <w:pStyle w:val="TOC2"/>
        <w:tabs>
          <w:tab w:val="right" w:leader="dot" w:pos="8306"/>
        </w:tabs>
      </w:pPr>
      <w:hyperlink w:anchor="_Toc7539" w:history="1">
        <w:r>
          <w:rPr>
            <w:rFonts w:ascii="仿宋" w:eastAsia="仿宋" w:hAnsi="仿宋" w:cs="仿宋" w:hint="eastAsia"/>
            <w:lang w:eastAsia="zh-CN"/>
          </w:rPr>
          <w:t>(四)、风电变流器柜体系统项目意义</w:t>
        </w:r>
        <w:r>
          <w:tab/>
        </w:r>
        <w:r>
          <w:fldChar w:fldCharType="begin"/>
        </w:r>
        <w:r>
          <w:instrText xml:space="preserve"> PAGEREF _Toc7539 \h </w:instrText>
        </w:r>
        <w:r>
          <w:fldChar w:fldCharType="separate"/>
        </w:r>
        <w:r>
          <w:t>13</w:t>
        </w:r>
        <w:r>
          <w:fldChar w:fldCharType="end"/>
        </w:r>
      </w:hyperlink>
    </w:p>
    <w:p>
      <w:pPr>
        <w:pStyle w:val="TOC2"/>
        <w:tabs>
          <w:tab w:val="right" w:leader="dot" w:pos="8306"/>
        </w:tabs>
      </w:pPr>
      <w:hyperlink w:anchor="_Toc11763" w:history="1">
        <w:r>
          <w:rPr>
            <w:rFonts w:ascii="仿宋" w:eastAsia="仿宋" w:hAnsi="仿宋" w:cs="仿宋" w:hint="eastAsia"/>
            <w:lang w:eastAsia="zh-CN"/>
          </w:rPr>
          <w:t>(五)、风电变流器柜体系统项目背景</w:t>
        </w:r>
        <w:r>
          <w:tab/>
        </w:r>
        <w:r>
          <w:fldChar w:fldCharType="begin"/>
        </w:r>
        <w:r>
          <w:instrText xml:space="preserve"> PAGEREF _Toc11763 \h </w:instrText>
        </w:r>
        <w:r>
          <w:fldChar w:fldCharType="separate"/>
        </w:r>
        <w:r>
          <w:t>14</w:t>
        </w:r>
        <w:r>
          <w:fldChar w:fldCharType="end"/>
        </w:r>
      </w:hyperlink>
    </w:p>
    <w:p>
      <w:pPr>
        <w:pStyle w:val="TOC1"/>
        <w:tabs>
          <w:tab w:val="right" w:leader="dot" w:pos="8306"/>
        </w:tabs>
      </w:pPr>
      <w:hyperlink w:anchor="_Toc12121" w:history="1">
        <w:r>
          <w:rPr>
            <w:rFonts w:ascii="仿宋" w:eastAsia="仿宋" w:hAnsi="仿宋" w:cs="仿宋" w:hint="eastAsia"/>
            <w:lang w:eastAsia="zh-CN"/>
          </w:rPr>
          <w:t>四、风电变流器柜体系统项目建设背景及必要性分析</w:t>
        </w:r>
        <w:r>
          <w:tab/>
        </w:r>
        <w:r>
          <w:fldChar w:fldCharType="begin"/>
        </w:r>
        <w:r>
          <w:instrText xml:space="preserve"> PAGEREF _Toc12121 \h </w:instrText>
        </w:r>
        <w:r>
          <w:fldChar w:fldCharType="separate"/>
        </w:r>
        <w:r>
          <w:t>15</w:t>
        </w:r>
        <w:r>
          <w:fldChar w:fldCharType="end"/>
        </w:r>
      </w:hyperlink>
    </w:p>
    <w:p>
      <w:pPr>
        <w:pStyle w:val="TOC2"/>
        <w:tabs>
          <w:tab w:val="right" w:leader="dot" w:pos="8306"/>
        </w:tabs>
      </w:pPr>
      <w:hyperlink w:anchor="_Toc2153" w:history="1">
        <w:r>
          <w:rPr>
            <w:rFonts w:ascii="仿宋" w:eastAsia="仿宋" w:hAnsi="仿宋" w:cs="仿宋" w:hint="eastAsia"/>
            <w:lang w:eastAsia="zh-CN"/>
          </w:rPr>
          <w:t>(一)、风电变流器柜体系统项目背景分析</w:t>
        </w:r>
        <w:r>
          <w:tab/>
        </w:r>
        <w:r>
          <w:fldChar w:fldCharType="begin"/>
        </w:r>
        <w:r>
          <w:instrText xml:space="preserve"> PAGEREF _Toc2153 \h </w:instrText>
        </w:r>
        <w:r>
          <w:fldChar w:fldCharType="separate"/>
        </w:r>
        <w:r>
          <w:t>15</w:t>
        </w:r>
        <w:r>
          <w:fldChar w:fldCharType="end"/>
        </w:r>
      </w:hyperlink>
    </w:p>
    <w:p>
      <w:pPr>
        <w:pStyle w:val="TOC2"/>
        <w:tabs>
          <w:tab w:val="right" w:leader="dot" w:pos="8306"/>
        </w:tabs>
      </w:pPr>
      <w:hyperlink w:anchor="_Toc17315" w:history="1">
        <w:r>
          <w:rPr>
            <w:rFonts w:ascii="仿宋" w:eastAsia="仿宋" w:hAnsi="仿宋" w:cs="仿宋" w:hint="eastAsia"/>
            <w:lang w:eastAsia="zh-CN"/>
          </w:rPr>
          <w:t>(二)、风电变流器柜体系统项目建设必要性分析</w:t>
        </w:r>
        <w:r>
          <w:tab/>
        </w:r>
        <w:r>
          <w:fldChar w:fldCharType="begin"/>
        </w:r>
        <w:r>
          <w:instrText xml:space="preserve"> PAGEREF _Toc17315 \h </w:instrText>
        </w:r>
        <w:r>
          <w:fldChar w:fldCharType="separate"/>
        </w:r>
        <w:r>
          <w:t>17</w:t>
        </w:r>
        <w:r>
          <w:fldChar w:fldCharType="end"/>
        </w:r>
      </w:hyperlink>
    </w:p>
    <w:p>
      <w:pPr>
        <w:pStyle w:val="TOC1"/>
        <w:tabs>
          <w:tab w:val="right" w:leader="dot" w:pos="8306"/>
        </w:tabs>
      </w:pPr>
      <w:hyperlink w:anchor="_Toc25636" w:history="1">
        <w:r>
          <w:rPr>
            <w:rFonts w:ascii="仿宋" w:eastAsia="仿宋" w:hAnsi="仿宋" w:cs="仿宋" w:hint="eastAsia"/>
            <w:lang w:eastAsia="zh-CN"/>
          </w:rPr>
          <w:t>五、产品规划分析</w:t>
        </w:r>
        <w:r>
          <w:tab/>
        </w:r>
        <w:r>
          <w:fldChar w:fldCharType="begin"/>
        </w:r>
        <w:r>
          <w:instrText xml:space="preserve"> PAGEREF _Toc25636 \h </w:instrText>
        </w:r>
        <w:r>
          <w:fldChar w:fldCharType="separate"/>
        </w:r>
        <w:r>
          <w:t>18</w:t>
        </w:r>
        <w:r>
          <w:fldChar w:fldCharType="end"/>
        </w:r>
      </w:hyperlink>
    </w:p>
    <w:p>
      <w:pPr>
        <w:pStyle w:val="TOC2"/>
        <w:tabs>
          <w:tab w:val="right" w:leader="dot" w:pos="8306"/>
        </w:tabs>
      </w:pPr>
      <w:hyperlink w:anchor="_Toc23490" w:history="1">
        <w:r>
          <w:rPr>
            <w:rFonts w:ascii="仿宋" w:eastAsia="仿宋" w:hAnsi="仿宋" w:cs="仿宋" w:hint="eastAsia"/>
            <w:lang w:eastAsia="zh-CN"/>
          </w:rPr>
          <w:t>(一)、产品规划</w:t>
        </w:r>
        <w:r>
          <w:tab/>
        </w:r>
        <w:r>
          <w:fldChar w:fldCharType="begin"/>
        </w:r>
        <w:r>
          <w:instrText xml:space="preserve"> PAGEREF _Toc23490 \h </w:instrText>
        </w:r>
        <w:r>
          <w:fldChar w:fldCharType="separate"/>
        </w:r>
        <w:r>
          <w:t>18</w:t>
        </w:r>
        <w:r>
          <w:fldChar w:fldCharType="end"/>
        </w:r>
      </w:hyperlink>
    </w:p>
    <w:p>
      <w:pPr>
        <w:pStyle w:val="TOC2"/>
        <w:tabs>
          <w:tab w:val="right" w:leader="dot" w:pos="8306"/>
        </w:tabs>
      </w:pPr>
      <w:hyperlink w:anchor="_Toc14969" w:history="1">
        <w:r>
          <w:rPr>
            <w:rFonts w:ascii="仿宋" w:eastAsia="仿宋" w:hAnsi="仿宋" w:cs="仿宋" w:hint="eastAsia"/>
            <w:lang w:eastAsia="zh-CN"/>
          </w:rPr>
          <w:t>(二)、建设规模</w:t>
        </w:r>
        <w:r>
          <w:tab/>
        </w:r>
        <w:r>
          <w:fldChar w:fldCharType="begin"/>
        </w:r>
        <w:r>
          <w:instrText xml:space="preserve"> PAGEREF _Toc14969 \h </w:instrText>
        </w:r>
        <w:r>
          <w:fldChar w:fldCharType="separate"/>
        </w:r>
        <w:r>
          <w:t>19</w:t>
        </w:r>
        <w:r>
          <w:fldChar w:fldCharType="end"/>
        </w:r>
      </w:hyperlink>
    </w:p>
    <w:p>
      <w:pPr>
        <w:pStyle w:val="TOC1"/>
        <w:tabs>
          <w:tab w:val="right" w:leader="dot" w:pos="8306"/>
        </w:tabs>
      </w:pPr>
      <w:hyperlink w:anchor="_Toc6864" w:history="1">
        <w:r>
          <w:rPr>
            <w:rFonts w:ascii="仿宋" w:eastAsia="仿宋" w:hAnsi="仿宋" w:cs="仿宋" w:hint="eastAsia"/>
            <w:lang w:eastAsia="zh-CN"/>
          </w:rPr>
          <w:t>六、风电变流器柜体系统项目文档管理</w:t>
        </w:r>
        <w:r>
          <w:tab/>
        </w:r>
        <w:r>
          <w:fldChar w:fldCharType="begin"/>
        </w:r>
        <w:r>
          <w:instrText xml:space="preserve"> PAGEREF _Toc6864 \h </w:instrText>
        </w:r>
        <w:r>
          <w:fldChar w:fldCharType="separate"/>
        </w:r>
        <w:r>
          <w:t>20</w:t>
        </w:r>
        <w:r>
          <w:fldChar w:fldCharType="end"/>
        </w:r>
      </w:hyperlink>
    </w:p>
    <w:p>
      <w:pPr>
        <w:pStyle w:val="TOC2"/>
        <w:tabs>
          <w:tab w:val="right" w:leader="dot" w:pos="8306"/>
        </w:tabs>
      </w:pPr>
      <w:hyperlink w:anchor="_Toc23753" w:history="1">
        <w:r>
          <w:rPr>
            <w:rFonts w:ascii="仿宋" w:eastAsia="仿宋" w:hAnsi="仿宋" w:cs="仿宋" w:hint="eastAsia"/>
            <w:lang w:eastAsia="zh-CN"/>
          </w:rPr>
          <w:t>(一)、文档编制与审查</w:t>
        </w:r>
        <w:r>
          <w:tab/>
        </w:r>
        <w:r>
          <w:fldChar w:fldCharType="begin"/>
        </w:r>
        <w:r>
          <w:instrText xml:space="preserve"> PAGEREF _Toc23753 \h </w:instrText>
        </w:r>
        <w:r>
          <w:fldChar w:fldCharType="separate"/>
        </w:r>
        <w:r>
          <w:t>20</w:t>
        </w:r>
        <w:r>
          <w:fldChar w:fldCharType="end"/>
        </w:r>
      </w:hyperlink>
    </w:p>
    <w:p>
      <w:pPr>
        <w:pStyle w:val="TOC2"/>
        <w:tabs>
          <w:tab w:val="right" w:leader="dot" w:pos="8306"/>
        </w:tabs>
      </w:pPr>
      <w:hyperlink w:anchor="_Toc9364" w:history="1">
        <w:r>
          <w:rPr>
            <w:rFonts w:ascii="仿宋" w:eastAsia="仿宋" w:hAnsi="仿宋" w:cs="仿宋" w:hint="eastAsia"/>
            <w:lang w:eastAsia="zh-CN"/>
          </w:rPr>
          <w:t>(二)、文档发布与分发</w:t>
        </w:r>
        <w:r>
          <w:tab/>
        </w:r>
        <w:r>
          <w:fldChar w:fldCharType="begin"/>
        </w:r>
        <w:r>
          <w:instrText xml:space="preserve"> PAGEREF _Toc9364 \h </w:instrText>
        </w:r>
        <w:r>
          <w:fldChar w:fldCharType="separate"/>
        </w:r>
        <w:r>
          <w:t>22</w:t>
        </w:r>
        <w:r>
          <w:fldChar w:fldCharType="end"/>
        </w:r>
      </w:hyperlink>
    </w:p>
    <w:p>
      <w:pPr>
        <w:pStyle w:val="TOC2"/>
        <w:tabs>
          <w:tab w:val="right" w:leader="dot" w:pos="8306"/>
        </w:tabs>
      </w:pPr>
      <w:hyperlink w:anchor="_Toc16384" w:history="1">
        <w:r>
          <w:rPr>
            <w:rFonts w:ascii="仿宋" w:eastAsia="仿宋" w:hAnsi="仿宋" w:cs="仿宋" w:hint="eastAsia"/>
            <w:lang w:eastAsia="zh-CN"/>
          </w:rPr>
          <w:t>(三)、文档存档与归档</w:t>
        </w:r>
        <w:r>
          <w:tab/>
        </w:r>
        <w:r>
          <w:fldChar w:fldCharType="begin"/>
        </w:r>
        <w:r>
          <w:instrText xml:space="preserve"> PAGEREF _Toc16384 \h </w:instrText>
        </w:r>
        <w:r>
          <w:fldChar w:fldCharType="separate"/>
        </w:r>
        <w:r>
          <w:t>23</w:t>
        </w:r>
        <w:r>
          <w:fldChar w:fldCharType="end"/>
        </w:r>
      </w:hyperlink>
    </w:p>
    <w:p>
      <w:pPr>
        <w:pStyle w:val="TOC1"/>
        <w:tabs>
          <w:tab w:val="right" w:leader="dot" w:pos="8306"/>
        </w:tabs>
      </w:pPr>
      <w:hyperlink w:anchor="_Toc386" w:history="1">
        <w:r>
          <w:rPr>
            <w:rFonts w:ascii="仿宋" w:eastAsia="仿宋" w:hAnsi="仿宋" w:cs="仿宋" w:hint="eastAsia"/>
            <w:lang w:eastAsia="zh-CN"/>
          </w:rPr>
          <w:t>七、风电变流器柜体系统项目财务管理</w:t>
        </w:r>
        <w:r>
          <w:tab/>
        </w:r>
        <w:r>
          <w:fldChar w:fldCharType="begin"/>
        </w:r>
        <w:r>
          <w:instrText xml:space="preserve"> PAGEREF _Toc386 \h </w:instrText>
        </w:r>
        <w:r>
          <w:fldChar w:fldCharType="separate"/>
        </w:r>
        <w:r>
          <w:t>24</w:t>
        </w:r>
        <w:r>
          <w:fldChar w:fldCharType="end"/>
        </w:r>
      </w:hyperlink>
    </w:p>
    <w:p>
      <w:pPr>
        <w:pStyle w:val="TOC2"/>
        <w:tabs>
          <w:tab w:val="right" w:leader="dot" w:pos="8306"/>
        </w:tabs>
      </w:pPr>
      <w:hyperlink w:anchor="_Toc32020" w:history="1">
        <w:r>
          <w:rPr>
            <w:rFonts w:ascii="仿宋" w:eastAsia="仿宋" w:hAnsi="仿宋" w:cs="仿宋" w:hint="eastAsia"/>
            <w:lang w:eastAsia="zh-CN"/>
          </w:rPr>
          <w:t>(一)、资金需求大</w:t>
        </w:r>
        <w:r>
          <w:tab/>
        </w:r>
        <w:r>
          <w:fldChar w:fldCharType="begin"/>
        </w:r>
        <w:r>
          <w:instrText xml:space="preserve"> PAGEREF _Toc32020 \h </w:instrText>
        </w:r>
        <w:r>
          <w:fldChar w:fldCharType="separate"/>
        </w:r>
        <w:r>
          <w:t>24</w:t>
        </w:r>
        <w:r>
          <w:fldChar w:fldCharType="end"/>
        </w:r>
      </w:hyperlink>
    </w:p>
    <w:p>
      <w:pPr>
        <w:pStyle w:val="TOC2"/>
        <w:tabs>
          <w:tab w:val="right" w:leader="dot" w:pos="8306"/>
        </w:tabs>
      </w:pPr>
      <w:hyperlink w:anchor="_Toc6088" w:history="1">
        <w:r>
          <w:rPr>
            <w:rFonts w:ascii="仿宋" w:eastAsia="仿宋" w:hAnsi="仿宋" w:cs="仿宋" w:hint="eastAsia"/>
            <w:lang w:eastAsia="zh-CN"/>
          </w:rPr>
          <w:t>(二)、研发周期长</w:t>
        </w:r>
        <w:r>
          <w:tab/>
        </w:r>
        <w:r>
          <w:fldChar w:fldCharType="begin"/>
        </w:r>
        <w:r>
          <w:instrText xml:space="preserve"> PAGEREF _Toc6088 \h </w:instrText>
        </w:r>
        <w:r>
          <w:fldChar w:fldCharType="separate"/>
        </w:r>
        <w:r>
          <w:t>25</w:t>
        </w:r>
        <w:r>
          <w:fldChar w:fldCharType="end"/>
        </w:r>
      </w:hyperlink>
    </w:p>
    <w:p>
      <w:pPr>
        <w:pStyle w:val="TOC2"/>
        <w:tabs>
          <w:tab w:val="right" w:leader="dot" w:pos="8306"/>
        </w:tabs>
      </w:pPr>
      <w:hyperlink w:anchor="_Toc30307" w:history="1">
        <w:r>
          <w:rPr>
            <w:rFonts w:ascii="仿宋" w:eastAsia="仿宋" w:hAnsi="仿宋" w:cs="仿宋" w:hint="eastAsia"/>
            <w:lang w:eastAsia="zh-CN"/>
          </w:rPr>
          <w:t>(三)、市场风险大</w:t>
        </w:r>
        <w:r>
          <w:tab/>
        </w:r>
        <w:r>
          <w:fldChar w:fldCharType="begin"/>
        </w:r>
        <w:r>
          <w:instrText xml:space="preserve"> PAGEREF _Toc30307 \h </w:instrText>
        </w:r>
        <w:r>
          <w:fldChar w:fldCharType="separate"/>
        </w:r>
        <w:r>
          <w:t>26</w:t>
        </w:r>
        <w:r>
          <w:fldChar w:fldCharType="end"/>
        </w:r>
      </w:hyperlink>
    </w:p>
    <w:p>
      <w:pPr>
        <w:pStyle w:val="TOC2"/>
        <w:tabs>
          <w:tab w:val="right" w:leader="dot" w:pos="8306"/>
        </w:tabs>
      </w:pPr>
      <w:hyperlink w:anchor="_Toc2465" w:history="1">
        <w:r>
          <w:rPr>
            <w:rFonts w:ascii="仿宋" w:eastAsia="仿宋" w:hAnsi="仿宋" w:cs="仿宋" w:hint="eastAsia"/>
            <w:lang w:eastAsia="zh-CN"/>
          </w:rPr>
          <w:t>(四)、利润率高</w:t>
        </w:r>
        <w:r>
          <w:tab/>
        </w:r>
        <w:r>
          <w:fldChar w:fldCharType="begin"/>
        </w:r>
        <w:r>
          <w:instrText xml:space="preserve"> PAGEREF _Toc2465 \h </w:instrText>
        </w:r>
        <w:r>
          <w:fldChar w:fldCharType="separate"/>
        </w:r>
        <w:r>
          <w:t>29</w:t>
        </w:r>
        <w:r>
          <w:fldChar w:fldCharType="end"/>
        </w:r>
      </w:hyperlink>
    </w:p>
    <w:p>
      <w:pPr>
        <w:pStyle w:val="TOC1"/>
        <w:tabs>
          <w:tab w:val="right" w:leader="dot" w:pos="8306"/>
        </w:tabs>
      </w:pPr>
      <w:hyperlink w:anchor="_Toc20771" w:history="1">
        <w:r>
          <w:rPr>
            <w:rFonts w:ascii="仿宋" w:eastAsia="仿宋" w:hAnsi="仿宋" w:cs="仿宋" w:hint="eastAsia"/>
            <w:lang w:eastAsia="zh-CN"/>
          </w:rPr>
          <w:t>八、风电变流器柜体系统项目人力资源管理</w:t>
        </w:r>
        <w:r>
          <w:tab/>
        </w:r>
        <w:r>
          <w:fldChar w:fldCharType="begin"/>
        </w:r>
        <w:r>
          <w:instrText xml:space="preserve"> PAGEREF _Toc20771 \h </w:instrText>
        </w:r>
        <w:r>
          <w:fldChar w:fldCharType="separate"/>
        </w:r>
        <w:r>
          <w:t>31</w:t>
        </w:r>
        <w:r>
          <w:fldChar w:fldCharType="end"/>
        </w:r>
      </w:hyperlink>
    </w:p>
    <w:p>
      <w:pPr>
        <w:pStyle w:val="TOC2"/>
        <w:tabs>
          <w:tab w:val="right" w:leader="dot" w:pos="8306"/>
        </w:tabs>
      </w:pPr>
      <w:hyperlink w:anchor="_Toc2965" w:history="1">
        <w:r>
          <w:rPr>
            <w:rFonts w:ascii="仿宋" w:eastAsia="仿宋" w:hAnsi="仿宋" w:cs="仿宋" w:hint="eastAsia"/>
            <w:lang w:eastAsia="zh-CN"/>
          </w:rPr>
          <w:t>(一)、建立健全的预算管理制度</w:t>
        </w:r>
        <w:r>
          <w:tab/>
        </w:r>
        <w:r>
          <w:fldChar w:fldCharType="begin"/>
        </w:r>
        <w:r>
          <w:instrText xml:space="preserve"> PAGEREF _Toc2965 \h </w:instrText>
        </w:r>
        <w:r>
          <w:fldChar w:fldCharType="separate"/>
        </w:r>
        <w:r>
          <w:t>31</w:t>
        </w:r>
        <w:r>
          <w:fldChar w:fldCharType="end"/>
        </w:r>
      </w:hyperlink>
    </w:p>
    <w:p>
      <w:pPr>
        <w:pStyle w:val="TOC2"/>
        <w:tabs>
          <w:tab w:val="right" w:leader="dot" w:pos="8306"/>
        </w:tabs>
      </w:pPr>
      <w:hyperlink w:anchor="_Toc11081" w:history="1">
        <w:r>
          <w:rPr>
            <w:rFonts w:ascii="仿宋" w:eastAsia="仿宋" w:hAnsi="仿宋" w:cs="仿宋" w:hint="eastAsia"/>
            <w:lang w:eastAsia="zh-CN"/>
          </w:rPr>
          <w:t>(二)、加强资金流动监控</w:t>
        </w:r>
        <w:r>
          <w:tab/>
        </w:r>
        <w:r>
          <w:fldChar w:fldCharType="begin"/>
        </w:r>
        <w:r>
          <w:instrText xml:space="preserve"> PAGEREF _Toc11081 \h </w:instrText>
        </w:r>
        <w:r>
          <w:fldChar w:fldCharType="separate"/>
        </w:r>
        <w:r>
          <w:t>33</w:t>
        </w:r>
        <w:r>
          <w:fldChar w:fldCharType="end"/>
        </w:r>
      </w:hyperlink>
    </w:p>
    <w:p>
      <w:pPr>
        <w:pStyle w:val="TOC2"/>
        <w:tabs>
          <w:tab w:val="right" w:leader="dot" w:pos="8306"/>
        </w:tabs>
      </w:pPr>
      <w:hyperlink w:anchor="_Toc6467" w:history="1">
        <w:r>
          <w:rPr>
            <w:rFonts w:ascii="仿宋" w:eastAsia="仿宋" w:hAnsi="仿宋" w:cs="仿宋" w:hint="eastAsia"/>
            <w:lang w:eastAsia="zh-CN"/>
          </w:rPr>
          <w:t>(三)、制定完善的风险控制机制</w:t>
        </w:r>
        <w:r>
          <w:tab/>
        </w:r>
        <w:r>
          <w:fldChar w:fldCharType="begin"/>
        </w:r>
        <w:r>
          <w:instrText xml:space="preserve"> PAGEREF _Toc6467 \h </w:instrText>
        </w:r>
        <w:r>
          <w:fldChar w:fldCharType="separate"/>
        </w:r>
        <w:r>
          <w:t>34</w:t>
        </w:r>
        <w:r>
          <w:fldChar w:fldCharType="end"/>
        </w:r>
      </w:hyperlink>
    </w:p>
    <w:p>
      <w:pPr>
        <w:pStyle w:val="TOC2"/>
        <w:tabs>
          <w:tab w:val="right" w:leader="dot" w:pos="8306"/>
        </w:tabs>
      </w:pPr>
      <w:hyperlink w:anchor="_Toc31107" w:history="1">
        <w:r>
          <w:rPr>
            <w:rFonts w:ascii="仿宋" w:eastAsia="仿宋" w:hAnsi="仿宋" w:cs="仿宋" w:hint="eastAsia"/>
            <w:lang w:eastAsia="zh-CN"/>
          </w:rPr>
          <w:t>(四)、优化成本管理</w:t>
        </w:r>
        <w:r>
          <w:tab/>
        </w:r>
        <w:r>
          <w:fldChar w:fldCharType="begin"/>
        </w:r>
        <w:r>
          <w:instrText xml:space="preserve"> PAGEREF _Toc31107 \h </w:instrText>
        </w:r>
        <w:r>
          <w:fldChar w:fldCharType="separate"/>
        </w:r>
        <w:r>
          <w:t>36</w:t>
        </w:r>
        <w:r>
          <w:fldChar w:fldCharType="end"/>
        </w:r>
      </w:hyperlink>
    </w:p>
    <w:p>
      <w:pPr>
        <w:pStyle w:val="TOC1"/>
        <w:tabs>
          <w:tab w:val="right" w:leader="dot" w:pos="8306"/>
        </w:tabs>
      </w:pPr>
      <w:hyperlink w:anchor="_Toc26087" w:history="1">
        <w:r>
          <w:rPr>
            <w:rFonts w:ascii="仿宋" w:eastAsia="仿宋" w:hAnsi="仿宋" w:cs="仿宋" w:hint="eastAsia"/>
            <w:lang w:eastAsia="zh-CN"/>
          </w:rPr>
          <w:t>九、风电变流器柜体系统项目投资规划</w:t>
        </w:r>
        <w:r>
          <w:tab/>
        </w:r>
        <w:r>
          <w:fldChar w:fldCharType="begin"/>
        </w:r>
        <w:r>
          <w:instrText xml:space="preserve"> PAGEREF _Toc26087 \h </w:instrText>
        </w:r>
        <w:r>
          <w:fldChar w:fldCharType="separate"/>
        </w:r>
        <w:r>
          <w:t>37</w:t>
        </w:r>
        <w:r>
          <w:fldChar w:fldCharType="end"/>
        </w:r>
      </w:hyperlink>
    </w:p>
    <w:p>
      <w:pPr>
        <w:pStyle w:val="TOC2"/>
        <w:tabs>
          <w:tab w:val="right" w:leader="dot" w:pos="8306"/>
        </w:tabs>
      </w:pPr>
      <w:hyperlink w:anchor="_Toc5700" w:history="1">
        <w:r>
          <w:rPr>
            <w:rFonts w:ascii="仿宋" w:eastAsia="仿宋" w:hAnsi="仿宋" w:cs="仿宋" w:hint="eastAsia"/>
            <w:lang w:eastAsia="zh-CN"/>
          </w:rPr>
          <w:t>(一)、风电变流器柜体系统项目总投资估算</w:t>
        </w:r>
        <w:r>
          <w:tab/>
        </w:r>
        <w:r>
          <w:fldChar w:fldCharType="begin"/>
        </w:r>
        <w:r>
          <w:instrText xml:space="preserve"> PAGEREF _Toc5700 \h </w:instrText>
        </w:r>
        <w:r>
          <w:fldChar w:fldCharType="separate"/>
        </w:r>
        <w:r>
          <w:t>37</w:t>
        </w:r>
        <w:r>
          <w:fldChar w:fldCharType="end"/>
        </w:r>
      </w:hyperlink>
    </w:p>
    <w:p>
      <w:pPr>
        <w:pStyle w:val="TOC2"/>
        <w:tabs>
          <w:tab w:val="right" w:leader="dot" w:pos="8306"/>
        </w:tabs>
      </w:pPr>
      <w:hyperlink w:anchor="_Toc3523" w:history="1">
        <w:r>
          <w:rPr>
            <w:rFonts w:ascii="仿宋" w:eastAsia="仿宋" w:hAnsi="仿宋" w:cs="仿宋" w:hint="eastAsia"/>
            <w:lang w:eastAsia="zh-CN"/>
          </w:rPr>
          <w:t>(二)、资金筹措</w:t>
        </w:r>
        <w:r>
          <w:tab/>
        </w:r>
        <w:r>
          <w:fldChar w:fldCharType="begin"/>
        </w:r>
        <w:r>
          <w:instrText xml:space="preserve"> PAGEREF _Toc3523 \h </w:instrText>
        </w:r>
        <w:r>
          <w:fldChar w:fldCharType="separate"/>
        </w:r>
        <w:r>
          <w:t>38</w:t>
        </w:r>
        <w:r>
          <w:fldChar w:fldCharType="end"/>
        </w:r>
      </w:hyperlink>
    </w:p>
    <w:p>
      <w:pPr>
        <w:pStyle w:val="TOC1"/>
        <w:tabs>
          <w:tab w:val="right" w:leader="dot" w:pos="8306"/>
        </w:tabs>
      </w:pPr>
      <w:hyperlink w:anchor="_Toc4595" w:history="1">
        <w:r>
          <w:rPr>
            <w:rFonts w:ascii="仿宋" w:eastAsia="仿宋" w:hAnsi="仿宋" w:cs="仿宋" w:hint="eastAsia"/>
            <w:lang w:eastAsia="zh-CN"/>
          </w:rPr>
          <w:t>十、风电变流器柜体系统项目环境影响分析</w:t>
        </w:r>
        <w:r>
          <w:tab/>
        </w:r>
        <w:r>
          <w:fldChar w:fldCharType="begin"/>
        </w:r>
        <w:r>
          <w:instrText xml:space="preserve"> PAGEREF _Toc4595 \h </w:instrText>
        </w:r>
        <w:r>
          <w:fldChar w:fldCharType="separate"/>
        </w:r>
        <w:r>
          <w:t>39</w:t>
        </w:r>
        <w:r>
          <w:fldChar w:fldCharType="end"/>
        </w:r>
      </w:hyperlink>
    </w:p>
    <w:p>
      <w:pPr>
        <w:pStyle w:val="TOC2"/>
        <w:tabs>
          <w:tab w:val="right" w:leader="dot" w:pos="8306"/>
        </w:tabs>
      </w:pPr>
      <w:hyperlink w:anchor="_Toc30733" w:history="1">
        <w:r>
          <w:rPr>
            <w:rFonts w:ascii="仿宋" w:eastAsia="仿宋" w:hAnsi="仿宋" w:cs="仿宋" w:hint="eastAsia"/>
            <w:lang w:eastAsia="zh-CN"/>
          </w:rPr>
          <w:t>(一)、建设区域环境质量现状</w:t>
        </w:r>
        <w:r>
          <w:tab/>
        </w:r>
        <w:r>
          <w:fldChar w:fldCharType="begin"/>
        </w:r>
        <w:r>
          <w:instrText xml:space="preserve"> PAGEREF _Toc30733 \h </w:instrText>
        </w:r>
        <w:r>
          <w:fldChar w:fldCharType="separate"/>
        </w:r>
        <w:r>
          <w:t>39</w:t>
        </w:r>
        <w:r>
          <w:fldChar w:fldCharType="end"/>
        </w:r>
      </w:hyperlink>
    </w:p>
    <w:p>
      <w:pPr>
        <w:pStyle w:val="TOC2"/>
        <w:tabs>
          <w:tab w:val="right" w:leader="dot" w:pos="8306"/>
        </w:tabs>
      </w:pPr>
      <w:hyperlink w:anchor="_Toc5555" w:history="1">
        <w:r>
          <w:rPr>
            <w:rFonts w:ascii="仿宋" w:eastAsia="仿宋" w:hAnsi="仿宋" w:cs="仿宋" w:hint="eastAsia"/>
            <w:lang w:eastAsia="zh-CN"/>
          </w:rPr>
          <w:t>(二)、建设期环境保护</w:t>
        </w:r>
        <w:r>
          <w:tab/>
        </w:r>
        <w:r>
          <w:fldChar w:fldCharType="begin"/>
        </w:r>
        <w:r>
          <w:instrText xml:space="preserve"> PAGEREF _Toc5555 \h </w:instrText>
        </w:r>
        <w:r>
          <w:fldChar w:fldCharType="separate"/>
        </w:r>
        <w:r>
          <w:t>41</w:t>
        </w:r>
        <w:r>
          <w:fldChar w:fldCharType="end"/>
        </w:r>
      </w:hyperlink>
    </w:p>
    <w:p>
      <w:pPr>
        <w:pStyle w:val="TOC2"/>
        <w:tabs>
          <w:tab w:val="right" w:leader="dot" w:pos="8306"/>
        </w:tabs>
      </w:pPr>
      <w:hyperlink w:anchor="_Toc5395" w:history="1">
        <w:r>
          <w:rPr>
            <w:rFonts w:ascii="仿宋" w:eastAsia="仿宋" w:hAnsi="仿宋" w:cs="仿宋" w:hint="eastAsia"/>
            <w:lang w:eastAsia="zh-CN"/>
          </w:rPr>
          <w:t>(三)、运营期环境保护</w:t>
        </w:r>
        <w:r>
          <w:tab/>
        </w:r>
        <w:r>
          <w:fldChar w:fldCharType="begin"/>
        </w:r>
        <w:r>
          <w:instrText xml:space="preserve"> PAGEREF _Toc5395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58" w:history="1">
        <w:r>
          <w:rPr>
            <w:rFonts w:ascii="仿宋" w:eastAsia="仿宋" w:hAnsi="仿宋" w:cs="仿宋" w:hint="eastAsia"/>
            <w:lang w:eastAsia="zh-CN"/>
          </w:rPr>
          <w:t>(四)、风电变流器柜体系统项目建设对区域经济的影响</w:t>
        </w:r>
        <w:r>
          <w:tab/>
        </w:r>
        <w:r>
          <w:fldChar w:fldCharType="begin"/>
        </w:r>
        <w:r>
          <w:instrText xml:space="preserve"> PAGEREF _Toc30058 \h </w:instrText>
        </w:r>
        <w:r>
          <w:fldChar w:fldCharType="separate"/>
        </w:r>
        <w:r>
          <w:t>43</w:t>
        </w:r>
        <w:r>
          <w:fldChar w:fldCharType="end"/>
        </w:r>
      </w:hyperlink>
    </w:p>
    <w:p>
      <w:pPr>
        <w:pStyle w:val="TOC2"/>
        <w:tabs>
          <w:tab w:val="right" w:leader="dot" w:pos="8306"/>
        </w:tabs>
      </w:pPr>
      <w:hyperlink w:anchor="_Toc17073" w:history="1">
        <w:r>
          <w:rPr>
            <w:rFonts w:ascii="仿宋" w:eastAsia="仿宋" w:hAnsi="仿宋" w:cs="仿宋" w:hint="eastAsia"/>
            <w:lang w:eastAsia="zh-CN"/>
          </w:rPr>
          <w:t>(五)、废弃物处理</w:t>
        </w:r>
        <w:r>
          <w:tab/>
        </w:r>
        <w:r>
          <w:fldChar w:fldCharType="begin"/>
        </w:r>
        <w:r>
          <w:instrText xml:space="preserve"> PAGEREF _Toc17073 \h </w:instrText>
        </w:r>
        <w:r>
          <w:fldChar w:fldCharType="separate"/>
        </w:r>
        <w:r>
          <w:t>45</w:t>
        </w:r>
        <w:r>
          <w:fldChar w:fldCharType="end"/>
        </w:r>
      </w:hyperlink>
    </w:p>
    <w:p>
      <w:pPr>
        <w:pStyle w:val="TOC2"/>
        <w:tabs>
          <w:tab w:val="right" w:leader="dot" w:pos="8306"/>
        </w:tabs>
      </w:pPr>
      <w:hyperlink w:anchor="_Toc13031" w:history="1">
        <w:r>
          <w:rPr>
            <w:rFonts w:ascii="仿宋" w:eastAsia="仿宋" w:hAnsi="仿宋" w:cs="仿宋" w:hint="eastAsia"/>
            <w:lang w:eastAsia="zh-CN"/>
          </w:rPr>
          <w:t>(六)、特殊环境影响分析</w:t>
        </w:r>
        <w:r>
          <w:tab/>
        </w:r>
        <w:r>
          <w:fldChar w:fldCharType="begin"/>
        </w:r>
        <w:r>
          <w:instrText xml:space="preserve"> PAGEREF _Toc13031 \h </w:instrText>
        </w:r>
        <w:r>
          <w:fldChar w:fldCharType="separate"/>
        </w:r>
        <w:r>
          <w:t>47</w:t>
        </w:r>
        <w:r>
          <w:fldChar w:fldCharType="end"/>
        </w:r>
      </w:hyperlink>
    </w:p>
    <w:p>
      <w:pPr>
        <w:pStyle w:val="TOC2"/>
        <w:tabs>
          <w:tab w:val="right" w:leader="dot" w:pos="8306"/>
        </w:tabs>
      </w:pPr>
      <w:hyperlink w:anchor="_Toc12627" w:history="1">
        <w:r>
          <w:rPr>
            <w:rFonts w:ascii="仿宋" w:eastAsia="仿宋" w:hAnsi="仿宋" w:cs="仿宋" w:hint="eastAsia"/>
            <w:lang w:eastAsia="zh-CN"/>
          </w:rPr>
          <w:t>(七)、清洁生产</w:t>
        </w:r>
        <w:r>
          <w:tab/>
        </w:r>
        <w:r>
          <w:fldChar w:fldCharType="begin"/>
        </w:r>
        <w:r>
          <w:instrText xml:space="preserve"> PAGEREF _Toc12627 \h </w:instrText>
        </w:r>
        <w:r>
          <w:fldChar w:fldCharType="separate"/>
        </w:r>
        <w:r>
          <w:t>48</w:t>
        </w:r>
        <w:r>
          <w:fldChar w:fldCharType="end"/>
        </w:r>
      </w:hyperlink>
    </w:p>
    <w:p>
      <w:pPr>
        <w:pStyle w:val="TOC2"/>
        <w:tabs>
          <w:tab w:val="right" w:leader="dot" w:pos="8306"/>
        </w:tabs>
      </w:pPr>
      <w:hyperlink w:anchor="_Toc859" w:history="1">
        <w:r>
          <w:rPr>
            <w:rFonts w:ascii="仿宋" w:eastAsia="仿宋" w:hAnsi="仿宋" w:cs="仿宋" w:hint="eastAsia"/>
            <w:lang w:eastAsia="zh-CN"/>
          </w:rPr>
          <w:t>(八)、环境保护综合评价</w:t>
        </w:r>
        <w:r>
          <w:tab/>
        </w:r>
        <w:r>
          <w:fldChar w:fldCharType="begin"/>
        </w:r>
        <w:r>
          <w:instrText xml:space="preserve"> PAGEREF _Toc859 \h </w:instrText>
        </w:r>
        <w:r>
          <w:fldChar w:fldCharType="separate"/>
        </w:r>
        <w:r>
          <w:t>49</w:t>
        </w:r>
        <w:r>
          <w:fldChar w:fldCharType="end"/>
        </w:r>
      </w:hyperlink>
    </w:p>
    <w:p>
      <w:pPr>
        <w:pStyle w:val="TOC1"/>
        <w:tabs>
          <w:tab w:val="right" w:leader="dot" w:pos="8306"/>
        </w:tabs>
      </w:pPr>
      <w:hyperlink w:anchor="_Toc13838" w:history="1">
        <w:r>
          <w:rPr>
            <w:rFonts w:ascii="仿宋" w:eastAsia="仿宋" w:hAnsi="仿宋" w:cs="仿宋" w:hint="eastAsia"/>
            <w:lang w:eastAsia="zh-CN"/>
          </w:rPr>
          <w:t>十一、风电变流器柜体系统项目人力资源培养与发展</w:t>
        </w:r>
        <w:r>
          <w:tab/>
        </w:r>
        <w:r>
          <w:fldChar w:fldCharType="begin"/>
        </w:r>
        <w:r>
          <w:instrText xml:space="preserve"> PAGEREF _Toc13838 \h </w:instrText>
        </w:r>
        <w:r>
          <w:fldChar w:fldCharType="separate"/>
        </w:r>
        <w:r>
          <w:t>50</w:t>
        </w:r>
        <w:r>
          <w:fldChar w:fldCharType="end"/>
        </w:r>
      </w:hyperlink>
    </w:p>
    <w:p>
      <w:pPr>
        <w:pStyle w:val="TOC2"/>
        <w:tabs>
          <w:tab w:val="right" w:leader="dot" w:pos="8306"/>
        </w:tabs>
      </w:pPr>
      <w:hyperlink w:anchor="_Toc12676" w:history="1">
        <w:r>
          <w:rPr>
            <w:rFonts w:ascii="仿宋" w:eastAsia="仿宋" w:hAnsi="仿宋" w:cs="仿宋" w:hint="eastAsia"/>
            <w:lang w:eastAsia="zh-CN"/>
          </w:rPr>
          <w:t>(一)、人才需求与规划</w:t>
        </w:r>
        <w:r>
          <w:tab/>
        </w:r>
        <w:r>
          <w:fldChar w:fldCharType="begin"/>
        </w:r>
        <w:r>
          <w:instrText xml:space="preserve"> PAGEREF _Toc12676 \h </w:instrText>
        </w:r>
        <w:r>
          <w:fldChar w:fldCharType="separate"/>
        </w:r>
        <w:r>
          <w:t>50</w:t>
        </w:r>
        <w:r>
          <w:fldChar w:fldCharType="end"/>
        </w:r>
      </w:hyperlink>
    </w:p>
    <w:p>
      <w:pPr>
        <w:pStyle w:val="TOC2"/>
        <w:tabs>
          <w:tab w:val="right" w:leader="dot" w:pos="8306"/>
        </w:tabs>
      </w:pPr>
      <w:hyperlink w:anchor="_Toc6818" w:history="1">
        <w:r>
          <w:rPr>
            <w:rFonts w:ascii="仿宋" w:eastAsia="仿宋" w:hAnsi="仿宋" w:cs="仿宋" w:hint="eastAsia"/>
            <w:lang w:eastAsia="zh-CN"/>
          </w:rPr>
          <w:t>(二)、培训与发展计划</w:t>
        </w:r>
        <w:r>
          <w:tab/>
        </w:r>
        <w:r>
          <w:fldChar w:fldCharType="begin"/>
        </w:r>
        <w:r>
          <w:instrText xml:space="preserve"> PAGEREF _Toc6818 \h </w:instrText>
        </w:r>
        <w:r>
          <w:fldChar w:fldCharType="separate"/>
        </w:r>
        <w:r>
          <w:t>51</w:t>
        </w:r>
        <w:r>
          <w:fldChar w:fldCharType="end"/>
        </w:r>
      </w:hyperlink>
    </w:p>
    <w:p>
      <w:pPr>
        <w:pStyle w:val="TOC1"/>
        <w:tabs>
          <w:tab w:val="right" w:leader="dot" w:pos="8306"/>
        </w:tabs>
      </w:pPr>
      <w:hyperlink w:anchor="_Toc18999" w:history="1">
        <w:r>
          <w:rPr>
            <w:rFonts w:ascii="仿宋" w:eastAsia="仿宋" w:hAnsi="仿宋" w:cs="仿宋" w:hint="eastAsia"/>
            <w:lang w:eastAsia="zh-CN"/>
          </w:rPr>
          <w:t>十二、生产安全保护</w:t>
        </w:r>
        <w:r>
          <w:tab/>
        </w:r>
        <w:r>
          <w:fldChar w:fldCharType="begin"/>
        </w:r>
        <w:r>
          <w:instrText xml:space="preserve"> PAGEREF _Toc18999 \h </w:instrText>
        </w:r>
        <w:r>
          <w:fldChar w:fldCharType="separate"/>
        </w:r>
        <w:r>
          <w:t>52</w:t>
        </w:r>
        <w:r>
          <w:fldChar w:fldCharType="end"/>
        </w:r>
      </w:hyperlink>
    </w:p>
    <w:p>
      <w:pPr>
        <w:pStyle w:val="TOC2"/>
        <w:tabs>
          <w:tab w:val="right" w:leader="dot" w:pos="8306"/>
        </w:tabs>
      </w:pPr>
      <w:hyperlink w:anchor="_Toc16989" w:history="1">
        <w:r>
          <w:rPr>
            <w:rFonts w:ascii="仿宋" w:eastAsia="仿宋" w:hAnsi="仿宋" w:cs="仿宋" w:hint="eastAsia"/>
            <w:lang w:eastAsia="zh-CN"/>
          </w:rPr>
          <w:t>(一)、消防安全</w:t>
        </w:r>
        <w:r>
          <w:tab/>
        </w:r>
        <w:r>
          <w:fldChar w:fldCharType="begin"/>
        </w:r>
        <w:r>
          <w:instrText xml:space="preserve"> PAGEREF _Toc16989 \h </w:instrText>
        </w:r>
        <w:r>
          <w:fldChar w:fldCharType="separate"/>
        </w:r>
        <w:r>
          <w:t>52</w:t>
        </w:r>
        <w:r>
          <w:fldChar w:fldCharType="end"/>
        </w:r>
      </w:hyperlink>
    </w:p>
    <w:p>
      <w:pPr>
        <w:pStyle w:val="TOC2"/>
        <w:tabs>
          <w:tab w:val="right" w:leader="dot" w:pos="8306"/>
        </w:tabs>
      </w:pPr>
      <w:hyperlink w:anchor="_Toc11818" w:history="1">
        <w:r>
          <w:rPr>
            <w:rFonts w:ascii="仿宋" w:eastAsia="仿宋" w:hAnsi="仿宋" w:cs="仿宋" w:hint="eastAsia"/>
            <w:lang w:eastAsia="zh-CN"/>
          </w:rPr>
          <w:t>(二)、防火防爆总图布置措施</w:t>
        </w:r>
        <w:r>
          <w:tab/>
        </w:r>
        <w:r>
          <w:fldChar w:fldCharType="begin"/>
        </w:r>
        <w:r>
          <w:instrText xml:space="preserve"> PAGEREF _Toc11818 \h </w:instrText>
        </w:r>
        <w:r>
          <w:fldChar w:fldCharType="separate"/>
        </w:r>
        <w:r>
          <w:t>53</w:t>
        </w:r>
        <w:r>
          <w:fldChar w:fldCharType="end"/>
        </w:r>
      </w:hyperlink>
    </w:p>
    <w:p>
      <w:pPr>
        <w:pStyle w:val="TOC2"/>
        <w:tabs>
          <w:tab w:val="right" w:leader="dot" w:pos="8306"/>
        </w:tabs>
      </w:pPr>
      <w:hyperlink w:anchor="_Toc29492" w:history="1">
        <w:r>
          <w:rPr>
            <w:rFonts w:ascii="仿宋" w:eastAsia="仿宋" w:hAnsi="仿宋" w:cs="仿宋" w:hint="eastAsia"/>
            <w:lang w:eastAsia="zh-CN"/>
          </w:rPr>
          <w:t>(三)、自然灾害防范措施</w:t>
        </w:r>
        <w:r>
          <w:tab/>
        </w:r>
        <w:r>
          <w:fldChar w:fldCharType="begin"/>
        </w:r>
        <w:r>
          <w:instrText xml:space="preserve"> PAGEREF _Toc29492 \h </w:instrText>
        </w:r>
        <w:r>
          <w:fldChar w:fldCharType="separate"/>
        </w:r>
        <w:r>
          <w:t>54</w:t>
        </w:r>
        <w:r>
          <w:fldChar w:fldCharType="end"/>
        </w:r>
      </w:hyperlink>
    </w:p>
    <w:p>
      <w:pPr>
        <w:pStyle w:val="TOC2"/>
        <w:tabs>
          <w:tab w:val="right" w:leader="dot" w:pos="8306"/>
        </w:tabs>
      </w:pPr>
      <w:hyperlink w:anchor="_Toc15156" w:history="1">
        <w:r>
          <w:rPr>
            <w:rFonts w:ascii="仿宋" w:eastAsia="仿宋" w:hAnsi="仿宋" w:cs="仿宋" w:hint="eastAsia"/>
            <w:lang w:eastAsia="zh-CN"/>
          </w:rPr>
          <w:t>(四)、安全色及安全标志使用要求</w:t>
        </w:r>
        <w:r>
          <w:tab/>
        </w:r>
        <w:r>
          <w:fldChar w:fldCharType="begin"/>
        </w:r>
        <w:r>
          <w:instrText xml:space="preserve"> PAGEREF _Toc15156 \h </w:instrText>
        </w:r>
        <w:r>
          <w:fldChar w:fldCharType="separate"/>
        </w:r>
        <w:r>
          <w:t>55</w:t>
        </w:r>
        <w:r>
          <w:fldChar w:fldCharType="end"/>
        </w:r>
      </w:hyperlink>
    </w:p>
    <w:p>
      <w:pPr>
        <w:pStyle w:val="TOC2"/>
        <w:tabs>
          <w:tab w:val="right" w:leader="dot" w:pos="8306"/>
        </w:tabs>
      </w:pPr>
      <w:hyperlink w:anchor="_Toc19600" w:history="1">
        <w:r>
          <w:rPr>
            <w:rFonts w:ascii="仿宋" w:eastAsia="仿宋" w:hAnsi="仿宋" w:cs="仿宋" w:hint="eastAsia"/>
            <w:lang w:eastAsia="zh-CN"/>
          </w:rPr>
          <w:t>(五)、防尘防毒措施</w:t>
        </w:r>
        <w:r>
          <w:tab/>
        </w:r>
        <w:r>
          <w:fldChar w:fldCharType="begin"/>
        </w:r>
        <w:r>
          <w:instrText xml:space="preserve"> PAGEREF _Toc19600 \h </w:instrText>
        </w:r>
        <w:r>
          <w:fldChar w:fldCharType="separate"/>
        </w:r>
        <w:r>
          <w:t>56</w:t>
        </w:r>
        <w:r>
          <w:fldChar w:fldCharType="end"/>
        </w:r>
      </w:hyperlink>
    </w:p>
    <w:p>
      <w:pPr>
        <w:pStyle w:val="TOC2"/>
        <w:tabs>
          <w:tab w:val="right" w:leader="dot" w:pos="8306"/>
        </w:tabs>
      </w:pPr>
      <w:hyperlink w:anchor="_Toc4181" w:history="1">
        <w:r>
          <w:rPr>
            <w:rFonts w:ascii="仿宋" w:eastAsia="仿宋" w:hAnsi="仿宋" w:cs="仿宋" w:hint="eastAsia"/>
            <w:lang w:eastAsia="zh-CN"/>
          </w:rPr>
          <w:t>(六)、防静电、触电防护及防雷措施</w:t>
        </w:r>
        <w:r>
          <w:tab/>
        </w:r>
        <w:r>
          <w:fldChar w:fldCharType="begin"/>
        </w:r>
        <w:r>
          <w:instrText xml:space="preserve"> PAGEREF _Toc4181 \h </w:instrText>
        </w:r>
        <w:r>
          <w:fldChar w:fldCharType="separate"/>
        </w:r>
        <w:r>
          <w:t>57</w:t>
        </w:r>
        <w:r>
          <w:fldChar w:fldCharType="end"/>
        </w:r>
      </w:hyperlink>
    </w:p>
    <w:p>
      <w:pPr>
        <w:pStyle w:val="TOC2"/>
        <w:tabs>
          <w:tab w:val="right" w:leader="dot" w:pos="8306"/>
        </w:tabs>
      </w:pPr>
      <w:hyperlink w:anchor="_Toc420" w:history="1">
        <w:r>
          <w:rPr>
            <w:rFonts w:ascii="仿宋" w:eastAsia="仿宋" w:hAnsi="仿宋" w:cs="仿宋" w:hint="eastAsia"/>
            <w:lang w:eastAsia="zh-CN"/>
          </w:rPr>
          <w:t>(七)、机械设备安全保障措施</w:t>
        </w:r>
        <w:r>
          <w:tab/>
        </w:r>
        <w:r>
          <w:fldChar w:fldCharType="begin"/>
        </w:r>
        <w:r>
          <w:instrText xml:space="preserve"> PAGEREF _Toc420 \h </w:instrText>
        </w:r>
        <w:r>
          <w:fldChar w:fldCharType="separate"/>
        </w:r>
        <w:r>
          <w:t>59</w:t>
        </w:r>
        <w:r>
          <w:fldChar w:fldCharType="end"/>
        </w:r>
      </w:hyperlink>
    </w:p>
    <w:p>
      <w:pPr>
        <w:pStyle w:val="TOC1"/>
        <w:tabs>
          <w:tab w:val="right" w:leader="dot" w:pos="8306"/>
        </w:tabs>
      </w:pPr>
      <w:hyperlink w:anchor="_Toc19277" w:history="1">
        <w:r>
          <w:rPr>
            <w:rFonts w:ascii="仿宋" w:eastAsia="仿宋" w:hAnsi="仿宋" w:cs="仿宋" w:hint="eastAsia"/>
            <w:lang w:eastAsia="zh-CN"/>
          </w:rPr>
          <w:t>十三、利益相关者分析与沟通计划</w:t>
        </w:r>
        <w:r>
          <w:tab/>
        </w:r>
        <w:r>
          <w:fldChar w:fldCharType="begin"/>
        </w:r>
        <w:r>
          <w:instrText xml:space="preserve"> PAGEREF _Toc19277 \h </w:instrText>
        </w:r>
        <w:r>
          <w:fldChar w:fldCharType="separate"/>
        </w:r>
        <w:r>
          <w:t>60</w:t>
        </w:r>
        <w:r>
          <w:fldChar w:fldCharType="end"/>
        </w:r>
      </w:hyperlink>
    </w:p>
    <w:p>
      <w:pPr>
        <w:pStyle w:val="TOC2"/>
        <w:tabs>
          <w:tab w:val="right" w:leader="dot" w:pos="8306"/>
        </w:tabs>
      </w:pPr>
      <w:hyperlink w:anchor="_Toc23363" w:history="1">
        <w:r>
          <w:rPr>
            <w:rFonts w:ascii="仿宋" w:eastAsia="仿宋" w:hAnsi="仿宋" w:cs="仿宋" w:hint="eastAsia"/>
            <w:lang w:eastAsia="zh-CN"/>
          </w:rPr>
          <w:t>(一)、利益相关者分析</w:t>
        </w:r>
        <w:r>
          <w:tab/>
        </w:r>
        <w:r>
          <w:fldChar w:fldCharType="begin"/>
        </w:r>
        <w:r>
          <w:instrText xml:space="preserve"> PAGEREF _Toc23363 \h </w:instrText>
        </w:r>
        <w:r>
          <w:fldChar w:fldCharType="separate"/>
        </w:r>
        <w:r>
          <w:t>60</w:t>
        </w:r>
        <w:r>
          <w:fldChar w:fldCharType="end"/>
        </w:r>
      </w:hyperlink>
    </w:p>
    <w:p>
      <w:pPr>
        <w:pStyle w:val="TOC2"/>
        <w:tabs>
          <w:tab w:val="right" w:leader="dot" w:pos="8306"/>
        </w:tabs>
      </w:pPr>
      <w:hyperlink w:anchor="_Toc21378" w:history="1">
        <w:r>
          <w:rPr>
            <w:rFonts w:ascii="仿宋" w:eastAsia="仿宋" w:hAnsi="仿宋" w:cs="仿宋" w:hint="eastAsia"/>
            <w:lang w:eastAsia="zh-CN"/>
          </w:rPr>
          <w:t>(二)、沟通计划</w:t>
        </w:r>
        <w:r>
          <w:tab/>
        </w:r>
        <w:r>
          <w:fldChar w:fldCharType="begin"/>
        </w:r>
        <w:r>
          <w:instrText xml:space="preserve"> PAGEREF _Toc21378 \h </w:instrText>
        </w:r>
        <w:r>
          <w:fldChar w:fldCharType="separate"/>
        </w:r>
        <w:r>
          <w:t>61</w:t>
        </w:r>
        <w:r>
          <w:fldChar w:fldCharType="end"/>
        </w:r>
      </w:hyperlink>
    </w:p>
    <w:p>
      <w:pPr>
        <w:pStyle w:val="TOC1"/>
        <w:tabs>
          <w:tab w:val="right" w:leader="dot" w:pos="8306"/>
        </w:tabs>
      </w:pPr>
      <w:hyperlink w:anchor="_Toc25996" w:history="1">
        <w:r>
          <w:rPr>
            <w:rFonts w:ascii="仿宋" w:eastAsia="仿宋" w:hAnsi="仿宋" w:cs="仿宋" w:hint="eastAsia"/>
            <w:lang w:eastAsia="zh-CN"/>
          </w:rPr>
          <w:t>十四、质量管理体系</w:t>
        </w:r>
        <w:r>
          <w:tab/>
        </w:r>
        <w:r>
          <w:fldChar w:fldCharType="begin"/>
        </w:r>
        <w:r>
          <w:instrText xml:space="preserve"> PAGEREF _Toc25996 \h </w:instrText>
        </w:r>
        <w:r>
          <w:fldChar w:fldCharType="separate"/>
        </w:r>
        <w:r>
          <w:t>63</w:t>
        </w:r>
        <w:r>
          <w:fldChar w:fldCharType="end"/>
        </w:r>
      </w:hyperlink>
    </w:p>
    <w:p>
      <w:pPr>
        <w:pStyle w:val="TOC2"/>
        <w:tabs>
          <w:tab w:val="right" w:leader="dot" w:pos="8306"/>
        </w:tabs>
      </w:pPr>
      <w:hyperlink w:anchor="_Toc9609" w:history="1">
        <w:r>
          <w:rPr>
            <w:rFonts w:ascii="仿宋" w:eastAsia="仿宋" w:hAnsi="仿宋" w:cs="仿宋" w:hint="eastAsia"/>
            <w:lang w:eastAsia="zh-CN"/>
          </w:rPr>
          <w:t>(一)、质量目标与方针</w:t>
        </w:r>
        <w:r>
          <w:tab/>
        </w:r>
        <w:r>
          <w:fldChar w:fldCharType="begin"/>
        </w:r>
        <w:r>
          <w:instrText xml:space="preserve"> PAGEREF _Toc9609 \h </w:instrText>
        </w:r>
        <w:r>
          <w:fldChar w:fldCharType="separate"/>
        </w:r>
        <w:r>
          <w:t>63</w:t>
        </w:r>
        <w:r>
          <w:fldChar w:fldCharType="end"/>
        </w:r>
      </w:hyperlink>
    </w:p>
    <w:p>
      <w:pPr>
        <w:pStyle w:val="TOC2"/>
        <w:tabs>
          <w:tab w:val="right" w:leader="dot" w:pos="8306"/>
        </w:tabs>
      </w:pPr>
      <w:hyperlink w:anchor="_Toc4080" w:history="1">
        <w:r>
          <w:rPr>
            <w:rFonts w:ascii="仿宋" w:eastAsia="仿宋" w:hAnsi="仿宋" w:cs="仿宋" w:hint="eastAsia"/>
            <w:lang w:eastAsia="zh-CN"/>
          </w:rPr>
          <w:t>(二)、质量管理责任</w:t>
        </w:r>
        <w:r>
          <w:tab/>
        </w:r>
        <w:r>
          <w:fldChar w:fldCharType="begin"/>
        </w:r>
        <w:r>
          <w:instrText xml:space="preserve"> PAGEREF _Toc4080 \h </w:instrText>
        </w:r>
        <w:r>
          <w:fldChar w:fldCharType="separate"/>
        </w:r>
        <w:r>
          <w:t>64</w:t>
        </w:r>
        <w:r>
          <w:fldChar w:fldCharType="end"/>
        </w:r>
      </w:hyperlink>
    </w:p>
    <w:p>
      <w:pPr>
        <w:pStyle w:val="TOC2"/>
        <w:tabs>
          <w:tab w:val="right" w:leader="dot" w:pos="8306"/>
        </w:tabs>
      </w:pPr>
      <w:hyperlink w:anchor="_Toc27540" w:history="1">
        <w:r>
          <w:rPr>
            <w:rFonts w:ascii="仿宋" w:eastAsia="仿宋" w:hAnsi="仿宋" w:cs="仿宋" w:hint="eastAsia"/>
            <w:lang w:eastAsia="zh-CN"/>
          </w:rPr>
          <w:t>(三)、质量管理体系文件</w:t>
        </w:r>
        <w:r>
          <w:tab/>
        </w:r>
        <w:r>
          <w:fldChar w:fldCharType="begin"/>
        </w:r>
        <w:r>
          <w:instrText xml:space="preserve"> PAGEREF _Toc27540 \h </w:instrText>
        </w:r>
        <w:r>
          <w:fldChar w:fldCharType="separate"/>
        </w:r>
        <w:r>
          <w:t>65</w:t>
        </w:r>
        <w:r>
          <w:fldChar w:fldCharType="end"/>
        </w:r>
      </w:hyperlink>
    </w:p>
    <w:p>
      <w:pPr>
        <w:pStyle w:val="TOC2"/>
        <w:tabs>
          <w:tab w:val="right" w:leader="dot" w:pos="8306"/>
        </w:tabs>
      </w:pPr>
      <w:hyperlink w:anchor="_Toc31316" w:history="1">
        <w:r>
          <w:rPr>
            <w:rFonts w:ascii="仿宋" w:eastAsia="仿宋" w:hAnsi="仿宋" w:cs="仿宋" w:hint="eastAsia"/>
            <w:lang w:eastAsia="zh-CN"/>
          </w:rPr>
          <w:t>(四)、质量培训与教育</w:t>
        </w:r>
        <w:r>
          <w:tab/>
        </w:r>
        <w:r>
          <w:fldChar w:fldCharType="begin"/>
        </w:r>
        <w:r>
          <w:instrText xml:space="preserve"> PAGEREF _Toc31316 \h </w:instrText>
        </w:r>
        <w:r>
          <w:fldChar w:fldCharType="separate"/>
        </w:r>
        <w:r>
          <w:t>67</w:t>
        </w:r>
        <w:r>
          <w:fldChar w:fldCharType="end"/>
        </w:r>
      </w:hyperlink>
    </w:p>
    <w:p>
      <w:pPr>
        <w:pStyle w:val="TOC2"/>
        <w:tabs>
          <w:tab w:val="right" w:leader="dot" w:pos="8306"/>
        </w:tabs>
      </w:pPr>
      <w:hyperlink w:anchor="_Toc21121" w:history="1">
        <w:r>
          <w:rPr>
            <w:rFonts w:ascii="仿宋" w:eastAsia="仿宋" w:hAnsi="仿宋" w:cs="仿宋" w:hint="eastAsia"/>
            <w:lang w:eastAsia="zh-CN"/>
          </w:rPr>
          <w:t>(五)、质量审核与评价</w:t>
        </w:r>
        <w:r>
          <w:tab/>
        </w:r>
        <w:r>
          <w:fldChar w:fldCharType="begin"/>
        </w:r>
        <w:r>
          <w:instrText xml:space="preserve"> PAGEREF _Toc21121 \h </w:instrText>
        </w:r>
        <w:r>
          <w:fldChar w:fldCharType="separate"/>
        </w:r>
        <w:r>
          <w:t>68</w:t>
        </w:r>
        <w:r>
          <w:fldChar w:fldCharType="end"/>
        </w:r>
      </w:hyperlink>
    </w:p>
    <w:p>
      <w:pPr>
        <w:pStyle w:val="TOC2"/>
        <w:tabs>
          <w:tab w:val="right" w:leader="dot" w:pos="8306"/>
        </w:tabs>
      </w:pPr>
      <w:hyperlink w:anchor="_Toc16482" w:history="1">
        <w:r>
          <w:rPr>
            <w:rFonts w:ascii="仿宋" w:eastAsia="仿宋" w:hAnsi="仿宋" w:cs="仿宋" w:hint="eastAsia"/>
            <w:lang w:eastAsia="zh-CN"/>
          </w:rPr>
          <w:t>(六)、不符合与纠正措施</w:t>
        </w:r>
        <w:r>
          <w:tab/>
        </w:r>
        <w:r>
          <w:fldChar w:fldCharType="begin"/>
        </w:r>
        <w:r>
          <w:instrText xml:space="preserve"> PAGEREF _Toc16482 \h </w:instrText>
        </w:r>
        <w:r>
          <w:fldChar w:fldCharType="separate"/>
        </w:r>
        <w:r>
          <w:t>70</w:t>
        </w:r>
        <w:r>
          <w:fldChar w:fldCharType="end"/>
        </w:r>
      </w:hyperlink>
    </w:p>
    <w:p>
      <w:pPr>
        <w:pStyle w:val="TOC1"/>
        <w:tabs>
          <w:tab w:val="right" w:leader="dot" w:pos="8306"/>
        </w:tabs>
      </w:pPr>
      <w:hyperlink w:anchor="_Toc18549" w:history="1">
        <w:r>
          <w:rPr>
            <w:rFonts w:ascii="仿宋" w:eastAsia="仿宋" w:hAnsi="仿宋" w:cs="仿宋" w:hint="eastAsia"/>
            <w:lang w:eastAsia="zh-CN"/>
          </w:rPr>
          <w:t>十五、风电变流器柜体系统项目变更管理</w:t>
        </w:r>
        <w:r>
          <w:tab/>
        </w:r>
        <w:r>
          <w:fldChar w:fldCharType="begin"/>
        </w:r>
        <w:r>
          <w:instrText xml:space="preserve"> PAGEREF _Toc18549 \h </w:instrText>
        </w:r>
        <w:r>
          <w:fldChar w:fldCharType="separate"/>
        </w:r>
        <w:r>
          <w:t>71</w:t>
        </w:r>
        <w:r>
          <w:fldChar w:fldCharType="end"/>
        </w:r>
      </w:hyperlink>
    </w:p>
    <w:p>
      <w:pPr>
        <w:pStyle w:val="TOC2"/>
        <w:tabs>
          <w:tab w:val="right" w:leader="dot" w:pos="8306"/>
        </w:tabs>
      </w:pPr>
      <w:hyperlink w:anchor="_Toc23623" w:history="1">
        <w:r>
          <w:rPr>
            <w:rFonts w:ascii="仿宋" w:eastAsia="仿宋" w:hAnsi="仿宋" w:cs="仿宋" w:hint="eastAsia"/>
            <w:lang w:eastAsia="zh-CN"/>
          </w:rPr>
          <w:t>(一)、变更申请与评估</w:t>
        </w:r>
        <w:r>
          <w:tab/>
        </w:r>
        <w:r>
          <w:fldChar w:fldCharType="begin"/>
        </w:r>
        <w:r>
          <w:instrText xml:space="preserve"> PAGEREF _Toc23623 \h </w:instrText>
        </w:r>
        <w:r>
          <w:fldChar w:fldCharType="separate"/>
        </w:r>
        <w:r>
          <w:t>71</w:t>
        </w:r>
        <w:r>
          <w:fldChar w:fldCharType="end"/>
        </w:r>
      </w:hyperlink>
    </w:p>
    <w:p>
      <w:pPr>
        <w:pStyle w:val="TOC2"/>
        <w:tabs>
          <w:tab w:val="right" w:leader="dot" w:pos="8306"/>
        </w:tabs>
      </w:pPr>
      <w:hyperlink w:anchor="_Toc31004" w:history="1">
        <w:r>
          <w:rPr>
            <w:rFonts w:ascii="仿宋" w:eastAsia="仿宋" w:hAnsi="仿宋" w:cs="仿宋" w:hint="eastAsia"/>
            <w:lang w:eastAsia="zh-CN"/>
          </w:rPr>
          <w:t>(二)、变更实施与控制</w:t>
        </w:r>
        <w:r>
          <w:tab/>
        </w:r>
        <w:r>
          <w:fldChar w:fldCharType="begin"/>
        </w:r>
        <w:r>
          <w:instrText xml:space="preserve"> PAGEREF _Toc31004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80"/>
      <w:r>
        <w:rPr>
          <w:rFonts w:ascii="仿宋" w:eastAsia="仿宋" w:hAnsi="仿宋" w:cs="仿宋" w:hint="eastAsia"/>
          <w:sz w:val="28"/>
          <w:lang w:eastAsia="zh-CN"/>
        </w:rPr>
        <w:t>一、风电变流器柜体系统项目绩效评估</w:t>
      </w:r>
      <w:bookmarkEnd w:id="2"/>
    </w:p>
    <w:p>
      <w:pPr>
        <w:pStyle w:val="Heading2"/>
        <w:rPr>
          <w:rFonts w:ascii="仿宋" w:eastAsia="仿宋" w:hAnsi="仿宋" w:cs="仿宋" w:hint="eastAsia"/>
          <w:lang w:eastAsia="zh-CN"/>
        </w:rPr>
      </w:pPr>
      <w:bookmarkStart w:id="3" w:name="_Toc202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风电变流器柜体系统项目中，我们设计了一套全面的绩效评估指标，以确保风电变流器柜体系统项目的可控和成功交付。这些指标跨足风电变流器柜体系统项目目标、成本、进度和质量等多个维度，为我们提供了全面洞察风电变流器柜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目标达成率是我们关注的首要指标。我们设定了明确的目标，并通过定期监测和评估，迅速发现并应对潜在的目标偏差。这为风电变流器柜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成本绩效是另一个核心关注点。通过实际成本与预算成本的对比分析，我们深入了解成本差异的原因，及时调整资源分配，保持风电变流器柜体系统项目在经济效益方面的合理水平。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进度作为关键的绩效指标之一，得到了精心的关注。我们制定了详细的风电变流器柜体系统项目进度计划，并设立了进度符合度指标，确保实际进度与计划进度保持一致。这使我们能够快速发现和解决潜在的进度问题，保持风电变流器柜体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电变流器柜体系统项目绩效的不可或缺的一环。我们引入了一系列的质量标准和客户满意度指标，以确保风电变流器柜体系统项目交付的成果在质量上达到或超越预期水平。通过持续监测这些指标，我们努力提升风电变流器柜体系统项目整体质量水平，为风电变流器柜体系统项目的成功交付提供有力保障。通过这些科学且全面的绩效评估，我们能够更好地引导风电变流器柜体系统项目的持续改进，确保风电变流器柜体系统项目目标的顺利达成。</w:t>
      </w:r>
    </w:p>
    <w:p>
      <w:pPr>
        <w:pStyle w:val="Heading2"/>
        <w:ind w:firstLine="560" w:firstLineChars="200"/>
        <w:rPr>
          <w:rFonts w:ascii="仿宋" w:eastAsia="仿宋" w:hAnsi="仿宋" w:cs="仿宋" w:hint="eastAsia"/>
          <w:sz w:val="28"/>
          <w:lang w:eastAsia="zh-CN"/>
        </w:rPr>
      </w:pPr>
      <w:bookmarkStart w:id="4" w:name="_Toc260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绩效评估是风电变流器柜体系统项目中的关键环节，为确保风电变流器柜体系统项目达到预期目标，我们采用了多层次、多维度的绩效评估方法。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电变流器柜体系统项目的战略目标对齐，确保每个决策和行动都与风电变流器柜体系统项目整体目标保持一致。团队会定期召开战略对齐会议，审视当前工作与风电变流器柜体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电变流器柜体系统项目进度、质量、成本和风险等方面。这些指标通过数据收集和分析，为风电变流器柜体系统项目管理团队提供了客观的评估依据。例如，我们通过风电变流器柜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电变流器柜体系统项目内部，还考虑了风电变流器柜体系统项目对外部环境的影响。我们定期进行干系人满意度调查，以了解各利益相关方对风电变流器柜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这种多层次、多角度的绩效评估方法，使得我们能够全面了解风电变流器柜体系统项目的运行状态，及时做出调整，确保风电变流器柜体系统项目在不断变化的环境中保持稳健前行。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18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为了确保风电变流器柜体系统项目的有效管理和不断优化，我们采用了精心设计的绩效评估周期。这个周期旨在实现灵活、实时和全面的评估，以适应风电变流器柜体系统项目执行中的各种挑战。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风电变流器柜体系统项目的不同需求，分为短期、中期和长期。短期评估关注每个迭代或工作周期，以及时发现和解决当前任务中的问题。中期评估涵盖几个迭代，深入了解整体风电变流器柜体系统项目的趋势和性能。长期评估则着眼于整个风电变流器柜体系统项目阶段，确保风电变流器柜体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电变流器柜体系统项目管理工具和协作平台，团队成员能够随时更新和分享风电变流器柜体系统项目数据。这种实时性的反馈机制使我们能够及时察觉潜在问题，快速调整，保持风电变流器柜体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风电变流器柜体系统项目的决策制定密不可分。每个周期的风电变流器柜体系统项目回顾会议成为集体总结经验、识别问题深层次原因并找到创新解决方案的平台。这种定期的反思与调整机制使风电变流器柜体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733"/>
      <w:r>
        <w:rPr>
          <w:rFonts w:ascii="仿宋" w:eastAsia="仿宋" w:hAnsi="仿宋" w:cs="仿宋" w:hint="eastAsia"/>
          <w:sz w:val="28"/>
          <w:lang w:eastAsia="zh-CN"/>
        </w:rPr>
        <w:t>二、风电变流器柜体系统项目可持续发展</w:t>
      </w:r>
      <w:bookmarkEnd w:id="6"/>
    </w:p>
    <w:p>
      <w:pPr>
        <w:pStyle w:val="Heading2"/>
        <w:rPr>
          <w:rFonts w:ascii="仿宋" w:eastAsia="仿宋" w:hAnsi="仿宋" w:cs="仿宋" w:hint="eastAsia"/>
          <w:lang w:eastAsia="zh-CN"/>
        </w:rPr>
      </w:pPr>
      <w:bookmarkStart w:id="7" w:name="_Toc2408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电变流器柜体系统项目中，风电变流器柜体系统项目团队着眼于未来，明确了可持续发展的战略方向。制定的具体可持续发展目标包括降低资源使用、采用环保技术、最大化社会效益等。这一步骤不仅有助于风电变流器柜体系统项目在环保和社会责任方面达到最高标准，也为未来提供了明确的指引，确保风电变流器柜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可持续实践的融入风电变流器柜体系统项目管理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电变流器柜体系统项目管理周期。从风电变流器柜体系统项目规划开始，风电变流器柜体系统项目团队就考虑了环境和社会的因素。在执行阶段，风电变流器柜体系统项目团队积极推动绿色技术的应用，优化资源利用。此外，关注员工的社会责任，通过培训和沟通活动提高员工对可持续发展的认知，使他们能够在日常工作中践行可持续实践。这些举措不仅为风电变流器柜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56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电变流器柜体系统项目的可持续发展理念，我们深信环保与社会责任是风电变流器柜体系统项目成功的关键支柱。在风电变流器柜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团队通过引入先进的环保技术、建立高效的废物处理系统以及推动能源节约措施，积极履行环保责任。定期的环保监测和评估确保风电变流器柜体系统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不仅致力于自身可持续发展，还注重对社会的回馈。通过支持社区风电变流器柜体系统项目、参与慈善事业、提供培训机会等方式，风电变流器柜体系统项目积极履行社会责任。与当地社区建立积极互动，关注员工的工作与生活平衡，以及员工的身心健康，是风电变流器柜体系统项目在社会责任层面的关键举措。这样的实践不仅增强了风电变流器柜体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262"/>
      <w:r>
        <w:rPr>
          <w:rFonts w:ascii="仿宋" w:eastAsia="仿宋" w:hAnsi="仿宋" w:cs="仿宋" w:hint="eastAsia"/>
          <w:sz w:val="28"/>
          <w:lang w:eastAsia="zh-CN"/>
        </w:rPr>
        <w:t>三、风电变流器柜体系统项目概论</w:t>
      </w:r>
      <w:bookmarkEnd w:id="9"/>
    </w:p>
    <w:p>
      <w:pPr>
        <w:pStyle w:val="Heading2"/>
        <w:rPr>
          <w:rFonts w:ascii="仿宋" w:eastAsia="仿宋" w:hAnsi="仿宋" w:cs="仿宋" w:hint="eastAsia"/>
          <w:lang w:eastAsia="zh-CN"/>
        </w:rPr>
      </w:pPr>
      <w:bookmarkStart w:id="10" w:name="_Toc25515"/>
      <w:r>
        <w:rPr>
          <w:rFonts w:ascii="仿宋" w:eastAsia="仿宋" w:hAnsi="仿宋" w:cs="仿宋" w:hint="eastAsia"/>
          <w:lang w:eastAsia="zh-CN"/>
        </w:rPr>
        <w:t>(一)、风电变流器柜体系统项目概况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起源追溯至对市场的深入洞察。市场的不断演变与变革为风电变流器柜体系统项目提供了难得的机遇。当前市场存在的需求缺口和变革的大环境共同构成了风电变流器柜体系统项目的背景。这个风电变流器柜体系统项目旨在充分利用市场机遇，填补行业中尚未满足的需求，为客户提供全新的解决方案。市场的变革和需求的增长使得这个风电变流器柜体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风电变流器柜体系统项目名称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正式命名为风电变流器柜体系统。这个名称不仅仅是一个标识，更代表了风电变流器柜体系统项目的核心理念和愿景。它蕴含着风电变流器柜体系统项目所要解决问题的关键字，具有强烈的表达和辨识度，为风电变流器柜体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风电变流器柜体系统项目目标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核心目标是提供一种全新、高效的解决方案，满足客户日益增长的需求。风电变流器柜体系统项目追求的不仅仅是满足市场需求，更是在市场中获得卓越的竞争优势。通过不断提升产品或服务的质量和创新水平，风电变流器柜体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风电变流器柜体系统项目范围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全面涵盖了产品研发、制造、市场推广和售后服务，确保从产品设计到最终用户体验的全方位关注。这一全面的风电变流器柜体系统项目范围是为了确保风电变流器柜体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风电变流器柜体系统项目时间表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计划在未来18个月内完成，包括研发、测试、市场试点和正式推出等不同阶段。这个时间表的合理设计是为了确保风电变流器柜体系统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风电变流器柜体系统项目预算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总预算估算为XX百万美元，主要分配在研发、市场推广、人员培训和运营等方面。这一充足的预算为风电变流器柜体系统项目提供了充足的资源，确保风电变流器柜体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风电变流器柜体系统项目风险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可能面临的风险包括市场接受度低、技术难题、竞争激烈等。风电变流器柜体系统项目团队已经制定了相应的风险应对计划，通过前瞻性的风险管理，确保风电变流器柜体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风电变流器柜体系统项目团队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风电变流器柜体系统项目汇聚了一支经验丰富、多领域专业素养的核心团队，确保风电变流器柜体系统项目在各个方面都能拥有高水平的执行力。团队的协同作战是风电变流器柜体系统项目成功的关键因素之一。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风电变流器柜体系统项目背景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风电变流器柜体系统项目的背景根植于市场对更高效、创新产品的渴望，同时也受到科技发展对行业格局的深刻改变的影响。这为风电变流器柜体系统项目提供了广阔的发展空间和市场需求。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风电变流器柜体系统项目现状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截至目前，风电变流器柜体系统项目已完成市场调研和技术验证，取得了初步的成功。这为风电变流器柜体系统项目在未来的发展奠定了坚实的基础，为更远大的目标打下了坚实的基石。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713"/>
      <w:r>
        <w:rPr>
          <w:rFonts w:ascii="仿宋" w:eastAsia="仿宋" w:hAnsi="仿宋" w:cs="仿宋" w:hint="eastAsia"/>
          <w:sz w:val="28"/>
          <w:lang w:eastAsia="zh-CN"/>
        </w:rPr>
        <w:t>(二)、风电变流器柜体系统项目目标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风电变流器柜体系统项目首要业务目标是在市场中占据有利地位，实现产品/服务的成功推广和销售。通过不断提升产品质量、创新性，风电变流器柜体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在科技迅速发展的时代，风电变流器柜体系统项目着眼于技术创新。通过持续的研发和技术升级，风电变流器柜体系统项目旨在推出更具创新性的产品或服务，以满足市场对新鲜、先进解决方案的需求。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风电变流器柜体系统项目设定了客户满意度目标。通过提供卓越的产品质量和优质的客户服务，风电变流器柜体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风电变流器柜体系统项目注重社会责任和可持续发展。通过实施环保、社会责任风电变流器柜体系统项目，风电变流器柜体系统项目致力于在经济发展的同时保护环境，促进社会公平，实现可持续经营。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风电变流器柜体系统项目的团队是实现目标的核心驱动力。因此，风电变流器柜体系统项目设定了团队发展目标，包括提升团队成员的专业技能、培养领导力，以及搭建协同高效的团队工作氛围。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974"/>
      <w:r>
        <w:rPr>
          <w:rFonts w:ascii="仿宋" w:eastAsia="仿宋" w:hAnsi="仿宋" w:cs="仿宋" w:hint="eastAsia"/>
          <w:sz w:val="28"/>
          <w:lang w:eastAsia="zh-CN"/>
        </w:rPr>
        <w:t>(三)、风电变流器柜体系统项目提出的理由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风电变流器柜体系统项目提出的理由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源于对市场机遇的深刻洞察。当前市场中存在的需求缺口和行业发展趋势表明，有巨大的商业机会等待被开发。通过准确捕捉市场机遇，风电变流器柜体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理念基于对技术创新的信仰。通过持续的研发和技术投入，风电变流器柜体系统项目有望推出更具创新性的产品或服务。在科技飞速发展的当下，风电变流器柜体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是为了增强企业的行业竞争力。通过提升产品或服务的质量和独特性，风电变流器柜体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响应了消费者需求的变化。随着社会和科技的不断发展，消费者对产品和服务的需求也在发生变化。通过深入了解并及时回应消费者的新需求，风电变流器柜体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是企业战略发展规划的一部分。在面对日益激烈的市场竞争和不断变化的商业环境中，风电变流器柜体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不仅仅是基于商业考量，还注重社会责任。通过推出环保、社会责任等方面的风电变流器柜体系统项目，风电变流器柜体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风电变流器柜体系统项目的提出反映了对利益相关者期望的关注。包括客户、员工、投资者等利益相关者在企业发展中都有着各自的期望，风电变流器柜体系统项目力求在满足这些期望的同时，取得更大的共赢。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39"/>
      <w:r>
        <w:rPr>
          <w:rFonts w:ascii="仿宋" w:eastAsia="仿宋" w:hAnsi="仿宋" w:cs="仿宋" w:hint="eastAsia"/>
          <w:sz w:val="28"/>
          <w:lang w:eastAsia="zh-CN"/>
        </w:rPr>
        <w:t>(四)、风电变流器柜体系统项目意义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在实施风电变流器柜体系统项目的过程中，我们不仅仅是在追逐商业成功，更是为企业和社会的多个层面创造了深远的意义。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首要意义在于提升企业的市场竞争力。通过持续的创新和对产品质量的高标准要求，风电变流器柜体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风电变流器柜体系统项目的推进将促使行业技术水平的提升。通过引入先进技术和创新性解决方案，风电变流器柜体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风电变流器柜体系统项目不仅创造了大量就业机会，提高了就业水平，还注重社会责任和环保。通过参与社会公益事业和推动环保风电变流器柜体系统项目，风电变流器柜体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综合而言，风电变流器柜体系统项目意义重大，不仅推动了企业的发展，也为行业和社会的进步贡献了积极力量。这是一个全面而深刻的影响，将在未来产生可持续的正面效应。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763"/>
      <w:r>
        <w:rPr>
          <w:rFonts w:ascii="仿宋" w:eastAsia="仿宋" w:hAnsi="仿宋" w:cs="仿宋" w:hint="eastAsia"/>
          <w:sz w:val="28"/>
          <w:lang w:eastAsia="zh-CN"/>
        </w:rPr>
        <w:t>(五)、风电变流器柜体系统项目背景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在当今迅猛发展的商业环境中，风电变流器柜体系统项目的动因根植于对多方面因素的审慎考量。这个风电变流器柜体系统项目的提出并非孤立的决策，而是对企业所处背景深入思考的产物。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风电变流器柜体系统项目背后的首要原因。科技的迅速发展和全球市场的快速变化使得企业必须灵活应对。风电变流器柜体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风电变流器柜体系统项目背景中不可忽视的一环。企业需要在激烈竞争中脱颖而出，为此，风电变流器柜体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技术的迅速发展为企业带来了机遇与挑战。作为风电变流器柜体系统项目启动的背景之一，对新兴技术的应用将有助于提升企业的技术水平，使其在不断演进的商业环境中保持竞争优势。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风电变流器柜体系统项目充分融入了社会责任的理念，通过可持续经营和社会公益风电变流器柜体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121"/>
      <w:r>
        <w:rPr>
          <w:rFonts w:ascii="仿宋" w:eastAsia="仿宋" w:hAnsi="仿宋" w:cs="仿宋" w:hint="eastAsia"/>
          <w:sz w:val="28"/>
          <w:lang w:eastAsia="zh-CN"/>
        </w:rPr>
        <w:t>四、风电变流器柜体系统项目建设背景及必要性分析</w:t>
      </w:r>
      <w:bookmarkEnd w:id="15"/>
    </w:p>
    <w:p>
      <w:pPr>
        <w:pStyle w:val="Heading2"/>
        <w:rPr>
          <w:rFonts w:ascii="仿宋" w:eastAsia="仿宋" w:hAnsi="仿宋" w:cs="仿宋" w:hint="eastAsia"/>
          <w:lang w:eastAsia="zh-CN"/>
        </w:rPr>
      </w:pPr>
      <w:bookmarkStart w:id="16" w:name="_Toc2153"/>
      <w:r>
        <w:rPr>
          <w:rFonts w:ascii="仿宋" w:eastAsia="仿宋" w:hAnsi="仿宋" w:cs="仿宋" w:hint="eastAsia"/>
          <w:lang w:eastAsia="zh-CN"/>
        </w:rPr>
        <w:t>(一)、风电变流器柜体系统项目背景分析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电变流器柜体系统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风电变流器柜体系统项目在这个潮流中的定位。同时，我们将关注行业内涌现的新兴机遇，以便风电变流器柜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电变流器柜体系统项目提供了强大的发展动力。我们将聚焦于行业内最新的技术发展趋势，包括但不限于人工智能、大数据分析、物联网等领域。通过深度的技术研究，我们将确保风电变流器柜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电变流器柜体系统项目发展的源泉。我们将投入更多的精力对市场需求进行深入剖析，超越表面的需求，深入挖掘潜在的市场痛点和机遇。通过对市场需求的细致了解，风电变流器柜体系统项目将更有针对性地设计解决方案，满足市场的多样化需求，从而更好地促进风电变流器柜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电变流器柜体系统项目战略至关重要。我们将对竞争态势进行更为深入的分析，包括但不限于市场份额、产品特点、客户满意度等多个维度。通过深度的竞争分析，风电变流器柜体系统项目将能够更准确地把握市场脉搏，制定具有竞争力的风电变流器柜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https://d.book118.com/376155141042010040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32F6A"/>
    <w:rsid w:val="5E832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551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2024-01-20T06:50:00Z</dcterms:created>
  <dcterms:modified xsi:type="dcterms:W3CDTF">2024-01-20T06:50:15Z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5F2C5C0221F344D2B43E51DD8521B284_11</vt:lpwstr>
  </property>
  <property fmtid="{D5CDD505-2E9C-101B-9397-08002B2CF9AE}" pid="3" name="KSOProductBuildVer">
    <vt:lpwstr>2052-12.1.0.16120</vt:lpwstr>
  </property>
</Properties>
</file>