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服务外包项目规划设计方案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2300" w:history="1">
        <w:r>
          <w:rPr>
            <w:rFonts w:ascii="仿宋" w:eastAsia="仿宋" w:hAnsi="仿宋" w:cs="仿宋" w:hint="eastAsia"/>
            <w:lang w:eastAsia="zh-CN"/>
          </w:rPr>
          <w:t>前言</w:t>
        </w:r>
        <w:r>
          <w:tab/>
        </w:r>
        <w:r>
          <w:fldChar w:fldCharType="begin"/>
        </w:r>
        <w:r>
          <w:instrText xml:space="preserve"> PAGEREF _Toc32300 \h </w:instrText>
        </w:r>
        <w:r>
          <w:fldChar w:fldCharType="separate"/>
        </w:r>
        <w:r>
          <w:t>3</w:t>
        </w:r>
        <w:r>
          <w:fldChar w:fldCharType="end"/>
        </w:r>
      </w:hyperlink>
    </w:p>
    <w:p>
      <w:pPr>
        <w:pStyle w:val="TOC1"/>
        <w:tabs>
          <w:tab w:val="right" w:leader="dot" w:pos="8306"/>
        </w:tabs>
      </w:pPr>
      <w:hyperlink w:anchor="_Toc21697" w:history="1">
        <w:r>
          <w:rPr>
            <w:rFonts w:ascii="仿宋" w:eastAsia="仿宋" w:hAnsi="仿宋" w:cs="仿宋" w:hint="eastAsia"/>
            <w:lang w:eastAsia="zh-CN"/>
          </w:rPr>
          <w:t>一、服务外包项目土建工程</w:t>
        </w:r>
        <w:r>
          <w:tab/>
        </w:r>
        <w:r>
          <w:fldChar w:fldCharType="begin"/>
        </w:r>
        <w:r>
          <w:instrText xml:space="preserve"> PAGEREF _Toc21697 \h </w:instrText>
        </w:r>
        <w:r>
          <w:fldChar w:fldCharType="separate"/>
        </w:r>
        <w:r>
          <w:t>3</w:t>
        </w:r>
        <w:r>
          <w:fldChar w:fldCharType="end"/>
        </w:r>
      </w:hyperlink>
    </w:p>
    <w:p>
      <w:pPr>
        <w:pStyle w:val="TOC2"/>
        <w:tabs>
          <w:tab w:val="right" w:leader="dot" w:pos="8306"/>
        </w:tabs>
      </w:pPr>
      <w:hyperlink w:anchor="_Toc25094" w:history="1">
        <w:r>
          <w:rPr>
            <w:rFonts w:ascii="仿宋" w:eastAsia="仿宋" w:hAnsi="仿宋" w:cs="仿宋" w:hint="eastAsia"/>
            <w:lang w:eastAsia="zh-CN"/>
          </w:rPr>
          <w:t>(一)、建筑工程设计原则</w:t>
        </w:r>
        <w:r>
          <w:tab/>
        </w:r>
        <w:r>
          <w:fldChar w:fldCharType="begin"/>
        </w:r>
        <w:r>
          <w:instrText xml:space="preserve"> PAGEREF _Toc25094 \h </w:instrText>
        </w:r>
        <w:r>
          <w:fldChar w:fldCharType="separate"/>
        </w:r>
        <w:r>
          <w:t>3</w:t>
        </w:r>
        <w:r>
          <w:fldChar w:fldCharType="end"/>
        </w:r>
      </w:hyperlink>
    </w:p>
    <w:p>
      <w:pPr>
        <w:pStyle w:val="TOC2"/>
        <w:tabs>
          <w:tab w:val="right" w:leader="dot" w:pos="8306"/>
        </w:tabs>
      </w:pPr>
      <w:hyperlink w:anchor="_Toc29982" w:history="1">
        <w:r>
          <w:rPr>
            <w:rFonts w:ascii="仿宋" w:eastAsia="仿宋" w:hAnsi="仿宋" w:cs="仿宋" w:hint="eastAsia"/>
            <w:lang w:eastAsia="zh-CN"/>
          </w:rPr>
          <w:t>(二)、土建工程设计年限及安全等级</w:t>
        </w:r>
        <w:r>
          <w:tab/>
        </w:r>
        <w:r>
          <w:fldChar w:fldCharType="begin"/>
        </w:r>
        <w:r>
          <w:instrText xml:space="preserve"> PAGEREF _Toc29982 \h </w:instrText>
        </w:r>
        <w:r>
          <w:fldChar w:fldCharType="separate"/>
        </w:r>
        <w:r>
          <w:t>4</w:t>
        </w:r>
        <w:r>
          <w:fldChar w:fldCharType="end"/>
        </w:r>
      </w:hyperlink>
    </w:p>
    <w:p>
      <w:pPr>
        <w:pStyle w:val="TOC2"/>
        <w:tabs>
          <w:tab w:val="right" w:leader="dot" w:pos="8306"/>
        </w:tabs>
      </w:pPr>
      <w:hyperlink w:anchor="_Toc334" w:history="1">
        <w:r>
          <w:rPr>
            <w:rFonts w:ascii="仿宋" w:eastAsia="仿宋" w:hAnsi="仿宋" w:cs="仿宋" w:hint="eastAsia"/>
            <w:lang w:eastAsia="zh-CN"/>
          </w:rPr>
          <w:t>(三)、建筑工程设计总体要求</w:t>
        </w:r>
        <w:r>
          <w:tab/>
        </w:r>
        <w:r>
          <w:fldChar w:fldCharType="begin"/>
        </w:r>
        <w:r>
          <w:instrText xml:space="preserve"> PAGEREF _Toc334 \h </w:instrText>
        </w:r>
        <w:r>
          <w:fldChar w:fldCharType="separate"/>
        </w:r>
        <w:r>
          <w:t>5</w:t>
        </w:r>
        <w:r>
          <w:fldChar w:fldCharType="end"/>
        </w:r>
      </w:hyperlink>
    </w:p>
    <w:p>
      <w:pPr>
        <w:pStyle w:val="TOC2"/>
        <w:tabs>
          <w:tab w:val="right" w:leader="dot" w:pos="8306"/>
        </w:tabs>
      </w:pPr>
      <w:hyperlink w:anchor="_Toc27078" w:history="1">
        <w:r>
          <w:rPr>
            <w:rFonts w:ascii="仿宋" w:eastAsia="仿宋" w:hAnsi="仿宋" w:cs="仿宋" w:hint="eastAsia"/>
            <w:lang w:eastAsia="zh-CN"/>
          </w:rPr>
          <w:t>(四)、土建工程建设指标</w:t>
        </w:r>
        <w:r>
          <w:tab/>
        </w:r>
        <w:r>
          <w:fldChar w:fldCharType="begin"/>
        </w:r>
        <w:r>
          <w:instrText xml:space="preserve"> PAGEREF _Toc27078 \h </w:instrText>
        </w:r>
        <w:r>
          <w:fldChar w:fldCharType="separate"/>
        </w:r>
        <w:r>
          <w:t>6</w:t>
        </w:r>
        <w:r>
          <w:fldChar w:fldCharType="end"/>
        </w:r>
      </w:hyperlink>
    </w:p>
    <w:p>
      <w:pPr>
        <w:pStyle w:val="TOC1"/>
        <w:tabs>
          <w:tab w:val="right" w:leader="dot" w:pos="8306"/>
        </w:tabs>
      </w:pPr>
      <w:hyperlink w:anchor="_Toc12539" w:history="1">
        <w:r>
          <w:rPr>
            <w:rFonts w:ascii="仿宋" w:eastAsia="仿宋" w:hAnsi="仿宋" w:cs="仿宋" w:hint="eastAsia"/>
            <w:lang w:eastAsia="zh-CN"/>
          </w:rPr>
          <w:t>二、服务外包项目概论</w:t>
        </w:r>
        <w:r>
          <w:tab/>
        </w:r>
        <w:r>
          <w:fldChar w:fldCharType="begin"/>
        </w:r>
        <w:r>
          <w:instrText xml:space="preserve"> PAGEREF _Toc12539 \h </w:instrText>
        </w:r>
        <w:r>
          <w:fldChar w:fldCharType="separate"/>
        </w:r>
        <w:r>
          <w:t>6</w:t>
        </w:r>
        <w:r>
          <w:fldChar w:fldCharType="end"/>
        </w:r>
      </w:hyperlink>
    </w:p>
    <w:p>
      <w:pPr>
        <w:pStyle w:val="TOC2"/>
        <w:tabs>
          <w:tab w:val="right" w:leader="dot" w:pos="8306"/>
        </w:tabs>
      </w:pPr>
      <w:hyperlink w:anchor="_Toc8819" w:history="1">
        <w:r>
          <w:rPr>
            <w:rFonts w:ascii="仿宋" w:eastAsia="仿宋" w:hAnsi="仿宋" w:cs="仿宋" w:hint="eastAsia"/>
            <w:lang w:eastAsia="zh-CN"/>
          </w:rPr>
          <w:t>(一)、服务外包项目概况</w:t>
        </w:r>
        <w:r>
          <w:tab/>
        </w:r>
        <w:r>
          <w:fldChar w:fldCharType="begin"/>
        </w:r>
        <w:r>
          <w:instrText xml:space="preserve"> PAGEREF _Toc8819 \h </w:instrText>
        </w:r>
        <w:r>
          <w:fldChar w:fldCharType="separate"/>
        </w:r>
        <w:r>
          <w:t>6</w:t>
        </w:r>
        <w:r>
          <w:fldChar w:fldCharType="end"/>
        </w:r>
      </w:hyperlink>
    </w:p>
    <w:p>
      <w:pPr>
        <w:pStyle w:val="TOC2"/>
        <w:tabs>
          <w:tab w:val="right" w:leader="dot" w:pos="8306"/>
        </w:tabs>
      </w:pPr>
      <w:hyperlink w:anchor="_Toc24050" w:history="1">
        <w:r>
          <w:rPr>
            <w:rFonts w:ascii="仿宋" w:eastAsia="仿宋" w:hAnsi="仿宋" w:cs="仿宋" w:hint="eastAsia"/>
            <w:lang w:eastAsia="zh-CN"/>
          </w:rPr>
          <w:t>(二)、服务外包项目目标</w:t>
        </w:r>
        <w:r>
          <w:tab/>
        </w:r>
        <w:r>
          <w:fldChar w:fldCharType="begin"/>
        </w:r>
        <w:r>
          <w:instrText xml:space="preserve"> PAGEREF _Toc24050 \h </w:instrText>
        </w:r>
        <w:r>
          <w:fldChar w:fldCharType="separate"/>
        </w:r>
        <w:r>
          <w:t>8</w:t>
        </w:r>
        <w:r>
          <w:fldChar w:fldCharType="end"/>
        </w:r>
      </w:hyperlink>
    </w:p>
    <w:p>
      <w:pPr>
        <w:pStyle w:val="TOC2"/>
        <w:tabs>
          <w:tab w:val="right" w:leader="dot" w:pos="8306"/>
        </w:tabs>
      </w:pPr>
      <w:hyperlink w:anchor="_Toc3114" w:history="1">
        <w:r>
          <w:rPr>
            <w:rFonts w:ascii="仿宋" w:eastAsia="仿宋" w:hAnsi="仿宋" w:cs="仿宋" w:hint="eastAsia"/>
            <w:lang w:eastAsia="zh-CN"/>
          </w:rPr>
          <w:t>(三)、服务外包项目提出的理由</w:t>
        </w:r>
        <w:r>
          <w:tab/>
        </w:r>
        <w:r>
          <w:fldChar w:fldCharType="begin"/>
        </w:r>
        <w:r>
          <w:instrText xml:space="preserve"> PAGEREF _Toc3114 \h </w:instrText>
        </w:r>
        <w:r>
          <w:fldChar w:fldCharType="separate"/>
        </w:r>
        <w:r>
          <w:t>9</w:t>
        </w:r>
        <w:r>
          <w:fldChar w:fldCharType="end"/>
        </w:r>
      </w:hyperlink>
    </w:p>
    <w:p>
      <w:pPr>
        <w:pStyle w:val="TOC2"/>
        <w:tabs>
          <w:tab w:val="right" w:leader="dot" w:pos="8306"/>
        </w:tabs>
      </w:pPr>
      <w:hyperlink w:anchor="_Toc28184" w:history="1">
        <w:r>
          <w:rPr>
            <w:rFonts w:ascii="仿宋" w:eastAsia="仿宋" w:hAnsi="仿宋" w:cs="仿宋" w:hint="eastAsia"/>
            <w:lang w:eastAsia="zh-CN"/>
          </w:rPr>
          <w:t>(四)、服务外包项目意义</w:t>
        </w:r>
        <w:r>
          <w:tab/>
        </w:r>
        <w:r>
          <w:fldChar w:fldCharType="begin"/>
        </w:r>
        <w:r>
          <w:instrText xml:space="preserve"> PAGEREF _Toc28184 \h </w:instrText>
        </w:r>
        <w:r>
          <w:fldChar w:fldCharType="separate"/>
        </w:r>
        <w:r>
          <w:t>11</w:t>
        </w:r>
        <w:r>
          <w:fldChar w:fldCharType="end"/>
        </w:r>
      </w:hyperlink>
    </w:p>
    <w:p>
      <w:pPr>
        <w:pStyle w:val="TOC2"/>
        <w:tabs>
          <w:tab w:val="right" w:leader="dot" w:pos="8306"/>
        </w:tabs>
      </w:pPr>
      <w:hyperlink w:anchor="_Toc5760" w:history="1">
        <w:r>
          <w:rPr>
            <w:rFonts w:ascii="仿宋" w:eastAsia="仿宋" w:hAnsi="仿宋" w:cs="仿宋" w:hint="eastAsia"/>
            <w:lang w:eastAsia="zh-CN"/>
          </w:rPr>
          <w:t>(五)、服务外包项目背景</w:t>
        </w:r>
        <w:r>
          <w:tab/>
        </w:r>
        <w:r>
          <w:fldChar w:fldCharType="begin"/>
        </w:r>
        <w:r>
          <w:instrText xml:space="preserve"> PAGEREF _Toc5760 \h </w:instrText>
        </w:r>
        <w:r>
          <w:fldChar w:fldCharType="separate"/>
        </w:r>
        <w:r>
          <w:t>12</w:t>
        </w:r>
        <w:r>
          <w:fldChar w:fldCharType="end"/>
        </w:r>
      </w:hyperlink>
    </w:p>
    <w:p>
      <w:pPr>
        <w:pStyle w:val="TOC1"/>
        <w:tabs>
          <w:tab w:val="right" w:leader="dot" w:pos="8306"/>
        </w:tabs>
      </w:pPr>
      <w:hyperlink w:anchor="_Toc14047" w:history="1">
        <w:r>
          <w:rPr>
            <w:rFonts w:ascii="仿宋" w:eastAsia="仿宋" w:hAnsi="仿宋" w:cs="仿宋" w:hint="eastAsia"/>
            <w:lang w:eastAsia="zh-CN"/>
          </w:rPr>
          <w:t>三、服务外包项目可持续发展</w:t>
        </w:r>
        <w:r>
          <w:tab/>
        </w:r>
        <w:r>
          <w:fldChar w:fldCharType="begin"/>
        </w:r>
        <w:r>
          <w:instrText xml:space="preserve"> PAGEREF _Toc14047 \h </w:instrText>
        </w:r>
        <w:r>
          <w:fldChar w:fldCharType="separate"/>
        </w:r>
        <w:r>
          <w:t>13</w:t>
        </w:r>
        <w:r>
          <w:fldChar w:fldCharType="end"/>
        </w:r>
      </w:hyperlink>
    </w:p>
    <w:p>
      <w:pPr>
        <w:pStyle w:val="TOC2"/>
        <w:tabs>
          <w:tab w:val="right" w:leader="dot" w:pos="8306"/>
        </w:tabs>
      </w:pPr>
      <w:hyperlink w:anchor="_Toc15472" w:history="1">
        <w:r>
          <w:rPr>
            <w:rFonts w:ascii="仿宋" w:eastAsia="仿宋" w:hAnsi="仿宋" w:cs="仿宋" w:hint="eastAsia"/>
            <w:lang w:eastAsia="zh-CN"/>
          </w:rPr>
          <w:t>(一)、可持续战略与实践</w:t>
        </w:r>
        <w:r>
          <w:tab/>
        </w:r>
        <w:r>
          <w:fldChar w:fldCharType="begin"/>
        </w:r>
        <w:r>
          <w:instrText xml:space="preserve"> PAGEREF _Toc15472 \h </w:instrText>
        </w:r>
        <w:r>
          <w:fldChar w:fldCharType="separate"/>
        </w:r>
        <w:r>
          <w:t>13</w:t>
        </w:r>
        <w:r>
          <w:fldChar w:fldCharType="end"/>
        </w:r>
      </w:hyperlink>
    </w:p>
    <w:p>
      <w:pPr>
        <w:pStyle w:val="TOC2"/>
        <w:tabs>
          <w:tab w:val="right" w:leader="dot" w:pos="8306"/>
        </w:tabs>
      </w:pPr>
      <w:hyperlink w:anchor="_Toc7522" w:history="1">
        <w:r>
          <w:rPr>
            <w:rFonts w:ascii="仿宋" w:eastAsia="仿宋" w:hAnsi="仿宋" w:cs="仿宋" w:hint="eastAsia"/>
            <w:lang w:eastAsia="zh-CN"/>
          </w:rPr>
          <w:t>(二)、环保与社会责任</w:t>
        </w:r>
        <w:r>
          <w:tab/>
        </w:r>
        <w:r>
          <w:fldChar w:fldCharType="begin"/>
        </w:r>
        <w:r>
          <w:instrText xml:space="preserve"> PAGEREF _Toc7522 \h </w:instrText>
        </w:r>
        <w:r>
          <w:fldChar w:fldCharType="separate"/>
        </w:r>
        <w:r>
          <w:t>13</w:t>
        </w:r>
        <w:r>
          <w:fldChar w:fldCharType="end"/>
        </w:r>
      </w:hyperlink>
    </w:p>
    <w:p>
      <w:pPr>
        <w:pStyle w:val="TOC1"/>
        <w:tabs>
          <w:tab w:val="right" w:leader="dot" w:pos="8306"/>
        </w:tabs>
      </w:pPr>
      <w:hyperlink w:anchor="_Toc29833" w:history="1">
        <w:r>
          <w:rPr>
            <w:rFonts w:ascii="仿宋" w:eastAsia="仿宋" w:hAnsi="仿宋" w:cs="仿宋" w:hint="eastAsia"/>
            <w:lang w:eastAsia="zh-CN"/>
          </w:rPr>
          <w:t>四、服务外包项目文档管理</w:t>
        </w:r>
        <w:r>
          <w:tab/>
        </w:r>
        <w:r>
          <w:fldChar w:fldCharType="begin"/>
        </w:r>
        <w:r>
          <w:instrText xml:space="preserve"> PAGEREF _Toc29833 \h </w:instrText>
        </w:r>
        <w:r>
          <w:fldChar w:fldCharType="separate"/>
        </w:r>
        <w:r>
          <w:t>14</w:t>
        </w:r>
        <w:r>
          <w:fldChar w:fldCharType="end"/>
        </w:r>
      </w:hyperlink>
    </w:p>
    <w:p>
      <w:pPr>
        <w:pStyle w:val="TOC2"/>
        <w:tabs>
          <w:tab w:val="right" w:leader="dot" w:pos="8306"/>
        </w:tabs>
      </w:pPr>
      <w:hyperlink w:anchor="_Toc21586" w:history="1">
        <w:r>
          <w:rPr>
            <w:rFonts w:ascii="仿宋" w:eastAsia="仿宋" w:hAnsi="仿宋" w:cs="仿宋" w:hint="eastAsia"/>
            <w:lang w:eastAsia="zh-CN"/>
          </w:rPr>
          <w:t>(一)、文档编制与审查</w:t>
        </w:r>
        <w:r>
          <w:tab/>
        </w:r>
        <w:r>
          <w:fldChar w:fldCharType="begin"/>
        </w:r>
        <w:r>
          <w:instrText xml:space="preserve"> PAGEREF _Toc21586 \h </w:instrText>
        </w:r>
        <w:r>
          <w:fldChar w:fldCharType="separate"/>
        </w:r>
        <w:r>
          <w:t>14</w:t>
        </w:r>
        <w:r>
          <w:fldChar w:fldCharType="end"/>
        </w:r>
      </w:hyperlink>
    </w:p>
    <w:p>
      <w:pPr>
        <w:pStyle w:val="TOC2"/>
        <w:tabs>
          <w:tab w:val="right" w:leader="dot" w:pos="8306"/>
        </w:tabs>
      </w:pPr>
      <w:hyperlink w:anchor="_Toc19370" w:history="1">
        <w:r>
          <w:rPr>
            <w:rFonts w:ascii="仿宋" w:eastAsia="仿宋" w:hAnsi="仿宋" w:cs="仿宋" w:hint="eastAsia"/>
            <w:lang w:eastAsia="zh-CN"/>
          </w:rPr>
          <w:t>(二)、文档发布与分发</w:t>
        </w:r>
        <w:r>
          <w:tab/>
        </w:r>
        <w:r>
          <w:fldChar w:fldCharType="begin"/>
        </w:r>
        <w:r>
          <w:instrText xml:space="preserve"> PAGEREF _Toc19370 \h </w:instrText>
        </w:r>
        <w:r>
          <w:fldChar w:fldCharType="separate"/>
        </w:r>
        <w:r>
          <w:t>16</w:t>
        </w:r>
        <w:r>
          <w:fldChar w:fldCharType="end"/>
        </w:r>
      </w:hyperlink>
    </w:p>
    <w:p>
      <w:pPr>
        <w:pStyle w:val="TOC2"/>
        <w:tabs>
          <w:tab w:val="right" w:leader="dot" w:pos="8306"/>
        </w:tabs>
      </w:pPr>
      <w:hyperlink w:anchor="_Toc3641" w:history="1">
        <w:r>
          <w:rPr>
            <w:rFonts w:ascii="仿宋" w:eastAsia="仿宋" w:hAnsi="仿宋" w:cs="仿宋" w:hint="eastAsia"/>
            <w:lang w:eastAsia="zh-CN"/>
          </w:rPr>
          <w:t>(三)、文档存档与归档</w:t>
        </w:r>
        <w:r>
          <w:tab/>
        </w:r>
        <w:r>
          <w:fldChar w:fldCharType="begin"/>
        </w:r>
        <w:r>
          <w:instrText xml:space="preserve"> PAGEREF _Toc3641 \h </w:instrText>
        </w:r>
        <w:r>
          <w:fldChar w:fldCharType="separate"/>
        </w:r>
        <w:r>
          <w:t>16</w:t>
        </w:r>
        <w:r>
          <w:fldChar w:fldCharType="end"/>
        </w:r>
      </w:hyperlink>
    </w:p>
    <w:p>
      <w:pPr>
        <w:pStyle w:val="TOC1"/>
        <w:tabs>
          <w:tab w:val="right" w:leader="dot" w:pos="8306"/>
        </w:tabs>
      </w:pPr>
      <w:hyperlink w:anchor="_Toc18105" w:history="1">
        <w:r>
          <w:rPr>
            <w:rFonts w:ascii="仿宋" w:eastAsia="仿宋" w:hAnsi="仿宋" w:cs="仿宋" w:hint="eastAsia"/>
            <w:lang w:eastAsia="zh-CN"/>
          </w:rPr>
          <w:t>五、服务外包项目建设背景及必要性分析</w:t>
        </w:r>
        <w:r>
          <w:tab/>
        </w:r>
        <w:r>
          <w:fldChar w:fldCharType="begin"/>
        </w:r>
        <w:r>
          <w:instrText xml:space="preserve"> PAGEREF _Toc18105 \h </w:instrText>
        </w:r>
        <w:r>
          <w:fldChar w:fldCharType="separate"/>
        </w:r>
        <w:r>
          <w:t>18</w:t>
        </w:r>
        <w:r>
          <w:fldChar w:fldCharType="end"/>
        </w:r>
      </w:hyperlink>
    </w:p>
    <w:p>
      <w:pPr>
        <w:pStyle w:val="TOC2"/>
        <w:tabs>
          <w:tab w:val="right" w:leader="dot" w:pos="8306"/>
        </w:tabs>
      </w:pPr>
      <w:hyperlink w:anchor="_Toc28382" w:history="1">
        <w:r>
          <w:rPr>
            <w:rFonts w:ascii="仿宋" w:eastAsia="仿宋" w:hAnsi="仿宋" w:cs="仿宋" w:hint="eastAsia"/>
            <w:lang w:eastAsia="zh-CN"/>
          </w:rPr>
          <w:t>(一)、服务外包项目背景分析</w:t>
        </w:r>
        <w:r>
          <w:tab/>
        </w:r>
        <w:r>
          <w:fldChar w:fldCharType="begin"/>
        </w:r>
        <w:r>
          <w:instrText xml:space="preserve"> PAGEREF _Toc28382 \h </w:instrText>
        </w:r>
        <w:r>
          <w:fldChar w:fldCharType="separate"/>
        </w:r>
        <w:r>
          <w:t>18</w:t>
        </w:r>
        <w:r>
          <w:fldChar w:fldCharType="end"/>
        </w:r>
      </w:hyperlink>
    </w:p>
    <w:p>
      <w:pPr>
        <w:pStyle w:val="TOC2"/>
        <w:tabs>
          <w:tab w:val="right" w:leader="dot" w:pos="8306"/>
        </w:tabs>
      </w:pPr>
      <w:hyperlink w:anchor="_Toc19188" w:history="1">
        <w:r>
          <w:rPr>
            <w:rFonts w:ascii="仿宋" w:eastAsia="仿宋" w:hAnsi="仿宋" w:cs="仿宋" w:hint="eastAsia"/>
            <w:lang w:eastAsia="zh-CN"/>
          </w:rPr>
          <w:t>(二)、服务外包项目建设必要性分析</w:t>
        </w:r>
        <w:r>
          <w:tab/>
        </w:r>
        <w:r>
          <w:fldChar w:fldCharType="begin"/>
        </w:r>
        <w:r>
          <w:instrText xml:space="preserve"> PAGEREF _Toc19188 \h </w:instrText>
        </w:r>
        <w:r>
          <w:fldChar w:fldCharType="separate"/>
        </w:r>
        <w:r>
          <w:t>19</w:t>
        </w:r>
        <w:r>
          <w:fldChar w:fldCharType="end"/>
        </w:r>
      </w:hyperlink>
    </w:p>
    <w:p>
      <w:pPr>
        <w:pStyle w:val="TOC1"/>
        <w:tabs>
          <w:tab w:val="right" w:leader="dot" w:pos="8306"/>
        </w:tabs>
      </w:pPr>
      <w:hyperlink w:anchor="_Toc7379" w:history="1">
        <w:r>
          <w:rPr>
            <w:rFonts w:ascii="仿宋" w:eastAsia="仿宋" w:hAnsi="仿宋" w:cs="仿宋" w:hint="eastAsia"/>
            <w:lang w:eastAsia="zh-CN"/>
          </w:rPr>
          <w:t>六、服务外包项目绩效评估</w:t>
        </w:r>
        <w:r>
          <w:tab/>
        </w:r>
        <w:r>
          <w:fldChar w:fldCharType="begin"/>
        </w:r>
        <w:r>
          <w:instrText xml:space="preserve"> PAGEREF _Toc7379 \h </w:instrText>
        </w:r>
        <w:r>
          <w:fldChar w:fldCharType="separate"/>
        </w:r>
        <w:r>
          <w:t>21</w:t>
        </w:r>
        <w:r>
          <w:fldChar w:fldCharType="end"/>
        </w:r>
      </w:hyperlink>
    </w:p>
    <w:p>
      <w:pPr>
        <w:pStyle w:val="TOC2"/>
        <w:tabs>
          <w:tab w:val="right" w:leader="dot" w:pos="8306"/>
        </w:tabs>
      </w:pPr>
      <w:hyperlink w:anchor="_Toc2500" w:history="1">
        <w:r>
          <w:rPr>
            <w:rFonts w:ascii="仿宋" w:eastAsia="仿宋" w:hAnsi="仿宋" w:cs="仿宋" w:hint="eastAsia"/>
            <w:lang w:eastAsia="zh-CN"/>
          </w:rPr>
          <w:t>(一)、绩效评估指标</w:t>
        </w:r>
        <w:r>
          <w:tab/>
        </w:r>
        <w:r>
          <w:fldChar w:fldCharType="begin"/>
        </w:r>
        <w:r>
          <w:instrText xml:space="preserve"> PAGEREF _Toc2500 \h </w:instrText>
        </w:r>
        <w:r>
          <w:fldChar w:fldCharType="separate"/>
        </w:r>
        <w:r>
          <w:t>21</w:t>
        </w:r>
        <w:r>
          <w:fldChar w:fldCharType="end"/>
        </w:r>
      </w:hyperlink>
    </w:p>
    <w:p>
      <w:pPr>
        <w:pStyle w:val="TOC2"/>
        <w:tabs>
          <w:tab w:val="right" w:leader="dot" w:pos="8306"/>
        </w:tabs>
      </w:pPr>
      <w:hyperlink w:anchor="_Toc7286" w:history="1">
        <w:r>
          <w:rPr>
            <w:rFonts w:ascii="仿宋" w:eastAsia="仿宋" w:hAnsi="仿宋" w:cs="仿宋" w:hint="eastAsia"/>
            <w:lang w:eastAsia="zh-CN"/>
          </w:rPr>
          <w:t>(二)、绩效评估方法</w:t>
        </w:r>
        <w:r>
          <w:tab/>
        </w:r>
        <w:r>
          <w:fldChar w:fldCharType="begin"/>
        </w:r>
        <w:r>
          <w:instrText xml:space="preserve"> PAGEREF _Toc7286 \h </w:instrText>
        </w:r>
        <w:r>
          <w:fldChar w:fldCharType="separate"/>
        </w:r>
        <w:r>
          <w:t>22</w:t>
        </w:r>
        <w:r>
          <w:fldChar w:fldCharType="end"/>
        </w:r>
      </w:hyperlink>
    </w:p>
    <w:p>
      <w:pPr>
        <w:pStyle w:val="TOC2"/>
        <w:tabs>
          <w:tab w:val="right" w:leader="dot" w:pos="8306"/>
        </w:tabs>
      </w:pPr>
      <w:hyperlink w:anchor="_Toc5185" w:history="1">
        <w:r>
          <w:rPr>
            <w:rFonts w:ascii="仿宋" w:eastAsia="仿宋" w:hAnsi="仿宋" w:cs="仿宋" w:hint="eastAsia"/>
            <w:lang w:eastAsia="zh-CN"/>
          </w:rPr>
          <w:t>(三)、绩效评估周期</w:t>
        </w:r>
        <w:r>
          <w:tab/>
        </w:r>
        <w:r>
          <w:fldChar w:fldCharType="begin"/>
        </w:r>
        <w:r>
          <w:instrText xml:space="preserve"> PAGEREF _Toc5185 \h </w:instrText>
        </w:r>
        <w:r>
          <w:fldChar w:fldCharType="separate"/>
        </w:r>
        <w:r>
          <w:t>23</w:t>
        </w:r>
        <w:r>
          <w:fldChar w:fldCharType="end"/>
        </w:r>
      </w:hyperlink>
    </w:p>
    <w:p>
      <w:pPr>
        <w:pStyle w:val="TOC1"/>
        <w:tabs>
          <w:tab w:val="right" w:leader="dot" w:pos="8306"/>
        </w:tabs>
      </w:pPr>
      <w:hyperlink w:anchor="_Toc10217" w:history="1">
        <w:r>
          <w:rPr>
            <w:rFonts w:ascii="仿宋" w:eastAsia="仿宋" w:hAnsi="仿宋" w:cs="仿宋" w:hint="eastAsia"/>
            <w:lang w:eastAsia="zh-CN"/>
          </w:rPr>
          <w:t>七、服务外包项目风险管理</w:t>
        </w:r>
        <w:r>
          <w:tab/>
        </w:r>
        <w:r>
          <w:fldChar w:fldCharType="begin"/>
        </w:r>
        <w:r>
          <w:instrText xml:space="preserve"> PAGEREF _Toc10217 \h </w:instrText>
        </w:r>
        <w:r>
          <w:fldChar w:fldCharType="separate"/>
        </w:r>
        <w:r>
          <w:t>24</w:t>
        </w:r>
        <w:r>
          <w:fldChar w:fldCharType="end"/>
        </w:r>
      </w:hyperlink>
    </w:p>
    <w:p>
      <w:pPr>
        <w:pStyle w:val="TOC2"/>
        <w:tabs>
          <w:tab w:val="right" w:leader="dot" w:pos="8306"/>
        </w:tabs>
      </w:pPr>
      <w:hyperlink w:anchor="_Toc7114" w:history="1">
        <w:r>
          <w:rPr>
            <w:rFonts w:ascii="仿宋" w:eastAsia="仿宋" w:hAnsi="仿宋" w:cs="仿宋" w:hint="eastAsia"/>
            <w:lang w:eastAsia="zh-CN"/>
          </w:rPr>
          <w:t>(一)、风险识别与评估</w:t>
        </w:r>
        <w:r>
          <w:tab/>
        </w:r>
        <w:r>
          <w:fldChar w:fldCharType="begin"/>
        </w:r>
        <w:r>
          <w:instrText xml:space="preserve"> PAGEREF _Toc7114 \h </w:instrText>
        </w:r>
        <w:r>
          <w:fldChar w:fldCharType="separate"/>
        </w:r>
        <w:r>
          <w:t>24</w:t>
        </w:r>
        <w:r>
          <w:fldChar w:fldCharType="end"/>
        </w:r>
      </w:hyperlink>
    </w:p>
    <w:p>
      <w:pPr>
        <w:pStyle w:val="TOC2"/>
        <w:tabs>
          <w:tab w:val="right" w:leader="dot" w:pos="8306"/>
        </w:tabs>
      </w:pPr>
      <w:hyperlink w:anchor="_Toc5065" w:history="1">
        <w:r>
          <w:rPr>
            <w:rFonts w:ascii="仿宋" w:eastAsia="仿宋" w:hAnsi="仿宋" w:cs="仿宋" w:hint="eastAsia"/>
            <w:lang w:eastAsia="zh-CN"/>
          </w:rPr>
          <w:t>(二)、风险应对策略</w:t>
        </w:r>
        <w:r>
          <w:tab/>
        </w:r>
        <w:r>
          <w:fldChar w:fldCharType="begin"/>
        </w:r>
        <w:r>
          <w:instrText xml:space="preserve"> PAGEREF _Toc5065 \h </w:instrText>
        </w:r>
        <w:r>
          <w:fldChar w:fldCharType="separate"/>
        </w:r>
        <w:r>
          <w:t>25</w:t>
        </w:r>
        <w:r>
          <w:fldChar w:fldCharType="end"/>
        </w:r>
      </w:hyperlink>
    </w:p>
    <w:p>
      <w:pPr>
        <w:pStyle w:val="TOC2"/>
        <w:tabs>
          <w:tab w:val="right" w:leader="dot" w:pos="8306"/>
        </w:tabs>
      </w:pPr>
      <w:hyperlink w:anchor="_Toc20570" w:history="1">
        <w:r>
          <w:rPr>
            <w:rFonts w:ascii="仿宋" w:eastAsia="仿宋" w:hAnsi="仿宋" w:cs="仿宋" w:hint="eastAsia"/>
            <w:lang w:eastAsia="zh-CN"/>
          </w:rPr>
          <w:t>(三)、风险监控与控制</w:t>
        </w:r>
        <w:r>
          <w:tab/>
        </w:r>
        <w:r>
          <w:fldChar w:fldCharType="begin"/>
        </w:r>
        <w:r>
          <w:instrText xml:space="preserve"> PAGEREF _Toc20570 \h </w:instrText>
        </w:r>
        <w:r>
          <w:fldChar w:fldCharType="separate"/>
        </w:r>
        <w:r>
          <w:t>27</w:t>
        </w:r>
        <w:r>
          <w:fldChar w:fldCharType="end"/>
        </w:r>
      </w:hyperlink>
    </w:p>
    <w:p>
      <w:pPr>
        <w:pStyle w:val="TOC1"/>
        <w:tabs>
          <w:tab w:val="right" w:leader="dot" w:pos="8306"/>
        </w:tabs>
      </w:pPr>
      <w:hyperlink w:anchor="_Toc3760" w:history="1">
        <w:r>
          <w:rPr>
            <w:rFonts w:ascii="仿宋" w:eastAsia="仿宋" w:hAnsi="仿宋" w:cs="仿宋" w:hint="eastAsia"/>
            <w:lang w:eastAsia="zh-CN"/>
          </w:rPr>
          <w:t>八、生产安全保护</w:t>
        </w:r>
        <w:r>
          <w:tab/>
        </w:r>
        <w:r>
          <w:fldChar w:fldCharType="begin"/>
        </w:r>
        <w:r>
          <w:instrText xml:space="preserve"> PAGEREF _Toc3760 \h </w:instrText>
        </w:r>
        <w:r>
          <w:fldChar w:fldCharType="separate"/>
        </w:r>
        <w:r>
          <w:t>28</w:t>
        </w:r>
        <w:r>
          <w:fldChar w:fldCharType="end"/>
        </w:r>
      </w:hyperlink>
    </w:p>
    <w:p>
      <w:pPr>
        <w:pStyle w:val="TOC2"/>
        <w:tabs>
          <w:tab w:val="right" w:leader="dot" w:pos="8306"/>
        </w:tabs>
      </w:pPr>
      <w:hyperlink w:anchor="_Toc4735" w:history="1">
        <w:r>
          <w:rPr>
            <w:rFonts w:ascii="仿宋" w:eastAsia="仿宋" w:hAnsi="仿宋" w:cs="仿宋" w:hint="eastAsia"/>
            <w:lang w:eastAsia="zh-CN"/>
          </w:rPr>
          <w:t>(一)、消防安全</w:t>
        </w:r>
        <w:r>
          <w:tab/>
        </w:r>
        <w:r>
          <w:fldChar w:fldCharType="begin"/>
        </w:r>
        <w:r>
          <w:instrText xml:space="preserve"> PAGEREF _Toc4735 \h </w:instrText>
        </w:r>
        <w:r>
          <w:fldChar w:fldCharType="separate"/>
        </w:r>
        <w:r>
          <w:t>28</w:t>
        </w:r>
        <w:r>
          <w:fldChar w:fldCharType="end"/>
        </w:r>
      </w:hyperlink>
    </w:p>
    <w:p>
      <w:pPr>
        <w:pStyle w:val="TOC2"/>
        <w:tabs>
          <w:tab w:val="right" w:leader="dot" w:pos="8306"/>
        </w:tabs>
      </w:pPr>
      <w:hyperlink w:anchor="_Toc14798" w:history="1">
        <w:r>
          <w:rPr>
            <w:rFonts w:ascii="仿宋" w:eastAsia="仿宋" w:hAnsi="仿宋" w:cs="仿宋" w:hint="eastAsia"/>
            <w:lang w:eastAsia="zh-CN"/>
          </w:rPr>
          <w:t>(二)、防火防爆总图布置措施</w:t>
        </w:r>
        <w:r>
          <w:tab/>
        </w:r>
        <w:r>
          <w:fldChar w:fldCharType="begin"/>
        </w:r>
        <w:r>
          <w:instrText xml:space="preserve"> PAGEREF _Toc14798 \h </w:instrText>
        </w:r>
        <w:r>
          <w:fldChar w:fldCharType="separate"/>
        </w:r>
        <w:r>
          <w:t>29</w:t>
        </w:r>
        <w:r>
          <w:fldChar w:fldCharType="end"/>
        </w:r>
      </w:hyperlink>
    </w:p>
    <w:p>
      <w:pPr>
        <w:pStyle w:val="TOC2"/>
        <w:tabs>
          <w:tab w:val="right" w:leader="dot" w:pos="8306"/>
        </w:tabs>
      </w:pPr>
      <w:hyperlink w:anchor="_Toc7715" w:history="1">
        <w:r>
          <w:rPr>
            <w:rFonts w:ascii="仿宋" w:eastAsia="仿宋" w:hAnsi="仿宋" w:cs="仿宋" w:hint="eastAsia"/>
            <w:lang w:eastAsia="zh-CN"/>
          </w:rPr>
          <w:t>(三)、自然灾害防范措施</w:t>
        </w:r>
        <w:r>
          <w:tab/>
        </w:r>
        <w:r>
          <w:fldChar w:fldCharType="begin"/>
        </w:r>
        <w:r>
          <w:instrText xml:space="preserve"> PAGEREF _Toc7715 \h </w:instrText>
        </w:r>
        <w:r>
          <w:fldChar w:fldCharType="separate"/>
        </w:r>
        <w:r>
          <w:t>30</w:t>
        </w:r>
        <w:r>
          <w:fldChar w:fldCharType="end"/>
        </w:r>
      </w:hyperlink>
    </w:p>
    <w:p>
      <w:pPr>
        <w:pStyle w:val="TOC2"/>
        <w:tabs>
          <w:tab w:val="right" w:leader="dot" w:pos="8306"/>
        </w:tabs>
      </w:pPr>
      <w:hyperlink w:anchor="_Toc19211" w:history="1">
        <w:r>
          <w:rPr>
            <w:rFonts w:ascii="仿宋" w:eastAsia="仿宋" w:hAnsi="仿宋" w:cs="仿宋" w:hint="eastAsia"/>
            <w:lang w:eastAsia="zh-CN"/>
          </w:rPr>
          <w:t>(四)、安全色及安全标志使用要求</w:t>
        </w:r>
        <w:r>
          <w:tab/>
        </w:r>
        <w:r>
          <w:fldChar w:fldCharType="begin"/>
        </w:r>
        <w:r>
          <w:instrText xml:space="preserve"> PAGEREF _Toc19211 \h </w:instrText>
        </w:r>
        <w:r>
          <w:fldChar w:fldCharType="separate"/>
        </w:r>
        <w:r>
          <w:t>31</w:t>
        </w:r>
        <w:r>
          <w:fldChar w:fldCharType="end"/>
        </w:r>
      </w:hyperlink>
    </w:p>
    <w:p>
      <w:pPr>
        <w:pStyle w:val="TOC2"/>
        <w:tabs>
          <w:tab w:val="right" w:leader="dot" w:pos="8306"/>
        </w:tabs>
      </w:pPr>
      <w:hyperlink w:anchor="_Toc15497" w:history="1">
        <w:r>
          <w:rPr>
            <w:rFonts w:ascii="仿宋" w:eastAsia="仿宋" w:hAnsi="仿宋" w:cs="仿宋" w:hint="eastAsia"/>
            <w:lang w:eastAsia="zh-CN"/>
          </w:rPr>
          <w:t>(五)、防尘防毒措施</w:t>
        </w:r>
        <w:r>
          <w:tab/>
        </w:r>
        <w:r>
          <w:fldChar w:fldCharType="begin"/>
        </w:r>
        <w:r>
          <w:instrText xml:space="preserve"> PAGEREF _Toc15497 \h </w:instrText>
        </w:r>
        <w:r>
          <w:fldChar w:fldCharType="separate"/>
        </w:r>
        <w:r>
          <w:t>32</w:t>
        </w:r>
        <w:r>
          <w:fldChar w:fldCharType="end"/>
        </w:r>
      </w:hyperlink>
    </w:p>
    <w:p>
      <w:pPr>
        <w:pStyle w:val="TOC2"/>
        <w:tabs>
          <w:tab w:val="right" w:leader="dot" w:pos="8306"/>
        </w:tabs>
      </w:pPr>
      <w:hyperlink w:anchor="_Toc11679" w:history="1">
        <w:r>
          <w:rPr>
            <w:rFonts w:ascii="仿宋" w:eastAsia="仿宋" w:hAnsi="仿宋" w:cs="仿宋" w:hint="eastAsia"/>
            <w:lang w:eastAsia="zh-CN"/>
          </w:rPr>
          <w:t>(六)、防静电、触电防护及防雷措施</w:t>
        </w:r>
        <w:r>
          <w:tab/>
        </w:r>
        <w:r>
          <w:fldChar w:fldCharType="begin"/>
        </w:r>
        <w:r>
          <w:instrText xml:space="preserve"> PAGEREF _Toc11679 \h </w:instrText>
        </w:r>
        <w:r>
          <w:fldChar w:fldCharType="separate"/>
        </w:r>
        <w:r>
          <w:t>33</w:t>
        </w:r>
        <w:r>
          <w:fldChar w:fldCharType="end"/>
        </w:r>
      </w:hyperlink>
    </w:p>
    <w:p>
      <w:pPr>
        <w:pStyle w:val="TOC2"/>
        <w:tabs>
          <w:tab w:val="right" w:leader="dot" w:pos="8306"/>
        </w:tabs>
      </w:pPr>
      <w:hyperlink w:anchor="_Toc16160" w:history="1">
        <w:r>
          <w:rPr>
            <w:rFonts w:ascii="仿宋" w:eastAsia="仿宋" w:hAnsi="仿宋" w:cs="仿宋" w:hint="eastAsia"/>
            <w:lang w:eastAsia="zh-CN"/>
          </w:rPr>
          <w:t>(七)、机械设备安全保障措施</w:t>
        </w:r>
        <w:r>
          <w:tab/>
        </w:r>
        <w:r>
          <w:fldChar w:fldCharType="begin"/>
        </w:r>
        <w:r>
          <w:instrText xml:space="preserve"> PAGEREF _Toc16160 \h </w:instrText>
        </w:r>
        <w:r>
          <w:fldChar w:fldCharType="separate"/>
        </w:r>
        <w:r>
          <w:t>34</w:t>
        </w:r>
        <w:r>
          <w:fldChar w:fldCharType="end"/>
        </w:r>
      </w:hyperlink>
    </w:p>
    <w:p>
      <w:pPr>
        <w:pStyle w:val="TOC1"/>
        <w:tabs>
          <w:tab w:val="right" w:leader="dot" w:pos="8306"/>
        </w:tabs>
      </w:pPr>
      <w:hyperlink w:anchor="_Toc31743" w:history="1">
        <w:r>
          <w:rPr>
            <w:rFonts w:ascii="仿宋" w:eastAsia="仿宋" w:hAnsi="仿宋" w:cs="仿宋" w:hint="eastAsia"/>
            <w:lang w:eastAsia="zh-CN"/>
          </w:rPr>
          <w:t>九、服务外包项目计划安排</w:t>
        </w:r>
        <w:r>
          <w:tab/>
        </w:r>
        <w:r>
          <w:fldChar w:fldCharType="begin"/>
        </w:r>
        <w:r>
          <w:instrText xml:space="preserve"> PAGEREF _Toc31743 \h </w:instrText>
        </w:r>
        <w:r>
          <w:fldChar w:fldCharType="separate"/>
        </w:r>
        <w:r>
          <w:t>35</w:t>
        </w:r>
        <w:r>
          <w:fldChar w:fldCharType="end"/>
        </w:r>
      </w:hyperlink>
    </w:p>
    <w:p>
      <w:pPr>
        <w:pStyle w:val="TOC2"/>
        <w:tabs>
          <w:tab w:val="right" w:leader="dot" w:pos="8306"/>
        </w:tabs>
      </w:pPr>
      <w:hyperlink w:anchor="_Toc21033" w:history="1">
        <w:r>
          <w:rPr>
            <w:rFonts w:ascii="仿宋" w:eastAsia="仿宋" w:hAnsi="仿宋" w:cs="仿宋" w:hint="eastAsia"/>
            <w:lang w:eastAsia="zh-CN"/>
          </w:rPr>
          <w:t>(一)、建设周期</w:t>
        </w:r>
        <w:r>
          <w:tab/>
        </w:r>
        <w:r>
          <w:fldChar w:fldCharType="begin"/>
        </w:r>
        <w:r>
          <w:instrText xml:space="preserve"> PAGEREF _Toc21033 \h </w:instrText>
        </w:r>
        <w:r>
          <w:fldChar w:fldCharType="separate"/>
        </w:r>
        <w:r>
          <w:t>35</w:t>
        </w:r>
        <w:r>
          <w:fldChar w:fldCharType="end"/>
        </w:r>
      </w:hyperlink>
    </w:p>
    <w:p>
      <w:pPr>
        <w:pStyle w:val="TOC2"/>
        <w:tabs>
          <w:tab w:val="right" w:leader="dot" w:pos="8306"/>
        </w:tabs>
      </w:pPr>
      <w:hyperlink w:anchor="_Toc18058" w:history="1">
        <w:r>
          <w:rPr>
            <w:rFonts w:ascii="仿宋" w:eastAsia="仿宋" w:hAnsi="仿宋" w:cs="仿宋" w:hint="eastAsia"/>
            <w:lang w:eastAsia="zh-CN"/>
          </w:rPr>
          <w:t>(二)、建设进度</w:t>
        </w:r>
        <w:r>
          <w:tab/>
        </w:r>
        <w:r>
          <w:fldChar w:fldCharType="begin"/>
        </w:r>
        <w:r>
          <w:instrText xml:space="preserve"> PAGEREF _Toc18058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7961" w:history="1">
        <w:r>
          <w:rPr>
            <w:rFonts w:ascii="仿宋" w:eastAsia="仿宋" w:hAnsi="仿宋" w:cs="仿宋" w:hint="eastAsia"/>
            <w:lang w:eastAsia="zh-CN"/>
          </w:rPr>
          <w:t>(三)、进度安排注意事项</w:t>
        </w:r>
        <w:r>
          <w:tab/>
        </w:r>
        <w:r>
          <w:fldChar w:fldCharType="begin"/>
        </w:r>
        <w:r>
          <w:instrText xml:space="preserve"> PAGEREF _Toc27961 \h </w:instrText>
        </w:r>
        <w:r>
          <w:fldChar w:fldCharType="separate"/>
        </w:r>
        <w:r>
          <w:t>37</w:t>
        </w:r>
        <w:r>
          <w:fldChar w:fldCharType="end"/>
        </w:r>
      </w:hyperlink>
    </w:p>
    <w:p>
      <w:pPr>
        <w:pStyle w:val="TOC2"/>
        <w:tabs>
          <w:tab w:val="right" w:leader="dot" w:pos="8306"/>
        </w:tabs>
      </w:pPr>
      <w:hyperlink w:anchor="_Toc29799" w:history="1">
        <w:r>
          <w:rPr>
            <w:rFonts w:ascii="仿宋" w:eastAsia="仿宋" w:hAnsi="仿宋" w:cs="仿宋" w:hint="eastAsia"/>
            <w:lang w:eastAsia="zh-CN"/>
          </w:rPr>
          <w:t>(四)、人力资源配置</w:t>
        </w:r>
        <w:r>
          <w:tab/>
        </w:r>
        <w:r>
          <w:fldChar w:fldCharType="begin"/>
        </w:r>
        <w:r>
          <w:instrText xml:space="preserve"> PAGEREF _Toc29799 \h </w:instrText>
        </w:r>
        <w:r>
          <w:fldChar w:fldCharType="separate"/>
        </w:r>
        <w:r>
          <w:t>39</w:t>
        </w:r>
        <w:r>
          <w:fldChar w:fldCharType="end"/>
        </w:r>
      </w:hyperlink>
    </w:p>
    <w:p>
      <w:pPr>
        <w:pStyle w:val="TOC1"/>
        <w:tabs>
          <w:tab w:val="right" w:leader="dot" w:pos="8306"/>
        </w:tabs>
      </w:pPr>
      <w:hyperlink w:anchor="_Toc6430" w:history="1">
        <w:r>
          <w:rPr>
            <w:rFonts w:ascii="仿宋" w:eastAsia="仿宋" w:hAnsi="仿宋" w:cs="仿宋" w:hint="eastAsia"/>
            <w:lang w:eastAsia="zh-CN"/>
          </w:rPr>
          <w:t>十、服务外包项目人力资源培养与发展</w:t>
        </w:r>
        <w:r>
          <w:tab/>
        </w:r>
        <w:r>
          <w:fldChar w:fldCharType="begin"/>
        </w:r>
        <w:r>
          <w:instrText xml:space="preserve"> PAGEREF _Toc6430 \h </w:instrText>
        </w:r>
        <w:r>
          <w:fldChar w:fldCharType="separate"/>
        </w:r>
        <w:r>
          <w:t>40</w:t>
        </w:r>
        <w:r>
          <w:fldChar w:fldCharType="end"/>
        </w:r>
      </w:hyperlink>
    </w:p>
    <w:p>
      <w:pPr>
        <w:pStyle w:val="TOC2"/>
        <w:tabs>
          <w:tab w:val="right" w:leader="dot" w:pos="8306"/>
        </w:tabs>
      </w:pPr>
      <w:hyperlink w:anchor="_Toc14437" w:history="1">
        <w:r>
          <w:rPr>
            <w:rFonts w:ascii="仿宋" w:eastAsia="仿宋" w:hAnsi="仿宋" w:cs="仿宋" w:hint="eastAsia"/>
            <w:lang w:eastAsia="zh-CN"/>
          </w:rPr>
          <w:t>(一)、人才需求与规划</w:t>
        </w:r>
        <w:r>
          <w:tab/>
        </w:r>
        <w:r>
          <w:fldChar w:fldCharType="begin"/>
        </w:r>
        <w:r>
          <w:instrText xml:space="preserve"> PAGEREF _Toc14437 \h </w:instrText>
        </w:r>
        <w:r>
          <w:fldChar w:fldCharType="separate"/>
        </w:r>
        <w:r>
          <w:t>40</w:t>
        </w:r>
        <w:r>
          <w:fldChar w:fldCharType="end"/>
        </w:r>
      </w:hyperlink>
    </w:p>
    <w:p>
      <w:pPr>
        <w:pStyle w:val="TOC2"/>
        <w:tabs>
          <w:tab w:val="right" w:leader="dot" w:pos="8306"/>
        </w:tabs>
      </w:pPr>
      <w:hyperlink w:anchor="_Toc15802" w:history="1">
        <w:r>
          <w:rPr>
            <w:rFonts w:ascii="仿宋" w:eastAsia="仿宋" w:hAnsi="仿宋" w:cs="仿宋" w:hint="eastAsia"/>
            <w:lang w:eastAsia="zh-CN"/>
          </w:rPr>
          <w:t>(二)、培训与发展计划</w:t>
        </w:r>
        <w:r>
          <w:tab/>
        </w:r>
        <w:r>
          <w:fldChar w:fldCharType="begin"/>
        </w:r>
        <w:r>
          <w:instrText xml:space="preserve"> PAGEREF _Toc15802 \h </w:instrText>
        </w:r>
        <w:r>
          <w:fldChar w:fldCharType="separate"/>
        </w:r>
        <w:r>
          <w:t>40</w:t>
        </w:r>
        <w:r>
          <w:fldChar w:fldCharType="end"/>
        </w:r>
      </w:hyperlink>
    </w:p>
    <w:p>
      <w:pPr>
        <w:pStyle w:val="TOC1"/>
        <w:tabs>
          <w:tab w:val="right" w:leader="dot" w:pos="8306"/>
        </w:tabs>
      </w:pPr>
      <w:hyperlink w:anchor="_Toc8681" w:history="1">
        <w:r>
          <w:rPr>
            <w:rFonts w:ascii="仿宋" w:eastAsia="仿宋" w:hAnsi="仿宋" w:cs="仿宋" w:hint="eastAsia"/>
            <w:lang w:eastAsia="zh-CN"/>
          </w:rPr>
          <w:t>十一、服务外包项目创新与研发</w:t>
        </w:r>
        <w:r>
          <w:tab/>
        </w:r>
        <w:r>
          <w:fldChar w:fldCharType="begin"/>
        </w:r>
        <w:r>
          <w:instrText xml:space="preserve"> PAGEREF _Toc8681 \h </w:instrText>
        </w:r>
        <w:r>
          <w:fldChar w:fldCharType="separate"/>
        </w:r>
        <w:r>
          <w:t>41</w:t>
        </w:r>
        <w:r>
          <w:fldChar w:fldCharType="end"/>
        </w:r>
      </w:hyperlink>
    </w:p>
    <w:p>
      <w:pPr>
        <w:pStyle w:val="TOC2"/>
        <w:tabs>
          <w:tab w:val="right" w:leader="dot" w:pos="8306"/>
        </w:tabs>
      </w:pPr>
      <w:hyperlink w:anchor="_Toc32710" w:history="1">
        <w:r>
          <w:rPr>
            <w:rFonts w:ascii="仿宋" w:eastAsia="仿宋" w:hAnsi="仿宋" w:cs="仿宋" w:hint="eastAsia"/>
            <w:lang w:eastAsia="zh-CN"/>
          </w:rPr>
          <w:t>(一)、创新策略与方向</w:t>
        </w:r>
        <w:r>
          <w:tab/>
        </w:r>
        <w:r>
          <w:fldChar w:fldCharType="begin"/>
        </w:r>
        <w:r>
          <w:instrText xml:space="preserve"> PAGEREF _Toc32710 \h </w:instrText>
        </w:r>
        <w:r>
          <w:fldChar w:fldCharType="separate"/>
        </w:r>
        <w:r>
          <w:t>41</w:t>
        </w:r>
        <w:r>
          <w:fldChar w:fldCharType="end"/>
        </w:r>
      </w:hyperlink>
    </w:p>
    <w:p>
      <w:pPr>
        <w:pStyle w:val="TOC2"/>
        <w:tabs>
          <w:tab w:val="right" w:leader="dot" w:pos="8306"/>
        </w:tabs>
      </w:pPr>
      <w:hyperlink w:anchor="_Toc21027" w:history="1">
        <w:r>
          <w:rPr>
            <w:rFonts w:ascii="仿宋" w:eastAsia="仿宋" w:hAnsi="仿宋" w:cs="仿宋" w:hint="eastAsia"/>
            <w:lang w:eastAsia="zh-CN"/>
          </w:rPr>
          <w:t>(二)、研发规划与投入</w:t>
        </w:r>
        <w:r>
          <w:tab/>
        </w:r>
        <w:r>
          <w:fldChar w:fldCharType="begin"/>
        </w:r>
        <w:r>
          <w:instrText xml:space="preserve"> PAGEREF _Toc21027 \h </w:instrText>
        </w:r>
        <w:r>
          <w:fldChar w:fldCharType="separate"/>
        </w:r>
        <w:r>
          <w:t>42</w:t>
        </w:r>
        <w:r>
          <w:fldChar w:fldCharType="end"/>
        </w:r>
      </w:hyperlink>
    </w:p>
    <w:p>
      <w:pPr>
        <w:pStyle w:val="TOC1"/>
        <w:tabs>
          <w:tab w:val="right" w:leader="dot" w:pos="8306"/>
        </w:tabs>
      </w:pPr>
      <w:hyperlink w:anchor="_Toc13726" w:history="1">
        <w:r>
          <w:rPr>
            <w:rFonts w:ascii="仿宋" w:eastAsia="仿宋" w:hAnsi="仿宋" w:cs="仿宋" w:hint="eastAsia"/>
            <w:lang w:eastAsia="zh-CN"/>
          </w:rPr>
          <w:t>十二、服务外包项目财务管理</w:t>
        </w:r>
        <w:r>
          <w:tab/>
        </w:r>
        <w:r>
          <w:fldChar w:fldCharType="begin"/>
        </w:r>
        <w:r>
          <w:instrText xml:space="preserve"> PAGEREF _Toc13726 \h </w:instrText>
        </w:r>
        <w:r>
          <w:fldChar w:fldCharType="separate"/>
        </w:r>
        <w:r>
          <w:t>44</w:t>
        </w:r>
        <w:r>
          <w:fldChar w:fldCharType="end"/>
        </w:r>
      </w:hyperlink>
    </w:p>
    <w:p>
      <w:pPr>
        <w:pStyle w:val="TOC2"/>
        <w:tabs>
          <w:tab w:val="right" w:leader="dot" w:pos="8306"/>
        </w:tabs>
      </w:pPr>
      <w:hyperlink w:anchor="_Toc24616" w:history="1">
        <w:r>
          <w:rPr>
            <w:rFonts w:ascii="仿宋" w:eastAsia="仿宋" w:hAnsi="仿宋" w:cs="仿宋" w:hint="eastAsia"/>
            <w:lang w:eastAsia="zh-CN"/>
          </w:rPr>
          <w:t>(一)、资金需求大</w:t>
        </w:r>
        <w:r>
          <w:tab/>
        </w:r>
        <w:r>
          <w:fldChar w:fldCharType="begin"/>
        </w:r>
        <w:r>
          <w:instrText xml:space="preserve"> PAGEREF _Toc24616 \h </w:instrText>
        </w:r>
        <w:r>
          <w:fldChar w:fldCharType="separate"/>
        </w:r>
        <w:r>
          <w:t>44</w:t>
        </w:r>
        <w:r>
          <w:fldChar w:fldCharType="end"/>
        </w:r>
      </w:hyperlink>
    </w:p>
    <w:p>
      <w:pPr>
        <w:pStyle w:val="TOC2"/>
        <w:tabs>
          <w:tab w:val="right" w:leader="dot" w:pos="8306"/>
        </w:tabs>
      </w:pPr>
      <w:hyperlink w:anchor="_Toc29575" w:history="1">
        <w:r>
          <w:rPr>
            <w:rFonts w:ascii="仿宋" w:eastAsia="仿宋" w:hAnsi="仿宋" w:cs="仿宋" w:hint="eastAsia"/>
            <w:lang w:eastAsia="zh-CN"/>
          </w:rPr>
          <w:t>(二)、研发周期长</w:t>
        </w:r>
        <w:r>
          <w:tab/>
        </w:r>
        <w:r>
          <w:fldChar w:fldCharType="begin"/>
        </w:r>
        <w:r>
          <w:instrText xml:space="preserve"> PAGEREF _Toc29575 \h </w:instrText>
        </w:r>
        <w:r>
          <w:fldChar w:fldCharType="separate"/>
        </w:r>
        <w:r>
          <w:t>45</w:t>
        </w:r>
        <w:r>
          <w:fldChar w:fldCharType="end"/>
        </w:r>
      </w:hyperlink>
    </w:p>
    <w:p>
      <w:pPr>
        <w:pStyle w:val="TOC2"/>
        <w:tabs>
          <w:tab w:val="right" w:leader="dot" w:pos="8306"/>
        </w:tabs>
      </w:pPr>
      <w:hyperlink w:anchor="_Toc2725" w:history="1">
        <w:r>
          <w:rPr>
            <w:rFonts w:ascii="仿宋" w:eastAsia="仿宋" w:hAnsi="仿宋" w:cs="仿宋" w:hint="eastAsia"/>
            <w:lang w:eastAsia="zh-CN"/>
          </w:rPr>
          <w:t>(三)、市场风险大</w:t>
        </w:r>
        <w:r>
          <w:tab/>
        </w:r>
        <w:r>
          <w:fldChar w:fldCharType="begin"/>
        </w:r>
        <w:r>
          <w:instrText xml:space="preserve"> PAGEREF _Toc2725 \h </w:instrText>
        </w:r>
        <w:r>
          <w:fldChar w:fldCharType="separate"/>
        </w:r>
        <w:r>
          <w:t>46</w:t>
        </w:r>
        <w:r>
          <w:fldChar w:fldCharType="end"/>
        </w:r>
      </w:hyperlink>
    </w:p>
    <w:p>
      <w:pPr>
        <w:pStyle w:val="TOC2"/>
        <w:tabs>
          <w:tab w:val="right" w:leader="dot" w:pos="8306"/>
        </w:tabs>
      </w:pPr>
      <w:hyperlink w:anchor="_Toc29453" w:history="1">
        <w:r>
          <w:rPr>
            <w:rFonts w:ascii="仿宋" w:eastAsia="仿宋" w:hAnsi="仿宋" w:cs="仿宋" w:hint="eastAsia"/>
            <w:lang w:eastAsia="zh-CN"/>
          </w:rPr>
          <w:t>(四)、利润率高</w:t>
        </w:r>
        <w:r>
          <w:tab/>
        </w:r>
        <w:r>
          <w:fldChar w:fldCharType="begin"/>
        </w:r>
        <w:r>
          <w:instrText xml:space="preserve"> PAGEREF _Toc29453 \h </w:instrText>
        </w:r>
        <w:r>
          <w:fldChar w:fldCharType="separate"/>
        </w:r>
        <w:r>
          <w:t>49</w:t>
        </w:r>
        <w:r>
          <w:fldChar w:fldCharType="end"/>
        </w:r>
      </w:hyperlink>
    </w:p>
    <w:p>
      <w:pPr>
        <w:pStyle w:val="TOC1"/>
        <w:tabs>
          <w:tab w:val="right" w:leader="dot" w:pos="8306"/>
        </w:tabs>
      </w:pPr>
      <w:hyperlink w:anchor="_Toc3131" w:history="1">
        <w:r>
          <w:rPr>
            <w:rFonts w:ascii="仿宋" w:eastAsia="仿宋" w:hAnsi="仿宋" w:cs="仿宋" w:hint="eastAsia"/>
            <w:lang w:eastAsia="zh-CN"/>
          </w:rPr>
          <w:t>十三、服务外包项目变更管理</w:t>
        </w:r>
        <w:r>
          <w:tab/>
        </w:r>
        <w:r>
          <w:fldChar w:fldCharType="begin"/>
        </w:r>
        <w:r>
          <w:instrText xml:space="preserve"> PAGEREF _Toc3131 \h </w:instrText>
        </w:r>
        <w:r>
          <w:fldChar w:fldCharType="separate"/>
        </w:r>
        <w:r>
          <w:t>51</w:t>
        </w:r>
        <w:r>
          <w:fldChar w:fldCharType="end"/>
        </w:r>
      </w:hyperlink>
    </w:p>
    <w:p>
      <w:pPr>
        <w:pStyle w:val="TOC2"/>
        <w:tabs>
          <w:tab w:val="right" w:leader="dot" w:pos="8306"/>
        </w:tabs>
      </w:pPr>
      <w:hyperlink w:anchor="_Toc30317" w:history="1">
        <w:r>
          <w:rPr>
            <w:rFonts w:ascii="仿宋" w:eastAsia="仿宋" w:hAnsi="仿宋" w:cs="仿宋" w:hint="eastAsia"/>
            <w:lang w:eastAsia="zh-CN"/>
          </w:rPr>
          <w:t>(一)、变更申请与评估</w:t>
        </w:r>
        <w:r>
          <w:tab/>
        </w:r>
        <w:r>
          <w:fldChar w:fldCharType="begin"/>
        </w:r>
        <w:r>
          <w:instrText xml:space="preserve"> PAGEREF _Toc30317 \h </w:instrText>
        </w:r>
        <w:r>
          <w:fldChar w:fldCharType="separate"/>
        </w:r>
        <w:r>
          <w:t>51</w:t>
        </w:r>
        <w:r>
          <w:fldChar w:fldCharType="end"/>
        </w:r>
      </w:hyperlink>
    </w:p>
    <w:p>
      <w:pPr>
        <w:pStyle w:val="TOC2"/>
        <w:tabs>
          <w:tab w:val="right" w:leader="dot" w:pos="8306"/>
        </w:tabs>
      </w:pPr>
      <w:hyperlink w:anchor="_Toc20434" w:history="1">
        <w:r>
          <w:rPr>
            <w:rFonts w:ascii="仿宋" w:eastAsia="仿宋" w:hAnsi="仿宋" w:cs="仿宋" w:hint="eastAsia"/>
            <w:lang w:eastAsia="zh-CN"/>
          </w:rPr>
          <w:t>(二)、变更实施与控制</w:t>
        </w:r>
        <w:r>
          <w:tab/>
        </w:r>
        <w:r>
          <w:fldChar w:fldCharType="begin"/>
        </w:r>
        <w:r>
          <w:instrText xml:space="preserve"> PAGEREF _Toc20434 \h </w:instrText>
        </w:r>
        <w:r>
          <w:fldChar w:fldCharType="separate"/>
        </w:r>
        <w:r>
          <w:t>51</w:t>
        </w:r>
        <w:r>
          <w:fldChar w:fldCharType="end"/>
        </w:r>
      </w:hyperlink>
    </w:p>
    <w:p>
      <w:pPr>
        <w:pStyle w:val="TOC1"/>
        <w:tabs>
          <w:tab w:val="right" w:leader="dot" w:pos="8306"/>
        </w:tabs>
      </w:pPr>
      <w:hyperlink w:anchor="_Toc4131" w:history="1">
        <w:r>
          <w:rPr>
            <w:rFonts w:ascii="仿宋" w:eastAsia="仿宋" w:hAnsi="仿宋" w:cs="仿宋" w:hint="eastAsia"/>
            <w:lang w:eastAsia="zh-CN"/>
          </w:rPr>
          <w:t>十四、供应链管理</w:t>
        </w:r>
        <w:r>
          <w:tab/>
        </w:r>
        <w:r>
          <w:fldChar w:fldCharType="begin"/>
        </w:r>
        <w:r>
          <w:instrText xml:space="preserve"> PAGEREF _Toc4131 \h </w:instrText>
        </w:r>
        <w:r>
          <w:fldChar w:fldCharType="separate"/>
        </w:r>
        <w:r>
          <w:t>52</w:t>
        </w:r>
        <w:r>
          <w:fldChar w:fldCharType="end"/>
        </w:r>
      </w:hyperlink>
    </w:p>
    <w:p>
      <w:pPr>
        <w:pStyle w:val="TOC2"/>
        <w:tabs>
          <w:tab w:val="right" w:leader="dot" w:pos="8306"/>
        </w:tabs>
      </w:pPr>
      <w:hyperlink w:anchor="_Toc27743" w:history="1">
        <w:r>
          <w:rPr>
            <w:rFonts w:ascii="仿宋" w:eastAsia="仿宋" w:hAnsi="仿宋" w:cs="仿宋" w:hint="eastAsia"/>
            <w:lang w:eastAsia="zh-CN"/>
          </w:rPr>
          <w:t>(一)、供应链战略规划</w:t>
        </w:r>
        <w:r>
          <w:tab/>
        </w:r>
        <w:r>
          <w:fldChar w:fldCharType="begin"/>
        </w:r>
        <w:r>
          <w:instrText xml:space="preserve"> PAGEREF _Toc27743 \h </w:instrText>
        </w:r>
        <w:r>
          <w:fldChar w:fldCharType="separate"/>
        </w:r>
        <w:r>
          <w:t>52</w:t>
        </w:r>
        <w:r>
          <w:fldChar w:fldCharType="end"/>
        </w:r>
      </w:hyperlink>
    </w:p>
    <w:p>
      <w:pPr>
        <w:pStyle w:val="TOC2"/>
        <w:tabs>
          <w:tab w:val="right" w:leader="dot" w:pos="8306"/>
        </w:tabs>
      </w:pPr>
      <w:hyperlink w:anchor="_Toc14356" w:history="1">
        <w:r>
          <w:rPr>
            <w:rFonts w:ascii="仿宋" w:eastAsia="仿宋" w:hAnsi="仿宋" w:cs="仿宋" w:hint="eastAsia"/>
            <w:lang w:eastAsia="zh-CN"/>
          </w:rPr>
          <w:t>(二)、供应商选择与合作</w:t>
        </w:r>
        <w:r>
          <w:tab/>
        </w:r>
        <w:r>
          <w:fldChar w:fldCharType="begin"/>
        </w:r>
        <w:r>
          <w:instrText xml:space="preserve"> PAGEREF _Toc14356 \h </w:instrText>
        </w:r>
        <w:r>
          <w:fldChar w:fldCharType="separate"/>
        </w:r>
        <w:r>
          <w:t>53</w:t>
        </w:r>
        <w:r>
          <w:fldChar w:fldCharType="end"/>
        </w:r>
      </w:hyperlink>
    </w:p>
    <w:p>
      <w:pPr>
        <w:pStyle w:val="TOC2"/>
        <w:tabs>
          <w:tab w:val="right" w:leader="dot" w:pos="8306"/>
        </w:tabs>
      </w:pPr>
      <w:hyperlink w:anchor="_Toc19434" w:history="1">
        <w:r>
          <w:rPr>
            <w:rFonts w:ascii="仿宋" w:eastAsia="仿宋" w:hAnsi="仿宋" w:cs="仿宋" w:hint="eastAsia"/>
            <w:lang w:eastAsia="zh-CN"/>
          </w:rPr>
          <w:t>(三)、物流与库存管理</w:t>
        </w:r>
        <w:r>
          <w:tab/>
        </w:r>
        <w:r>
          <w:fldChar w:fldCharType="begin"/>
        </w:r>
        <w:r>
          <w:instrText xml:space="preserve"> PAGEREF _Toc19434 \h </w:instrText>
        </w:r>
        <w:r>
          <w:fldChar w:fldCharType="separate"/>
        </w:r>
        <w:r>
          <w:t>55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230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1697"/>
      <w:r>
        <w:rPr>
          <w:rFonts w:ascii="仿宋" w:eastAsia="仿宋" w:hAnsi="仿宋" w:cs="仿宋" w:hint="eastAsia"/>
          <w:sz w:val="28"/>
          <w:lang w:eastAsia="zh-CN"/>
        </w:rPr>
        <w:t>一、服务外包项目土建工程</w:t>
      </w:r>
      <w:bookmarkEnd w:id="2"/>
    </w:p>
    <w:p>
      <w:pPr>
        <w:pStyle w:val="Heading2"/>
        <w:rPr>
          <w:rFonts w:ascii="仿宋" w:eastAsia="仿宋" w:hAnsi="仿宋" w:cs="仿宋" w:hint="eastAsia"/>
          <w:lang w:eastAsia="zh-CN"/>
        </w:rPr>
      </w:pPr>
      <w:bookmarkStart w:id="3" w:name="_Toc25094"/>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在服务外包项目的建筑工程设计中，我们将秉承一系列重要的设计原则，以确保服务外包项目建筑在功能、美观、可持续性等方面达到最佳效果。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首要原则是确保建筑的功能性得到最大化的发挥。我们将充分理解服务外包项目的实际需求，合理布局各个功能区域，保证建筑在满足业务需求的同时，提供高效的工作环境。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在建筑设计中，我们将综合考虑建设和运营成本。通过精细的经济效益分析，确保设计方案在高效利用资源的同时，对服务外包项目的长期盈利能力有积极的贡献。</w:t>
      </w:r>
    </w:p>
    <w:p>
      <w:pPr>
        <w:pStyle w:val="Heading2"/>
        <w:ind w:firstLine="560" w:firstLineChars="200"/>
        <w:rPr>
          <w:rFonts w:ascii="仿宋" w:eastAsia="仿宋" w:hAnsi="仿宋" w:cs="仿宋" w:hint="eastAsia"/>
          <w:sz w:val="28"/>
          <w:lang w:eastAsia="zh-CN"/>
        </w:rPr>
      </w:pPr>
      <w:bookmarkStart w:id="4" w:name="_Toc29982"/>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服务外包项目的土建工程设计中，我们将精准设定设计年限，结合服务外包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服务外包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334"/>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服务外包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服务外包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服务外包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27078"/>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本期工程服务外包项目预计总建筑面积XXX平方米，其中：计容建筑面积XXX平方米，计划建筑工程投资XX万元，占服务外包项目总投资的XX%。</w:t>
      </w:r>
    </w:p>
    <w:p>
      <w:pPr>
        <w:pStyle w:val="Heading1"/>
        <w:ind w:firstLine="560" w:firstLineChars="200"/>
        <w:rPr>
          <w:rFonts w:ascii="仿宋" w:eastAsia="仿宋" w:hAnsi="仿宋" w:cs="仿宋" w:hint="eastAsia"/>
          <w:sz w:val="28"/>
          <w:lang w:eastAsia="zh-CN"/>
        </w:rPr>
      </w:pPr>
      <w:bookmarkStart w:id="7" w:name="_Toc12539"/>
      <w:r>
        <w:rPr>
          <w:rFonts w:ascii="仿宋" w:eastAsia="仿宋" w:hAnsi="仿宋" w:cs="仿宋" w:hint="eastAsia"/>
          <w:sz w:val="28"/>
          <w:lang w:eastAsia="zh-CN"/>
        </w:rPr>
        <w:t>二、服务外包项目概论</w:t>
      </w:r>
      <w:bookmarkEnd w:id="7"/>
    </w:p>
    <w:p>
      <w:pPr>
        <w:pStyle w:val="Heading2"/>
        <w:rPr>
          <w:rFonts w:ascii="仿宋" w:eastAsia="仿宋" w:hAnsi="仿宋" w:cs="仿宋" w:hint="eastAsia"/>
          <w:lang w:eastAsia="zh-CN"/>
        </w:rPr>
      </w:pPr>
      <w:bookmarkStart w:id="8" w:name="_Toc8819"/>
      <w:r>
        <w:rPr>
          <w:rFonts w:ascii="仿宋" w:eastAsia="仿宋" w:hAnsi="仿宋" w:cs="仿宋" w:hint="eastAsia"/>
          <w:lang w:eastAsia="zh-CN"/>
        </w:rPr>
        <w:t>(一)、服务外包项目概况</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服务外包项目的起源追溯至对市场的深入洞察。市场的不断演变与变革为服务外包项目提供了难得的机遇。当前市场存在的需求缺口和变革的大环境共同构成了服务外包项目的背景。这个服务外包项目旨在充分利用市场机遇，填补行业中尚未满足的需求，为客户提供全新的解决方案。市场的变革和需求的增长使得这个服务外包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服务外包项目名称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服务外包项目正式命名为服务外包。这个名称不仅仅是一个标识，更代表了服务外包项目的核心理念和愿景。它蕴含着服务外包项目所要解决问题的关键字，具有强烈的表达和辨识度，为服务外包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服务外包项目目标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服务外包项目的核心目标是提供一种全新、高效的解决方案，满足客户日益增长的需求。服务外包项目追求的不仅仅是满足市场需求，更是在市场中获得卓越的竞争优势。通过不断提升产品或服务的质量和创新水平，服务外包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服务外包项目范围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服务外包项目全面涵盖了产品研发、制造、市场推广和售后服务，确保从产品设计到最终用户体验的全方位关注。这一全面的服务外包项目范围是为了确保服务外包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服务外包项目时间表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服务外包项目计划在未来18个月内完成，包括研发、测试、市场试点和正式推出等不同阶段。这个时间表的合理设计是为了确保服务外包项目各个阶段的顺利推进，以便按时交付高质量的成果。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服务外包项目预算</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服务外包项目总预算估算为XX百万美元，主要分配在研发、市场推广、人员培训和运营等方面。这一充足的预算为服务外包项目提供了充足的资源，确保服务外包项目在各个方面都能取得优异的表现。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服务外包项目风险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服务外包项目可能面临的风险包括市场接受度低、技术难题、竞争激烈等。服务外包项目团队已经制定了相应的风险应对计划，通过前瞻性的风险管理，确保服务外包项目在面对不确定性时能够迅速做出应对。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服务外包项目团队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服务外包项目汇聚了一支经验丰富、多领域专业素养的核心团队，确保服务外包项目在各个方面都能拥有高水平的执行力。团队的协同作战是服务外包项目成功的关键因素之一。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服务外包项目背景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服务外包项目的背景根植于市场对更高效、创新产品的渴望，同时也受到科技发展对行业格局的深刻改变的影响。这为服务外包项目提供了广阔的发展空间和市场需求。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服务外包项目现状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截至目前，服务外包项目已完成市场调研和技术验证，取得了初步的成功。这为服务外包项目在未来的发展奠定了坚实的基础，为更远大的目标打下了坚实的基石。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9" w:name="_Toc24050"/>
      <w:r>
        <w:rPr>
          <w:rFonts w:ascii="仿宋" w:eastAsia="仿宋" w:hAnsi="仿宋" w:cs="仿宋" w:hint="eastAsia"/>
          <w:sz w:val="28"/>
          <w:lang w:eastAsia="zh-CN"/>
        </w:rPr>
        <w:t>(二)、服务外包项目目标</w:t>
      </w:r>
      <w:bookmarkEnd w:id="9"/>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keyword》服务外包项目首要业务目标是在市场中占据有利地位，实现产品/服务的成功推广和销售。通过不断提升产品质量、创新性，服务外包项目追求成为行业中的领导者，赢得更多客户的青睐。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在科技迅速发展的时代，服务外包项目着眼于技术创新。通过持续的研发和技术升级，服务外包项目旨在推出更具创新性的产品或服务，以满足市场对新鲜、先进解决方案的需求。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为了建立可持续的客户关系，服务外包项目设定了客户满意度目标。通过提供卓越的产品质量和优质的客户服务，服务外包项目追求赢得客户的信任和忠诚度，确保他们的满意度达到行业领先水平。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服务外包项目注重社会责任和可持续发展。通过实施环保、社会责任服务外包项目，服务外包项目致力于在经济发展的同时保护环境，促进社会公平，实现可持续经营。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服务外包项目的团队是实现目标的核心驱动力。因此，服务外包项目设定了团队发展目标，包括提升团队成员的专业技能、培养领导力，以及搭建协同高效的团队工作氛围。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0" w:name="_Toc3114"/>
      <w:r>
        <w:rPr>
          <w:rFonts w:ascii="仿宋" w:eastAsia="仿宋" w:hAnsi="仿宋" w:cs="仿宋" w:hint="eastAsia"/>
          <w:sz w:val="28"/>
          <w:lang w:eastAsia="zh-CN"/>
        </w:rPr>
        <w:t>(三)、服务外包项目提出的理由</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2. 服务外包项目提出的理由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服务外包项目的提出源于对市场机遇的深刻洞察。当前市场中存在的需求缺口和行业发展趋势表明，有巨大的商业机会等待被开发。通过准确捕捉市场机遇，服务外包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服务外包项目的理念基于对技术创新的信仰。通过持续的研发和技术投入，服务外包项目有望推出更具创新性的产品或服务。在科技飞速发展的当下，服务外包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服务外包项目的提出是为了增强企业的行业竞争力。通过提升产品或服务的质量和独特性，服务外包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服务外包项目响应了消费者需求的变化。随着社会和科技的不断发展，消费者对产品和服务的需求也在发生变化。通过深入了解并及时回应消费者的新需求，服务外包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服务外包项目的提出是企业战略发展规划的一部分。在面对日益激烈的市场竞争和不断变化的商业环境中，服务外包项目作为企业战略的一环，旨在为企业开辟新的增长领域，巩固企业在行业中的地位。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服务外包项目的提出不仅仅是基于商业考量，还注重社会责任。通过推出环保、社会责任等方面的服务外包项目，服务外包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服务外包项目的提出反映了对利益相关者期望的关注。包括客户、员工、投资者等利益相关者在企业发展中都有着各自的期望，服务外包项目力求在满足这些期望的同时，取得更大的共赢。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1" w:name="_Toc28184"/>
      <w:r>
        <w:rPr>
          <w:rFonts w:ascii="仿宋" w:eastAsia="仿宋" w:hAnsi="仿宋" w:cs="仿宋" w:hint="eastAsia"/>
          <w:sz w:val="28"/>
          <w:lang w:eastAsia="zh-CN"/>
        </w:rPr>
        <w:t>(四)、服务外包项目意义</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在实施服务外包项目的过程中，我们不仅仅是在追逐商业成功，更是为企业和社会的多个层面创造了深远的意义。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服务外包项目的首要意义在于提升企业的市场竞争力。通过持续的创新和对产品质量的高标准要求，服务外包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服务外包项目的推进将促使行业技术水平的提升。通过引入先进技术和创新性解决方案，服务外包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服务外包项目不仅创造了大量就业机会，提高了就业水平，还注重社会责任和环保。通过参与社会公益事业和推动环保服务外包项目，服务外包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综合而言，服务外包项目意义重大，不仅推动了企业的发展，也为行业和社会的进步贡献了积极力量。这是一个全面而深刻的影响，将在未来产生可持续的正面效应。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2" w:name="_Toc5760"/>
      <w:r>
        <w:rPr>
          <w:rFonts w:ascii="仿宋" w:eastAsia="仿宋" w:hAnsi="仿宋" w:cs="仿宋" w:hint="eastAsia"/>
          <w:sz w:val="28"/>
          <w:lang w:eastAsia="zh-CN"/>
        </w:rPr>
        <w:t>(五)、服务外包项目背景</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在当今迅猛发展的商业环境中，服务外包项目的动因根植于对多方面因素的审慎考量。这个服务外包项目的提出并非孤立的决策，而是对企业所处背景深入思考的产物。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市场的不断演变是服务外包项目背后的首要原因。科技的迅速发展和全球市场的快速变化使得企业必须灵活应对。服务外包项目应运而生，旨在通过创新性的解决方案迎合市场的多变需求，赢得竞争中的先机。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竞争的激烈程度也是服务外包项目背景中不可忽视的一环。企业需要在激烈竞争中脱颖而出，为此，服务外包项目致力于打破常规，提供独特的价值主张，以吸引客户并确保市场份额的增长。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技术的迅速发展为企业带来了机遇与挑战。作为服务外包项目启动的背景之一，对新兴技术的应用将有助于提升企业的技术水平，使其在不断演进的商业环境中保持竞争优势。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此外，社会对企业责任的期望也在逐渐升高。服务外包项目充分融入了社会责任的理念，通过可持续经营和社会公益服务外包项目，企图为社会贡献一份力量，在商业成功的同时关注社会价值。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3" w:name="_Toc14047"/>
      <w:r>
        <w:rPr>
          <w:rFonts w:ascii="仿宋" w:eastAsia="仿宋" w:hAnsi="仿宋" w:cs="仿宋" w:hint="eastAsia"/>
          <w:sz w:val="28"/>
          <w:lang w:eastAsia="zh-CN"/>
        </w:rPr>
        <w:t>三、服务外包项目可持续发展</w:t>
      </w:r>
      <w:bookmarkEnd w:id="13"/>
    </w:p>
    <w:p>
      <w:pPr>
        <w:pStyle w:val="Heading2"/>
        <w:rPr>
          <w:rFonts w:ascii="仿宋" w:eastAsia="仿宋" w:hAnsi="仿宋" w:cs="仿宋" w:hint="eastAsia"/>
          <w:lang w:eastAsia="zh-CN"/>
        </w:rPr>
      </w:pPr>
      <w:bookmarkStart w:id="14" w:name="_Toc15472"/>
      <w:r>
        <w:rPr>
          <w:rFonts w:ascii="仿宋" w:eastAsia="仿宋" w:hAnsi="仿宋" w:cs="仿宋" w:hint="eastAsia"/>
          <w:lang w:eastAsia="zh-CN"/>
        </w:rPr>
        <w:t>(一)、可持续战略与实践</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服务外包项目中，服务外包项目团队着眼于未来，明确了可持续发展的战略方向。制定的具体可持续发展目标包括降低资源使用、采用环保技术、最大化社会效益等。这一步骤不仅有助于服务外包项目在环保和社会责任方面达到最高标准，也为未来提供了明确的指引，确保服务外包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可持续实践的融入服务外包项目管理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服务外包项目管理周期。从服务外包项目规划开始，服务外包项目团队就考虑了环境和社会的因素。在执行阶段，服务外包项目团队积极推动绿色技术的应用，优化资源利用。此外，关注员工的社会责任，通过培训和沟通活动提高员工对可持续发展的认知，使他们能够在日常工作中践行可持续实践。这些举措不仅为服务外包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5" w:name="_Toc7522"/>
      <w:r>
        <w:rPr>
          <w:rFonts w:ascii="仿宋" w:eastAsia="仿宋" w:hAnsi="仿宋" w:cs="仿宋" w:hint="eastAsia"/>
          <w:sz w:val="28"/>
          <w:lang w:eastAsia="zh-CN"/>
        </w:rPr>
        <w:t>(二)、环保与社会责任</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扎根于服务外包项目的可持续发展理念，我们深信环保与社会责任是服务外包项目成功的关键支柱。在服务外包项目的每一步，我们都致力于通过创新和实践，履行对环境和社会的坚定责任。</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服务外包项目团队通过引入先进的环保技术、建立高效的废物处理系统以及推动能源节约措施，积极履行环保责任。定期的环保监测和评估确保服务外包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服务外包项目不仅致力于自身可持续发展，还注重对社会的回馈。通过支持社区服务外包项目、参与慈善事业、提供培训机会等方式，服务外包项目积极履行社会责任。与当地社区建立积极互动，关注员工的工作与生活平衡，以及员工的身心健康，是服务外包项目在社会责任层面的关键举措。这样的实践不仅增强了服务外包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6" w:name="_Toc29833"/>
      <w:r>
        <w:rPr>
          <w:rFonts w:ascii="仿宋" w:eastAsia="仿宋" w:hAnsi="仿宋" w:cs="仿宋" w:hint="eastAsia"/>
          <w:sz w:val="28"/>
          <w:lang w:eastAsia="zh-CN"/>
        </w:rPr>
        <w:t>四、服务外包项目文档管理</w:t>
      </w:r>
      <w:bookmarkEnd w:id="16"/>
    </w:p>
    <w:p>
      <w:pPr>
        <w:pStyle w:val="Heading2"/>
        <w:rPr>
          <w:rFonts w:ascii="仿宋" w:eastAsia="仿宋" w:hAnsi="仿宋" w:cs="仿宋" w:hint="eastAsia"/>
          <w:lang w:eastAsia="zh-CN"/>
        </w:rPr>
      </w:pPr>
      <w:bookmarkStart w:id="17" w:name="_Toc21586"/>
      <w:r>
        <w:rPr>
          <w:rFonts w:ascii="仿宋" w:eastAsia="仿宋" w:hAnsi="仿宋" w:cs="仿宋" w:hint="eastAsia"/>
          <w:lang w:eastAsia="zh-CN"/>
        </w:rPr>
        <w:t>(一)、文档编制与审查</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服务外包项目高度重视文档的质量和准确性，以支持服务外包项目的各项活动和决策。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服务外包项目文档的编制始于服务外包项目计划的初期，我们制定了详细的文档编制计划，明确了每个文档的内容、格式和编写责任人。在服务外包项目启动阶段，我们首先编制了服务外包项目章程，明确定义了服务外包项目的目标、范围、风险等关键要素。随后，服务外包项目团队根据计划陆续编制了需求文档、设计文档、测试文档等各类文档，确保服务外包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服务外包项目管理中的重要环节，旨在确保服务外包项目文档符合质量标准和服务外包项目需求。在服务外包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除了内部审查，我们还进行了外部审查，邀请服务外包项目相关利益方和专业领域的专家对文档进行独立审查。这有助于获取更全面、客观的反馈，确保服务外包项目文档不仅符合内部标准，也满足外部需求。</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服务外包项目在文档编制与审查方面建立了严格的管理机制，通过规范的流程和多维度的审查，确保服务外包项目文档的质量、准确性和可靠性，为服务外包项目的顺利推进提供了有力支持。</w:t>
      </w:r>
    </w:p>
    <w:p>
      <w:pPr>
        <w:pStyle w:val="Heading2"/>
        <w:ind w:firstLine="560" w:firstLineChars="200"/>
        <w:rPr>
          <w:rFonts w:ascii="仿宋" w:eastAsia="仿宋" w:hAnsi="仿宋" w:cs="仿宋" w:hint="eastAsia"/>
          <w:sz w:val="28"/>
          <w:lang w:eastAsia="zh-CN"/>
        </w:rPr>
      </w:pPr>
      <w:bookmarkStart w:id="18" w:name="_Toc19370"/>
      <w:r>
        <w:rPr>
          <w:rFonts w:ascii="仿宋" w:eastAsia="仿宋" w:hAnsi="仿宋" w:cs="仿宋" w:hint="eastAsia"/>
          <w:sz w:val="28"/>
          <w:lang w:eastAsia="zh-CN"/>
        </w:rPr>
        <w:t>(二)、文档发布与分发</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在服务外包项目中，我们致力于优化文档发布与分发过程，以确保信息的高效传递和团队间协作的顺畅进行。以下是我们采取的关键优化策略：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我们通过多渠道发布文档，包括电子邮件、服务外包项目管理平台、内部网站等，以满足不同团队成员的偏好和需求。多渠道发布确保了信息的全面覆盖。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我们采用了精细的权限控制，确保只有授权人员可以访问敏感信息。这种安全措施保护了服务外包项目文档的机密性，防止了未经授权的信息泄露。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9" w:name="_Toc3641"/>
      <w:r>
        <w:rPr>
          <w:rFonts w:ascii="仿宋" w:eastAsia="仿宋" w:hAnsi="仿宋" w:cs="仿宋" w:hint="eastAsia"/>
          <w:sz w:val="28"/>
          <w:lang w:eastAsia="zh-CN"/>
        </w:rPr>
        <w:t>(三)、文档存档与归档</w:t>
      </w:r>
      <w:bookmarkEnd w:id="19"/>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https://d.book118.com/376204051032010044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服务外包项目规划设计方案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服务外包项目规划设计方案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服务外包项目规划设计方案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服务外包项目规划设计方案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服务外包项目规划设计方案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服务外包项目规划设计方案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服务外包项目规划设计方案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服务外包项目规划设计方案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服务外包项目规划设计方案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服务外包项目规划设计方案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服务外包项目规划设计方案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服务外包项目规划设计方案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服务外包项目规划设计方案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服务外包项目规划设计方案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服务外包项目规划设计方案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服务外包项目规划设计方案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服务外包项目规划设计方案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384310"/>
    <w:rsid w:val="2F38431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76204051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2024-02-02T09:04:00Z</dcterms:created>
  <dcterms:modified xsi:type="dcterms:W3CDTF">2024-02-02T09:04:50Z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8671D8AB613F4C3CBC89CCE1A1C224AF_11</vt:lpwstr>
  </property>
  <property fmtid="{D5CDD505-2E9C-101B-9397-08002B2CF9AE}" pid="3" name="KSOProductBuildVer">
    <vt:lpwstr>2052-12.1.0.16250</vt:lpwstr>
  </property>
</Properties>
</file>