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稀有稀土金属项目策划方案报告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3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_Toc8312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0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_Toc18650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_Toc11107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_Toc32337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0" w:history="1">
        <w:r>
          <w:rPr>
            <w:rFonts w:ascii="仿宋" w:eastAsia="仿宋" w:hAnsi="仿宋" w:cs="仿宋" w:hint="eastAsia"/>
            <w:lang w:eastAsia="zh-CN"/>
          </w:rPr>
          <w:t>二、生产控制的基本程序</w:t>
        </w:r>
        <w:r>
          <w:tab/>
        </w:r>
        <w:r>
          <w:fldChar w:fldCharType="begin"/>
        </w:r>
        <w:r>
          <w:instrText xml:space="preserve"> PAGEREF _Toc12630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8" w:history="1">
        <w:r>
          <w:rPr>
            <w:rFonts w:ascii="仿宋" w:eastAsia="仿宋" w:hAnsi="仿宋" w:cs="仿宋" w:hint="eastAsia"/>
            <w:lang w:eastAsia="zh-CN"/>
          </w:rPr>
          <w:t>(一)、稀有稀土金属生产控制的基本程序</w:t>
        </w:r>
        <w:r>
          <w:tab/>
        </w:r>
        <w:r>
          <w:fldChar w:fldCharType="begin"/>
        </w:r>
        <w:r>
          <w:instrText xml:space="preserve"> PAGEREF _Toc26398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7" w:history="1">
        <w:r>
          <w:rPr>
            <w:rFonts w:ascii="仿宋" w:eastAsia="仿宋" w:hAnsi="仿宋" w:cs="仿宋" w:hint="eastAsia"/>
            <w:lang w:eastAsia="zh-CN"/>
          </w:rPr>
          <w:t>三、项目后期运营与拓展</w:t>
        </w:r>
        <w:r>
          <w:tab/>
        </w:r>
        <w:r>
          <w:fldChar w:fldCharType="begin"/>
        </w:r>
        <w:r>
          <w:instrText xml:space="preserve"> PAGEREF _Toc32687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8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_Toc21738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9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_Toc21089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4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_Toc5304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四、产品方案与建设规划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" w:history="1">
        <w:r>
          <w:rPr>
            <w:rFonts w:ascii="仿宋" w:eastAsia="仿宋" w:hAnsi="仿宋" w:cs="仿宋" w:hint="eastAsia"/>
            <w:lang w:eastAsia="zh-CN"/>
          </w:rPr>
          <w:t>(一)、稀有稀土金属项目场地规模</w:t>
        </w:r>
        <w:r>
          <w:tab/>
        </w:r>
        <w:r>
          <w:fldChar w:fldCharType="begin"/>
        </w:r>
        <w:r>
          <w:instrText xml:space="preserve"> PAGEREF _Toc2112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2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_Toc12632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5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_Toc20525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_Toc16840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8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_Toc27988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0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_Toc27010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3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_Toc14513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7" w:history="1">
        <w:r>
          <w:rPr>
            <w:rFonts w:ascii="仿宋" w:eastAsia="仿宋" w:hAnsi="仿宋" w:cs="仿宋" w:hint="eastAsia"/>
            <w:lang w:eastAsia="zh-CN"/>
          </w:rPr>
          <w:t>六、风险应对评估</w:t>
        </w:r>
        <w:r>
          <w:tab/>
        </w:r>
        <w:r>
          <w:fldChar w:fldCharType="begin"/>
        </w:r>
        <w:r>
          <w:instrText xml:space="preserve"> PAGEREF _Toc32617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_Toc20517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_Toc27196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_Toc17992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_Toc5595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_Toc24659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_Toc7569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3" w:history="1">
        <w:r>
          <w:rPr>
            <w:rFonts w:ascii="仿宋" w:eastAsia="仿宋" w:hAnsi="仿宋" w:cs="仿宋" w:hint="eastAsia"/>
            <w:lang w:eastAsia="zh-CN"/>
          </w:rPr>
          <w:t>七、技术创新风险的探讨</w:t>
        </w:r>
        <w:r>
          <w:tab/>
        </w:r>
        <w:r>
          <w:fldChar w:fldCharType="begin"/>
        </w:r>
        <w:r>
          <w:instrText xml:space="preserve"> PAGEREF _Toc20293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6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_Toc20146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6" w:history="1">
        <w:r>
          <w:rPr>
            <w:rFonts w:ascii="仿宋" w:eastAsia="仿宋" w:hAnsi="仿宋" w:cs="仿宋" w:hint="eastAsia"/>
            <w:lang w:eastAsia="zh-CN"/>
          </w:rPr>
          <w:t>八、稀有稀土金属项目投资可行性分析</w:t>
        </w:r>
        <w:r>
          <w:tab/>
        </w:r>
        <w:r>
          <w:fldChar w:fldCharType="begin"/>
        </w:r>
        <w:r>
          <w:instrText xml:space="preserve"> PAGEREF _Toc21986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0" w:history="1">
        <w:r>
          <w:rPr>
            <w:rFonts w:ascii="仿宋" w:eastAsia="仿宋" w:hAnsi="仿宋" w:cs="仿宋" w:hint="eastAsia"/>
            <w:lang w:eastAsia="zh-CN"/>
          </w:rPr>
          <w:t>(一)、稀有稀土金属项目估算说明</w:t>
        </w:r>
        <w:r>
          <w:tab/>
        </w:r>
        <w:r>
          <w:fldChar w:fldCharType="begin"/>
        </w:r>
        <w:r>
          <w:instrText xml:space="preserve"> PAGEREF _Toc30810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7" w:history="1">
        <w:r>
          <w:rPr>
            <w:rFonts w:ascii="仿宋" w:eastAsia="仿宋" w:hAnsi="仿宋" w:cs="仿宋" w:hint="eastAsia"/>
            <w:lang w:eastAsia="zh-CN"/>
          </w:rPr>
          <w:t>(二)、稀有稀土金属项目总投资估算</w:t>
        </w:r>
        <w:r>
          <w:tab/>
        </w:r>
        <w:r>
          <w:fldChar w:fldCharType="begin"/>
        </w:r>
        <w:r>
          <w:instrText xml:space="preserve"> PAGEREF _Toc20357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_Toc6717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0" w:history="1">
        <w:r>
          <w:rPr>
            <w:rFonts w:ascii="仿宋" w:eastAsia="仿宋" w:hAnsi="仿宋" w:cs="仿宋" w:hint="eastAsia"/>
            <w:lang w:eastAsia="zh-CN"/>
          </w:rPr>
          <w:t>九、组织机构管理</w:t>
        </w:r>
        <w:r>
          <w:tab/>
        </w:r>
        <w:r>
          <w:fldChar w:fldCharType="begin"/>
        </w:r>
        <w:r>
          <w:instrText xml:space="preserve"> PAGEREF _Toc26010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9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_Toc27749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_Toc6922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4" w:history="1">
        <w:r>
          <w:rPr>
            <w:rFonts w:ascii="仿宋" w:eastAsia="仿宋" w:hAnsi="仿宋" w:cs="仿宋" w:hint="eastAsia"/>
            <w:lang w:eastAsia="zh-CN"/>
          </w:rPr>
          <w:t>十、企业研究与发展管理</w:t>
        </w:r>
        <w:r>
          <w:tab/>
        </w:r>
        <w:r>
          <w:fldChar w:fldCharType="begin"/>
        </w:r>
        <w:r>
          <w:instrText xml:space="preserve"> PAGEREF _Toc3324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9" w:history="1">
        <w:r>
          <w:rPr>
            <w:rFonts w:ascii="仿宋" w:eastAsia="仿宋" w:hAnsi="仿宋" w:cs="仿宋" w:hint="eastAsia"/>
            <w:lang w:eastAsia="zh-CN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9" w:history="1">
        <w:r>
          <w:rPr>
            <w:rFonts w:ascii="仿宋" w:eastAsia="仿宋" w:hAnsi="仿宋" w:cs="仿宋" w:hint="eastAsia"/>
            <w:lang w:eastAsia="zh-CN"/>
          </w:rPr>
          <w:t>十一、第四十章员工身心健康管理</w:t>
        </w:r>
        <w:r>
          <w:tab/>
        </w:r>
        <w:r>
          <w:fldChar w:fldCharType="begin"/>
        </w:r>
        <w:r>
          <w:instrText xml:space="preserve"> PAGEREF _Toc32599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7" w:history="1">
        <w:r>
          <w:rPr>
            <w:rFonts w:ascii="仿宋" w:eastAsia="仿宋" w:hAnsi="仿宋" w:cs="仿宋" w:hint="eastAsia"/>
            <w:lang w:eastAsia="zh-CN"/>
          </w:rPr>
          <w:t>(一)、健康促进计划</w:t>
        </w:r>
        <w:r>
          <w:tab/>
        </w:r>
        <w:r>
          <w:fldChar w:fldCharType="begin"/>
        </w:r>
        <w:r>
          <w:instrText xml:space="preserve"> PAGEREF _Toc17087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244" w:history="1">
        <w:r>
          <w:rPr>
            <w:rFonts w:ascii="仿宋" w:eastAsia="仿宋" w:hAnsi="仿宋" w:cs="仿宋" w:hint="eastAsia"/>
            <w:lang w:eastAsia="zh-CN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_Toc5244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9" w:history="1">
        <w:r>
          <w:rPr>
            <w:rFonts w:ascii="仿宋" w:eastAsia="仿宋" w:hAnsi="仿宋" w:cs="仿宋" w:hint="eastAsia"/>
            <w:lang w:eastAsia="zh-CN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_Toc13719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9" w:history="1">
        <w:r>
          <w:rPr>
            <w:rFonts w:ascii="仿宋" w:eastAsia="仿宋" w:hAnsi="仿宋" w:cs="仿宋" w:hint="eastAsia"/>
            <w:lang w:eastAsia="zh-CN"/>
          </w:rPr>
          <w:t>(四)、工作压力管理</w:t>
        </w:r>
        <w:r>
          <w:tab/>
        </w:r>
        <w:r>
          <w:fldChar w:fldCharType="begin"/>
        </w:r>
        <w:r>
          <w:instrText xml:space="preserve"> PAGEREF _Toc4289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2" w:history="1">
        <w:r>
          <w:rPr>
            <w:rFonts w:ascii="仿宋" w:eastAsia="仿宋" w:hAnsi="仿宋" w:cs="仿宋" w:hint="eastAsia"/>
            <w:lang w:eastAsia="zh-CN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_Toc32642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2" w:history="1">
        <w:r>
          <w:rPr>
            <w:rFonts w:ascii="仿宋" w:eastAsia="仿宋" w:hAnsi="仿宋" w:cs="仿宋" w:hint="eastAsia"/>
            <w:lang w:eastAsia="zh-CN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_Toc16242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eastAsia="zh-CN"/>
          </w:rPr>
          <w:t>十二、员工福利与企业文化</w:t>
        </w:r>
        <w:r>
          <w:tab/>
        </w:r>
        <w:r>
          <w:fldChar w:fldCharType="begin"/>
        </w:r>
        <w:r>
          <w:instrText xml:space="preserve"> PAGEREF _Toc29749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4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_Toc27814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4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_Toc8664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4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_Toc16034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1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_Toc11091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eastAsia="zh-CN"/>
          </w:rPr>
          <w:t>十三、市场与供应链管理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9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_Toc10719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3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_Toc27903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_Toc30758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4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_Toc7044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80" w:history="1">
        <w:r>
          <w:rPr>
            <w:rFonts w:ascii="仿宋" w:eastAsia="仿宋" w:hAnsi="仿宋" w:cs="仿宋" w:hint="eastAsia"/>
            <w:lang w:eastAsia="zh-CN"/>
          </w:rPr>
          <w:t>十四、建设方案与产品规划</w:t>
        </w:r>
        <w:r>
          <w:tab/>
        </w:r>
        <w:r>
          <w:fldChar w:fldCharType="begin"/>
        </w:r>
        <w:r>
          <w:instrText xml:space="preserve"> PAGEREF _Toc8980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2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_Toc25632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_Toc1846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3" w:history="1">
        <w:r>
          <w:rPr>
            <w:rFonts w:ascii="仿宋" w:eastAsia="仿宋" w:hAnsi="仿宋" w:cs="仿宋" w:hint="eastAsia"/>
            <w:lang w:eastAsia="zh-CN"/>
          </w:rPr>
          <w:t>十五、合规与风险管理</w:t>
        </w:r>
        <w:r>
          <w:tab/>
        </w:r>
        <w:r>
          <w:fldChar w:fldCharType="begin"/>
        </w:r>
        <w:r>
          <w:instrText xml:space="preserve"> PAGEREF _Toc25333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6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_Toc22946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7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9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_Toc19709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8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_Toc23898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9" w:history="1">
        <w:r>
          <w:rPr>
            <w:rFonts w:ascii="仿宋" w:eastAsia="仿宋" w:hAnsi="仿宋" w:cs="仿宋" w:hint="eastAsia"/>
            <w:lang w:eastAsia="zh-CN"/>
          </w:rPr>
          <w:t>十六、稀有稀土金属项目节能可行性分析</w:t>
        </w:r>
        <w:r>
          <w:tab/>
        </w:r>
        <w:r>
          <w:fldChar w:fldCharType="begin"/>
        </w:r>
        <w:r>
          <w:instrText xml:space="preserve"> PAGEREF _Toc24459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_Toc3167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6" w:history="1">
        <w:r>
          <w:rPr>
            <w:rFonts w:ascii="仿宋" w:eastAsia="仿宋" w:hAnsi="仿宋" w:cs="仿宋" w:hint="eastAsia"/>
            <w:lang w:eastAsia="zh-CN"/>
          </w:rPr>
          <w:t>(三)、稀有稀土金属项目所在地能源消费及能源供应条件</w:t>
        </w:r>
        <w:r>
          <w:tab/>
        </w:r>
        <w:r>
          <w:fldChar w:fldCharType="begin"/>
        </w:r>
        <w:r>
          <w:instrText xml:space="preserve"> PAGEREF _Toc22976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6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_Toc9966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1" w:history="1">
        <w:r>
          <w:rPr>
            <w:rFonts w:ascii="仿宋" w:eastAsia="仿宋" w:hAnsi="仿宋" w:cs="仿宋" w:hint="eastAsia"/>
            <w:lang w:eastAsia="zh-CN"/>
          </w:rPr>
          <w:t>(五)、稀有稀土金属项目预期节能综合评价</w:t>
        </w:r>
        <w:r>
          <w:tab/>
        </w:r>
        <w:r>
          <w:fldChar w:fldCharType="begin"/>
        </w:r>
        <w:r>
          <w:instrText xml:space="preserve"> PAGEREF _Toc17061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1" w:history="1">
        <w:r>
          <w:rPr>
            <w:rFonts w:ascii="仿宋" w:eastAsia="仿宋" w:hAnsi="仿宋" w:cs="仿宋" w:hint="eastAsia"/>
            <w:lang w:eastAsia="zh-CN"/>
          </w:rPr>
          <w:t>(六)、稀有稀土金属项目节能设计</w:t>
        </w:r>
        <w:r>
          <w:tab/>
        </w:r>
        <w:r>
          <w:fldChar w:fldCharType="begin"/>
        </w:r>
        <w:r>
          <w:instrText xml:space="preserve"> PAGEREF _Toc15401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3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_Toc9813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2" w:history="1">
        <w:r>
          <w:rPr>
            <w:rFonts w:ascii="仿宋" w:eastAsia="仿宋" w:hAnsi="仿宋" w:cs="仿宋" w:hint="eastAsia"/>
            <w:lang w:eastAsia="zh-CN"/>
          </w:rPr>
          <w:t>十七、环境与社会责任</w:t>
        </w:r>
        <w:r>
          <w:tab/>
        </w:r>
        <w:r>
          <w:fldChar w:fldCharType="begin"/>
        </w:r>
        <w:r>
          <w:instrText xml:space="preserve"> PAGEREF _Toc28052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2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_Toc10432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9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_Toc7669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9" w:history="1">
        <w:r>
          <w:rPr>
            <w:rFonts w:ascii="仿宋" w:eastAsia="仿宋" w:hAnsi="仿宋" w:cs="仿宋" w:hint="eastAsia"/>
            <w:lang w:eastAsia="zh-CN"/>
          </w:rPr>
          <w:t>十八、员工福利与团队建设</w:t>
        </w:r>
        <w:r>
          <w:tab/>
        </w:r>
        <w:r>
          <w:fldChar w:fldCharType="begin"/>
        </w:r>
        <w:r>
          <w:instrText xml:space="preserve"> PAGEREF _Toc32219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7" w:history="1">
        <w:r>
          <w:rPr>
            <w:rFonts w:ascii="仿宋" w:eastAsia="仿宋" w:hAnsi="仿宋" w:cs="仿宋" w:hint="eastAsia"/>
            <w:lang w:eastAsia="zh-CN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_Toc17547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6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_Toc3716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4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_Toc8944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7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_Toc26967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0" w:history="1">
        <w:r>
          <w:rPr>
            <w:rFonts w:ascii="仿宋" w:eastAsia="仿宋" w:hAnsi="仿宋" w:cs="仿宋" w:hint="eastAsia"/>
            <w:lang w:eastAsia="zh-CN"/>
          </w:rPr>
          <w:t>十九、可持续发展战略</w:t>
        </w:r>
        <w:r>
          <w:tab/>
        </w:r>
        <w:r>
          <w:fldChar w:fldCharType="begin"/>
        </w:r>
        <w:r>
          <w:instrText xml:space="preserve"> PAGEREF _Toc15120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_Toc1865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2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_Toc3552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5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_Toc27145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467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_Toc12467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" w:history="1">
        <w:r>
          <w:rPr>
            <w:rFonts w:ascii="仿宋" w:eastAsia="仿宋" w:hAnsi="仿宋" w:cs="仿宋" w:hint="eastAsia"/>
            <w:lang w:eastAsia="zh-CN"/>
          </w:rPr>
          <w:t>二十、稀有稀土金属项目工程方案</w:t>
        </w:r>
        <w:r>
          <w:tab/>
        </w:r>
        <w:r>
          <w:fldChar w:fldCharType="begin"/>
        </w:r>
        <w:r>
          <w:instrText xml:space="preserve"> PAGEREF _Toc2677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_Toc30309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3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_Toc32673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9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_Toc4789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6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_Toc19276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8" w:history="1">
        <w:r>
          <w:rPr>
            <w:rFonts w:ascii="仿宋" w:eastAsia="仿宋" w:hAnsi="仿宋" w:cs="仿宋" w:hint="eastAsia"/>
            <w:lang w:eastAsia="zh-CN"/>
          </w:rPr>
          <w:t>二十一、稀有稀土金属项目实施安排</w:t>
        </w:r>
        <w:r>
          <w:tab/>
        </w:r>
        <w:r>
          <w:fldChar w:fldCharType="begin"/>
        </w:r>
        <w:r>
          <w:instrText xml:space="preserve"> PAGEREF _Toc4478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_Toc24240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_Toc17162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_Toc25424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3" w:history="1">
        <w:r>
          <w:rPr>
            <w:rFonts w:ascii="仿宋" w:eastAsia="仿宋" w:hAnsi="仿宋" w:cs="仿宋" w:hint="eastAsia"/>
            <w:lang w:eastAsia="zh-CN"/>
          </w:rPr>
          <w:t>(六)、稀有稀土金属项目实施保障</w:t>
        </w:r>
        <w:r>
          <w:tab/>
        </w:r>
        <w:r>
          <w:fldChar w:fldCharType="begin"/>
        </w:r>
        <w:r>
          <w:instrText xml:space="preserve"> PAGEREF _Toc21643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5" w:history="1">
        <w:r>
          <w:rPr>
            <w:rFonts w:ascii="仿宋" w:eastAsia="仿宋" w:hAnsi="仿宋" w:cs="仿宋" w:hint="eastAsia"/>
            <w:lang w:eastAsia="zh-CN"/>
          </w:rPr>
          <w:t>二十二项目危机管理</w:t>
        </w:r>
        <w:r>
          <w:tab/>
        </w:r>
        <w:r>
          <w:fldChar w:fldCharType="begin"/>
        </w:r>
        <w:r>
          <w:instrText xml:space="preserve"> PAGEREF _Toc8495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7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_Toc15907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7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_Toc26997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3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50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10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设一个强大的监理团队是项目监控的关键。首先我们要明确监理团队的组织结构，比如监理经理、监理工程师、质量专员等成员，每个成员的职责要清晰明确。我们会充分考虑每个成员的专业背景和经验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监理计划将明确监理的整体框架和目标。我们会明确每个阶段的监理重点、监理频率以及监理报告的提交周期等。制定监理计划旨在确保监理工作能够有系统地进行，涵盖项目的各个方面。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引入监理工具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https://d.book118.com/376224005115010053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稀有稀土金属项目策划方案报告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稀有稀土金属项目策划方案报告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稀有稀土金属项目策划方案报告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稀有稀土金属项目策划方案报告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稀有稀土金属项目策划方案报告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F8471E"/>
    <w:rsid w:val="4593521B"/>
    <w:rsid w:val="67F8471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622400511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2024-02-29T05:41:00Z</dcterms:created>
  <dcterms:modified xsi:type="dcterms:W3CDTF">2024-02-29T05:41:54Z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81E1BC810A8E448F830DCAE04A0F03B9_11</vt:lpwstr>
  </property>
  <property fmtid="{D5CDD505-2E9C-101B-9397-08002B2CF9AE}" pid="3" name="KSOProductBuildVer">
    <vt:lpwstr>2052-12.1.0.16250</vt:lpwstr>
  </property>
</Properties>
</file>