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2960">
      <w:pPr>
        <w:pStyle w:val="BodyText"/>
        <w:spacing w:before="72" w:line="251" w:lineRule="auto"/>
        <w:ind w:left="4" w:right="1943" w:firstLine="1941"/>
        <w:outlineLvl w:val="0"/>
      </w:pPr>
      <w:r>
        <w:rPr>
          <w:b/>
          <w:bCs/>
          <w:spacing w:val="-6"/>
          <w:sz w:val="36"/>
          <w:szCs w:val="36"/>
        </w:rPr>
        <w:t>凯旋街雨水工程顶管和沉井施工方案</w:t>
      </w:r>
      <w:r>
        <w:rPr>
          <w:b/>
          <w:bCs/>
          <w:spacing w:val="-7"/>
        </w:rPr>
        <w:t>一、编制根据</w:t>
      </w:r>
    </w:p>
    <w:p w:rsidR="007A2960">
      <w:pPr>
        <w:pStyle w:val="BodyText"/>
        <w:spacing w:before="90" w:line="320" w:lineRule="auto"/>
        <w:ind w:left="560" w:right="480"/>
        <w:jc w:val="both"/>
        <w:rPr>
          <w:sz w:val="24"/>
          <w:szCs w:val="24"/>
        </w:rPr>
      </w:pPr>
      <w:r>
        <w:rPr>
          <w:spacing w:val="-2"/>
        </w:rPr>
        <w:t>1</w:t>
      </w:r>
      <w:r>
        <w:rPr>
          <w:spacing w:val="-2"/>
        </w:rPr>
        <w:t>、太原市环线道路建设工程凯旋路工程排水工程施</w:t>
      </w:r>
      <w:r>
        <w:rPr>
          <w:spacing w:val="-3"/>
        </w:rPr>
        <w:t>工图纸、勘察报告</w:t>
      </w:r>
      <w:r>
        <w:rPr>
          <w:spacing w:val="-3"/>
        </w:rPr>
        <w:t xml:space="preserve"> </w:t>
      </w:r>
      <w:r>
        <w:rPr>
          <w:spacing w:val="2"/>
          <w:sz w:val="24"/>
          <w:szCs w:val="24"/>
        </w:rPr>
        <w:t xml:space="preserve">2. </w:t>
      </w:r>
      <w:r>
        <w:rPr>
          <w:spacing w:val="2"/>
          <w:sz w:val="24"/>
          <w:szCs w:val="24"/>
        </w:rPr>
        <w:t>建质</w:t>
      </w:r>
      <w:r>
        <w:rPr>
          <w:spacing w:val="2"/>
          <w:sz w:val="24"/>
          <w:szCs w:val="24"/>
        </w:rPr>
        <w:t>[2009]87</w:t>
      </w:r>
      <w:r>
        <w:rPr>
          <w:spacing w:val="2"/>
          <w:sz w:val="24"/>
          <w:szCs w:val="24"/>
        </w:rPr>
        <w:t>号关于印发《危险性较大的分</w:t>
      </w:r>
      <w:r>
        <w:rPr>
          <w:spacing w:val="1"/>
          <w:sz w:val="24"/>
          <w:szCs w:val="24"/>
        </w:rPr>
        <w:t>部分项工程安全管理办法》的通知</w:t>
      </w:r>
    </w:p>
    <w:p w:rsidR="007A2960">
      <w:pPr>
        <w:pStyle w:val="BodyText"/>
        <w:spacing w:line="219" w:lineRule="auto"/>
        <w:ind w:left="560"/>
        <w:rPr>
          <w:sz w:val="24"/>
          <w:szCs w:val="24"/>
        </w:rPr>
      </w:pPr>
      <w:r>
        <w:rPr>
          <w:spacing w:val="-10"/>
        </w:rPr>
        <w:t>3</w:t>
      </w:r>
      <w:r>
        <w:rPr>
          <w:spacing w:val="-10"/>
        </w:rPr>
        <w:t>、《湿陷性黄土地质建筑规范》</w:t>
      </w:r>
      <w:r>
        <w:rPr>
          <w:spacing w:val="-10"/>
        </w:rPr>
        <w:t xml:space="preserve">    </w:t>
      </w:r>
      <w:r>
        <w:rPr>
          <w:spacing w:val="-10"/>
          <w:sz w:val="24"/>
          <w:szCs w:val="24"/>
        </w:rPr>
        <w:t>(</w:t>
      </w:r>
      <w:r>
        <w:rPr>
          <w:spacing w:val="-11"/>
          <w:sz w:val="24"/>
          <w:szCs w:val="24"/>
        </w:rPr>
        <w:t>GB50025-2004)</w:t>
      </w:r>
    </w:p>
    <w:p w:rsidR="007A2960">
      <w:pPr>
        <w:pStyle w:val="BodyText"/>
        <w:spacing w:before="87" w:line="219" w:lineRule="auto"/>
        <w:ind w:left="560"/>
      </w:pPr>
      <w:r>
        <w:rPr>
          <w:spacing w:val="-11"/>
        </w:rPr>
        <w:t>4</w:t>
      </w:r>
      <w:r>
        <w:rPr>
          <w:spacing w:val="-11"/>
        </w:rPr>
        <w:t>、《湿陷性黄土地区给排水管道基础及接口》</w:t>
      </w:r>
      <w:r>
        <w:rPr>
          <w:spacing w:val="-11"/>
        </w:rPr>
        <w:t xml:space="preserve">  </w:t>
      </w:r>
      <w:r>
        <w:rPr>
          <w:spacing w:val="-12"/>
        </w:rPr>
        <w:t xml:space="preserve"> (04s531-1)</w:t>
      </w:r>
    </w:p>
    <w:p w:rsidR="007A2960">
      <w:pPr>
        <w:pStyle w:val="BodyText"/>
        <w:spacing w:before="107" w:line="219" w:lineRule="auto"/>
        <w:ind w:left="560"/>
      </w:pPr>
      <w:r>
        <w:rPr>
          <w:spacing w:val="-11"/>
        </w:rPr>
        <w:t>5</w:t>
      </w:r>
      <w:r>
        <w:rPr>
          <w:spacing w:val="-11"/>
        </w:rPr>
        <w:t>、《湿陷性黄土地区室外给排水管道工程构筑物》</w:t>
      </w:r>
      <w:r>
        <w:rPr>
          <w:spacing w:val="-11"/>
        </w:rPr>
        <w:t xml:space="preserve">   (04s531-5)</w:t>
      </w:r>
    </w:p>
    <w:p w:rsidR="007A2960">
      <w:pPr>
        <w:pStyle w:val="BodyText"/>
        <w:spacing w:before="128" w:line="219" w:lineRule="auto"/>
        <w:ind w:left="560"/>
      </w:pPr>
      <w:r>
        <w:rPr>
          <w:spacing w:val="-18"/>
        </w:rPr>
        <w:t>6</w:t>
      </w:r>
      <w:r>
        <w:rPr>
          <w:spacing w:val="-18"/>
        </w:rPr>
        <w:t>、《给排水标准图集》</w:t>
      </w:r>
      <w:r>
        <w:rPr>
          <w:spacing w:val="-18"/>
        </w:rPr>
        <w:t xml:space="preserve">    (02s515)</w:t>
      </w:r>
    </w:p>
    <w:p w:rsidR="007A2960">
      <w:pPr>
        <w:pStyle w:val="BodyText"/>
        <w:spacing w:before="85" w:line="462" w:lineRule="exact"/>
        <w:ind w:left="560"/>
      </w:pPr>
      <w:r>
        <w:rPr>
          <w:spacing w:val="-9"/>
          <w:position w:val="13"/>
        </w:rPr>
        <w:t xml:space="preserve">7. </w:t>
      </w:r>
      <w:r>
        <w:rPr>
          <w:spacing w:val="-9"/>
          <w:position w:val="13"/>
        </w:rPr>
        <w:t>《湿陷性黄土地区建筑基坑工程安全技术规范》</w:t>
      </w:r>
      <w:r>
        <w:rPr>
          <w:spacing w:val="-9"/>
          <w:position w:val="13"/>
        </w:rPr>
        <w:t xml:space="preserve">    (JGJ167-2009)</w:t>
      </w:r>
    </w:p>
    <w:p w:rsidR="007A2960">
      <w:pPr>
        <w:pStyle w:val="BodyText"/>
        <w:spacing w:before="1" w:line="219" w:lineRule="auto"/>
        <w:ind w:left="560"/>
      </w:pPr>
      <w:r>
        <w:rPr>
          <w:spacing w:val="-4"/>
        </w:rPr>
        <w:t>8</w:t>
      </w:r>
      <w:r>
        <w:rPr>
          <w:spacing w:val="-4"/>
        </w:rPr>
        <w:t>、《混凝土结构工程施工质量验收规范》</w:t>
      </w:r>
      <w:r>
        <w:rPr>
          <w:spacing w:val="-4"/>
        </w:rPr>
        <w:t>GB50204-2002(2011</w:t>
      </w:r>
      <w:r>
        <w:rPr>
          <w:spacing w:val="-4"/>
        </w:rPr>
        <w:t>版</w:t>
      </w:r>
      <w:r>
        <w:rPr>
          <w:spacing w:val="-4"/>
        </w:rPr>
        <w:t>)</w:t>
      </w:r>
    </w:p>
    <w:p w:rsidR="007A2960">
      <w:pPr>
        <w:pStyle w:val="BodyText"/>
        <w:spacing w:before="97" w:line="250" w:lineRule="auto"/>
        <w:ind w:left="560" w:right="1101"/>
      </w:pPr>
      <w:r>
        <w:rPr>
          <w:spacing w:val="-6"/>
        </w:rPr>
        <w:t>9</w:t>
      </w:r>
      <w:r>
        <w:rPr>
          <w:spacing w:val="-6"/>
        </w:rPr>
        <w:t>、《给水排水工程钢筋混凝土沉井结构设计规程》</w:t>
      </w:r>
      <w:r>
        <w:rPr>
          <w:spacing w:val="-6"/>
        </w:rPr>
        <w:t>CECS137:20</w:t>
      </w:r>
      <w:r>
        <w:rPr>
          <w:spacing w:val="-7"/>
        </w:rPr>
        <w:t>02</w:t>
      </w:r>
      <w:r>
        <w:rPr>
          <w:spacing w:val="-1"/>
        </w:rPr>
        <w:t>10</w:t>
      </w:r>
      <w:r>
        <w:rPr>
          <w:spacing w:val="-1"/>
        </w:rPr>
        <w:t>、</w:t>
      </w:r>
      <w:r>
        <w:rPr>
          <w:spacing w:val="-1"/>
        </w:rPr>
        <w:t>GBJ08-221-96</w:t>
      </w:r>
      <w:r>
        <w:rPr>
          <w:spacing w:val="-1"/>
        </w:rPr>
        <w:t>《市政排水构筑物工程</w:t>
      </w:r>
      <w:r>
        <w:rPr>
          <w:spacing w:val="-2"/>
        </w:rPr>
        <w:t>施工与验收规程》</w:t>
      </w:r>
    </w:p>
    <w:p w:rsidR="007A2960">
      <w:pPr>
        <w:pStyle w:val="BodyText"/>
        <w:spacing w:before="130" w:line="218" w:lineRule="auto"/>
        <w:ind w:left="560"/>
      </w:pPr>
      <w:r>
        <w:rPr>
          <w:spacing w:val="-2"/>
        </w:rPr>
        <w:t>11</w:t>
      </w:r>
      <w:r>
        <w:rPr>
          <w:spacing w:val="-2"/>
        </w:rPr>
        <w:t>、</w:t>
      </w:r>
      <w:r>
        <w:rPr>
          <w:spacing w:val="-2"/>
        </w:rPr>
        <w:t>GBJ08-220-96</w:t>
      </w:r>
      <w:r>
        <w:rPr>
          <w:spacing w:val="-2"/>
        </w:rPr>
        <w:t>《市政排水管道工程施工与验收规程》</w:t>
      </w:r>
    </w:p>
    <w:p w:rsidR="007A2960">
      <w:pPr>
        <w:pStyle w:val="BodyText"/>
        <w:spacing w:before="99" w:line="218" w:lineRule="auto"/>
        <w:ind w:left="560"/>
      </w:pPr>
      <w:r>
        <w:rPr>
          <w:spacing w:val="-2"/>
        </w:rPr>
        <w:t>12</w:t>
      </w:r>
      <w:r>
        <w:rPr>
          <w:spacing w:val="-2"/>
        </w:rPr>
        <w:t>、</w:t>
      </w:r>
      <w:r>
        <w:rPr>
          <w:spacing w:val="-2"/>
        </w:rPr>
        <w:t>GBJ141-90</w:t>
      </w:r>
      <w:r>
        <w:rPr>
          <w:spacing w:val="-2"/>
        </w:rPr>
        <w:t>《给水排水构筑物施工与验收规程》</w:t>
      </w:r>
    </w:p>
    <w:p w:rsidR="007A2960">
      <w:pPr>
        <w:pStyle w:val="BodyText"/>
        <w:spacing w:before="121" w:line="430" w:lineRule="exact"/>
        <w:ind w:left="560"/>
      </w:pPr>
      <w:r>
        <w:rPr>
          <w:spacing w:val="-2"/>
          <w:position w:val="10"/>
        </w:rPr>
        <w:t>13</w:t>
      </w:r>
      <w:r>
        <w:rPr>
          <w:spacing w:val="-2"/>
          <w:position w:val="10"/>
        </w:rPr>
        <w:t>、</w:t>
      </w:r>
      <w:r>
        <w:rPr>
          <w:spacing w:val="-2"/>
          <w:position w:val="10"/>
        </w:rPr>
        <w:t>GB50194-93</w:t>
      </w:r>
      <w:r>
        <w:rPr>
          <w:spacing w:val="-2"/>
          <w:position w:val="10"/>
        </w:rPr>
        <w:t>《建筑工程施工现场供用</w:t>
      </w:r>
      <w:r>
        <w:rPr>
          <w:spacing w:val="-3"/>
          <w:position w:val="10"/>
        </w:rPr>
        <w:t>电安全规范》</w:t>
      </w:r>
    </w:p>
    <w:p w:rsidR="007A2960">
      <w:pPr>
        <w:pStyle w:val="BodyText"/>
        <w:spacing w:before="1" w:line="219" w:lineRule="auto"/>
        <w:ind w:left="560"/>
      </w:pPr>
      <w:r>
        <w:rPr>
          <w:spacing w:val="-3"/>
        </w:rPr>
        <w:t>14</w:t>
      </w:r>
      <w:r>
        <w:rPr>
          <w:spacing w:val="-3"/>
        </w:rPr>
        <w:t>、太原市有关技术要求及业主与监理有有关规定</w:t>
      </w:r>
    </w:p>
    <w:p w:rsidR="007A2960">
      <w:pPr>
        <w:pStyle w:val="BodyText"/>
        <w:spacing w:before="106" w:line="219" w:lineRule="auto"/>
        <w:ind w:left="560"/>
      </w:pPr>
      <w:r>
        <w:rPr>
          <w:spacing w:val="-3"/>
        </w:rPr>
        <w:t>15</w:t>
      </w:r>
      <w:r>
        <w:rPr>
          <w:spacing w:val="-3"/>
        </w:rPr>
        <w:t>、本单位同类工程施工经验</w:t>
      </w:r>
    </w:p>
    <w:p w:rsidR="007A2960">
      <w:pPr>
        <w:pStyle w:val="BodyText"/>
        <w:spacing w:before="116" w:line="219" w:lineRule="auto"/>
        <w:ind w:left="4"/>
      </w:pPr>
      <w:r>
        <w:rPr>
          <w:b/>
          <w:bCs/>
          <w:spacing w:val="-26"/>
        </w:rPr>
        <w:t>二、工程概况</w:t>
      </w:r>
    </w:p>
    <w:p w:rsidR="007A2960">
      <w:pPr>
        <w:pStyle w:val="BodyText"/>
        <w:spacing w:before="95" w:line="292" w:lineRule="auto"/>
        <w:ind w:firstLine="560"/>
      </w:pPr>
      <w:r>
        <w:rPr>
          <w:spacing w:val="-1"/>
        </w:rPr>
        <w:t>凯旋路工程设计南起坞城东街</w:t>
      </w:r>
      <w:r>
        <w:rPr>
          <w:spacing w:val="-1"/>
        </w:rPr>
        <w:t xml:space="preserve"> K4+776.126, </w:t>
      </w:r>
      <w:r>
        <w:rPr>
          <w:spacing w:val="-1"/>
        </w:rPr>
        <w:t>北至凯旋路</w:t>
      </w:r>
      <w:r>
        <w:rPr>
          <w:spacing w:val="-1"/>
        </w:rPr>
        <w:t xml:space="preserve"> K13+438, </w:t>
      </w:r>
      <w:r>
        <w:rPr>
          <w:spacing w:val="-1"/>
        </w:rPr>
        <w:t>全长约</w:t>
      </w:r>
      <w:r>
        <w:rPr>
          <w:spacing w:val="8"/>
        </w:rPr>
        <w:t>8.66</w:t>
      </w:r>
      <w:r>
        <w:rPr>
          <w:spacing w:val="8"/>
        </w:rPr>
        <w:t>公里，长风街以北规划红线宽</w:t>
      </w:r>
      <w:r>
        <w:rPr>
          <w:spacing w:val="8"/>
        </w:rPr>
        <w:t>40</w:t>
      </w:r>
      <w:r>
        <w:rPr>
          <w:spacing w:val="8"/>
        </w:rPr>
        <w:t>米，长风街以南规划红线</w:t>
      </w:r>
      <w:r>
        <w:rPr>
          <w:spacing w:val="8"/>
        </w:rPr>
        <w:t>30</w:t>
      </w:r>
      <w:r>
        <w:rPr>
          <w:spacing w:val="8"/>
        </w:rPr>
        <w:t>米</w:t>
      </w:r>
      <w:r>
        <w:rPr>
          <w:spacing w:val="7"/>
        </w:rPr>
        <w:t>。南内环</w:t>
      </w:r>
    </w:p>
    <w:p w:rsidR="007A2960">
      <w:pPr>
        <w:pStyle w:val="BodyText"/>
        <w:spacing w:before="1" w:line="219" w:lineRule="auto"/>
      </w:pPr>
      <w:r>
        <w:rPr>
          <w:spacing w:val="6"/>
        </w:rPr>
        <w:t>以南道路标准段实施宽度</w:t>
      </w:r>
      <w:r>
        <w:rPr>
          <w:spacing w:val="6"/>
        </w:rPr>
        <w:t>30</w:t>
      </w:r>
      <w:r>
        <w:rPr>
          <w:spacing w:val="6"/>
        </w:rPr>
        <w:t>米，南内环以北道路标准</w:t>
      </w:r>
      <w:r>
        <w:rPr>
          <w:spacing w:val="5"/>
        </w:rPr>
        <w:t>段实施宽度</w:t>
      </w:r>
      <w:r>
        <w:rPr>
          <w:spacing w:val="5"/>
        </w:rPr>
        <w:t>35</w:t>
      </w:r>
      <w:r>
        <w:rPr>
          <w:spacing w:val="5"/>
        </w:rPr>
        <w:t>米。</w:t>
      </w:r>
    </w:p>
    <w:p w:rsidR="007A2960">
      <w:pPr>
        <w:pStyle w:val="BodyText"/>
        <w:spacing w:before="103" w:line="440" w:lineRule="exact"/>
        <w:ind w:right="11"/>
        <w:jc w:val="right"/>
      </w:pPr>
      <w:r>
        <w:rPr>
          <w:spacing w:val="6"/>
          <w:position w:val="11"/>
        </w:rPr>
        <w:t>本标段施工范围：南起规划十二路</w:t>
      </w:r>
      <w:r>
        <w:rPr>
          <w:spacing w:val="6"/>
          <w:position w:val="11"/>
        </w:rPr>
        <w:t>(</w:t>
      </w:r>
      <w:r>
        <w:rPr>
          <w:spacing w:val="6"/>
          <w:position w:val="11"/>
        </w:rPr>
        <w:t>桩号</w:t>
      </w:r>
      <w:r>
        <w:rPr>
          <w:spacing w:val="6"/>
          <w:position w:val="11"/>
        </w:rPr>
        <w:t xml:space="preserve">K9+100), </w:t>
      </w:r>
      <w:r>
        <w:rPr>
          <w:spacing w:val="6"/>
          <w:position w:val="11"/>
        </w:rPr>
        <w:t>北至规划十六路</w:t>
      </w:r>
      <w:r>
        <w:rPr>
          <w:spacing w:val="6"/>
          <w:position w:val="11"/>
        </w:rPr>
        <w:t>(</w:t>
      </w:r>
      <w:r>
        <w:rPr>
          <w:spacing w:val="6"/>
          <w:position w:val="11"/>
        </w:rPr>
        <w:t>桩号</w:t>
      </w:r>
    </w:p>
    <w:p w:rsidR="007A2960">
      <w:pPr>
        <w:pStyle w:val="BodyText"/>
        <w:spacing w:before="1" w:line="216" w:lineRule="auto"/>
      </w:pPr>
      <w:r>
        <w:rPr>
          <w:spacing w:val="4"/>
        </w:rPr>
        <w:t xml:space="preserve">K10+026), </w:t>
      </w:r>
      <w:r>
        <w:rPr>
          <w:spacing w:val="4"/>
        </w:rPr>
        <w:t>实施长度</w:t>
      </w:r>
      <w:r>
        <w:rPr>
          <w:spacing w:val="4"/>
        </w:rPr>
        <w:t>926</w:t>
      </w:r>
      <w:r>
        <w:rPr>
          <w:spacing w:val="4"/>
        </w:rPr>
        <w:t>米。</w:t>
      </w:r>
    </w:p>
    <w:p w:rsidR="007A2960">
      <w:pPr>
        <w:pStyle w:val="BodyText"/>
        <w:spacing w:before="110" w:line="247" w:lineRule="auto"/>
        <w:ind w:firstLine="560"/>
      </w:pPr>
      <w:r>
        <w:rPr>
          <w:spacing w:val="-3"/>
        </w:rPr>
        <w:t>顶管实施范围是雨水管道</w:t>
      </w:r>
      <w:r>
        <w:rPr>
          <w:spacing w:val="-3"/>
        </w:rPr>
        <w:t>Y4-45</w:t>
      </w:r>
      <w:r>
        <w:rPr>
          <w:spacing w:val="-3"/>
        </w:rPr>
        <w:t>至</w:t>
      </w:r>
      <w:r>
        <w:rPr>
          <w:spacing w:val="-3"/>
        </w:rPr>
        <w:t xml:space="preserve">Y4-50, </w:t>
      </w:r>
      <w:r>
        <w:rPr>
          <w:spacing w:val="-3"/>
        </w:rPr>
        <w:t>其</w:t>
      </w:r>
      <w:r>
        <w:rPr>
          <w:spacing w:val="-3"/>
        </w:rPr>
        <w:t xml:space="preserve"> </w:t>
      </w:r>
      <w:r>
        <w:rPr>
          <w:spacing w:val="-3"/>
        </w:rPr>
        <w:t>中</w:t>
      </w:r>
      <w:r>
        <w:rPr>
          <w:spacing w:val="-3"/>
        </w:rPr>
        <w:t>Y4-45</w:t>
      </w:r>
      <w:r>
        <w:rPr>
          <w:spacing w:val="-3"/>
        </w:rPr>
        <w:t>～</w:t>
      </w:r>
      <w:r>
        <w:rPr>
          <w:spacing w:val="-3"/>
        </w:rPr>
        <w:t xml:space="preserve">Y4-48 </w:t>
      </w:r>
      <w:r>
        <w:rPr>
          <w:spacing w:val="-3"/>
        </w:rPr>
        <w:t>雨水管</w:t>
      </w:r>
      <w:r>
        <w:rPr>
          <w:spacing w:val="-4"/>
        </w:rPr>
        <w:t>管径</w:t>
      </w:r>
      <w:r>
        <w:rPr>
          <w:spacing w:val="7"/>
        </w:rPr>
        <w:t>为</w:t>
      </w:r>
      <w:r>
        <w:rPr>
          <w:spacing w:val="7"/>
        </w:rPr>
        <w:t>2</w:t>
      </w:r>
      <w:r>
        <w:rPr>
          <w:rFonts w:ascii="Times New Roman" w:eastAsia="Times New Roman" w:hAnsi="Times New Roman" w:cs="Times New Roman"/>
          <w:spacing w:val="7"/>
        </w:rPr>
        <w:t xml:space="preserve">m,  </w:t>
      </w:r>
      <w:r>
        <w:rPr>
          <w:spacing w:val="7"/>
        </w:rPr>
        <w:t>长度</w:t>
      </w:r>
      <w:r>
        <w:rPr>
          <w:spacing w:val="7"/>
        </w:rPr>
        <w:t>102</w:t>
      </w:r>
      <w:r>
        <w:rPr>
          <w:spacing w:val="7"/>
        </w:rPr>
        <w:t>米，</w:t>
      </w:r>
      <w:r>
        <w:rPr>
          <w:spacing w:val="7"/>
        </w:rPr>
        <w:t>Y4-48</w:t>
      </w:r>
      <w:r>
        <w:rPr>
          <w:spacing w:val="7"/>
        </w:rPr>
        <w:t>～</w:t>
      </w:r>
      <w:r>
        <w:rPr>
          <w:spacing w:val="7"/>
        </w:rPr>
        <w:t>Y4-50</w:t>
      </w:r>
      <w:r>
        <w:rPr>
          <w:spacing w:val="7"/>
        </w:rPr>
        <w:t>雨水管管径为</w:t>
      </w:r>
      <w:r>
        <w:rPr>
          <w:spacing w:val="7"/>
        </w:rPr>
        <w:t>2.4</w:t>
      </w:r>
      <w:r>
        <w:rPr>
          <w:rFonts w:ascii="Times New Roman" w:eastAsia="Times New Roman" w:hAnsi="Times New Roman" w:cs="Times New Roman"/>
          <w:spacing w:val="7"/>
        </w:rPr>
        <w:t xml:space="preserve">m,  </w:t>
      </w:r>
      <w:r>
        <w:rPr>
          <w:spacing w:val="7"/>
        </w:rPr>
        <w:t>长度</w:t>
      </w:r>
      <w:r>
        <w:rPr>
          <w:spacing w:val="7"/>
        </w:rPr>
        <w:t>7</w:t>
      </w:r>
      <w:r>
        <w:rPr>
          <w:spacing w:val="6"/>
        </w:rPr>
        <w:t>1</w:t>
      </w:r>
      <w:r>
        <w:rPr>
          <w:spacing w:val="6"/>
        </w:rPr>
        <w:t>米，管道埋深</w:t>
      </w:r>
    </w:p>
    <w:p w:rsidR="007A2960">
      <w:pPr>
        <w:pStyle w:val="BodyText"/>
        <w:spacing w:before="136" w:line="442" w:lineRule="exact"/>
      </w:pPr>
      <w:r>
        <w:rPr>
          <w:spacing w:val="12"/>
          <w:position w:val="11"/>
        </w:rPr>
        <w:t>3.6</w:t>
      </w:r>
      <w:r>
        <w:rPr>
          <w:spacing w:val="12"/>
          <w:position w:val="11"/>
        </w:rPr>
        <w:t>米～</w:t>
      </w:r>
      <w:r>
        <w:rPr>
          <w:spacing w:val="12"/>
          <w:position w:val="11"/>
        </w:rPr>
        <w:t>9.3</w:t>
      </w:r>
      <w:r>
        <w:rPr>
          <w:spacing w:val="12"/>
          <w:position w:val="11"/>
        </w:rPr>
        <w:t>米，全长共计</w:t>
      </w:r>
      <w:r>
        <w:rPr>
          <w:spacing w:val="12"/>
          <w:position w:val="11"/>
        </w:rPr>
        <w:t>173</w:t>
      </w:r>
      <w:r>
        <w:rPr>
          <w:spacing w:val="12"/>
          <w:position w:val="11"/>
        </w:rPr>
        <w:t>米。</w:t>
      </w:r>
    </w:p>
    <w:p w:rsidR="007A2960">
      <w:pPr>
        <w:pStyle w:val="BodyText"/>
        <w:spacing w:line="220" w:lineRule="auto"/>
        <w:ind w:left="560"/>
      </w:pPr>
      <w:r>
        <w:rPr>
          <w:spacing w:val="8"/>
        </w:rPr>
        <w:t>2.1</w:t>
      </w:r>
      <w:r>
        <w:rPr>
          <w:spacing w:val="8"/>
        </w:rPr>
        <w:t>工程地质</w:t>
      </w:r>
    </w:p>
    <w:p w:rsidR="007A2960">
      <w:pPr>
        <w:pStyle w:val="BodyText"/>
        <w:spacing w:before="103" w:line="219" w:lineRule="auto"/>
        <w:ind w:left="560"/>
      </w:pPr>
      <w:r>
        <w:rPr>
          <w:spacing w:val="2"/>
        </w:rPr>
        <w:t>1</w:t>
      </w:r>
      <w:r>
        <w:rPr>
          <w:spacing w:val="2"/>
        </w:rPr>
        <w:t>地形、地貌与工程地质分区</w:t>
      </w:r>
    </w:p>
    <w:p w:rsidR="007A2960">
      <w:pPr>
        <w:pStyle w:val="BodyText"/>
        <w:spacing w:before="128" w:line="219" w:lineRule="auto"/>
        <w:ind w:left="560"/>
      </w:pPr>
      <w:r>
        <w:rPr>
          <w:spacing w:val="-3"/>
        </w:rPr>
        <w:t>沿线场地地貌单元为侵蚀堆积黄土丘陵地貌。</w:t>
      </w:r>
    </w:p>
    <w:p w:rsidR="007A2960">
      <w:pPr>
        <w:pStyle w:val="BodyText"/>
        <w:spacing w:before="86" w:line="269" w:lineRule="auto"/>
        <w:ind w:right="12" w:firstLine="560"/>
      </w:pPr>
      <w:r>
        <w:rPr>
          <w:spacing w:val="10"/>
        </w:rPr>
        <w:t>沿线场地总体北高南低，自然地面标高介于</w:t>
      </w:r>
      <w:r>
        <w:rPr>
          <w:spacing w:val="10"/>
        </w:rPr>
        <w:t>862.43-938.37,</w:t>
      </w:r>
      <w:r>
        <w:rPr>
          <w:spacing w:val="9"/>
        </w:rPr>
        <w:t>最低点位于</w:t>
      </w:r>
      <w:r>
        <w:rPr>
          <w:spacing w:val="12"/>
        </w:rPr>
        <w:t xml:space="preserve">K13+000 </w:t>
      </w:r>
      <w:r>
        <w:rPr>
          <w:spacing w:val="12"/>
        </w:rPr>
        <w:t>处</w:t>
      </w:r>
      <w:r>
        <w:rPr>
          <w:spacing w:val="12"/>
        </w:rPr>
        <w:t>(</w:t>
      </w:r>
      <w:r>
        <w:rPr>
          <w:spacing w:val="12"/>
        </w:rPr>
        <w:t>河里头沟沟底</w:t>
      </w:r>
      <w:r>
        <w:rPr>
          <w:spacing w:val="12"/>
        </w:rPr>
        <w:t>),</w:t>
      </w:r>
      <w:r>
        <w:rPr>
          <w:spacing w:val="12"/>
        </w:rPr>
        <w:t>最高点位于</w:t>
      </w:r>
      <w:r>
        <w:rPr>
          <w:spacing w:val="12"/>
        </w:rPr>
        <w:t xml:space="preserve"> K11+40</w:t>
      </w:r>
      <w:r>
        <w:rPr>
          <w:spacing w:val="11"/>
        </w:rPr>
        <w:t xml:space="preserve">0 </w:t>
      </w:r>
      <w:r>
        <w:rPr>
          <w:spacing w:val="11"/>
        </w:rPr>
        <w:t>处</w:t>
      </w:r>
      <w:r>
        <w:rPr>
          <w:spacing w:val="11"/>
        </w:rPr>
        <w:t>(</w:t>
      </w:r>
      <w:r>
        <w:rPr>
          <w:spacing w:val="11"/>
        </w:rPr>
        <w:t>黄土梁顶</w:t>
      </w:r>
      <w:r>
        <w:rPr>
          <w:spacing w:val="11"/>
        </w:rPr>
        <w:t>),</w:t>
      </w:r>
      <w:r>
        <w:rPr>
          <w:spacing w:val="11"/>
        </w:rPr>
        <w:t>相对高差</w:t>
      </w:r>
      <w:r>
        <w:t>75.94</w:t>
      </w:r>
      <w:r>
        <w:t>米，地形起伏大，地貌要紧为黄土梁及冲沟，地形受人工影响大。</w:t>
      </w:r>
    </w:p>
    <w:p w:rsidR="007A2960">
      <w:pPr>
        <w:spacing w:line="269" w:lineRule="auto"/>
        <w:sectPr>
          <w:headerReference w:type="even" r:id="rId4"/>
          <w:headerReference w:type="default" r:id="rId5"/>
          <w:footerReference w:type="even" r:id="rId6"/>
          <w:footerReference w:type="default" r:id="rId7"/>
          <w:headerReference w:type="first" r:id="rId8"/>
          <w:footerReference w:type="first" r:id="rId9"/>
          <w:pgSz w:w="11910" w:h="16840"/>
          <w:pgMar w:top="1137" w:right="1140" w:bottom="0" w:left="1140" w:header="0" w:footer="0" w:gutter="0"/>
          <w:cols w:space="720"/>
        </w:sectPr>
      </w:pPr>
    </w:p>
    <w:p w:rsidR="007A2960">
      <w:pPr>
        <w:pStyle w:val="BodyText"/>
        <w:spacing w:before="56" w:line="219" w:lineRule="auto"/>
        <w:ind w:left="560"/>
      </w:pPr>
      <w:r>
        <w:rPr>
          <w:spacing w:val="3"/>
        </w:rPr>
        <w:t>2</w:t>
      </w:r>
      <w:r>
        <w:rPr>
          <w:spacing w:val="3"/>
        </w:rPr>
        <w:t>场地岩土构成及工程特性</w:t>
      </w:r>
    </w:p>
    <w:p w:rsidR="007A2960">
      <w:pPr>
        <w:pStyle w:val="BodyText"/>
        <w:spacing w:before="106" w:line="297" w:lineRule="auto"/>
        <w:ind w:firstLine="560"/>
        <w:rPr>
          <w:rFonts w:ascii="Times New Roman" w:eastAsia="Times New Roman" w:hAnsi="Times New Roman" w:cs="Times New Roman"/>
        </w:rPr>
      </w:pPr>
      <w:r>
        <w:rPr>
          <w:spacing w:val="1"/>
        </w:rPr>
        <w:t>根据地质调查及钻探，沿线底层要紧为第四系全新统人工堆积层</w:t>
      </w:r>
      <w:r>
        <w:t>(Q42mL)</w:t>
      </w:r>
      <w:r>
        <w:t>、</w:t>
      </w:r>
      <w:r>
        <w:t xml:space="preserve"> </w:t>
      </w:r>
      <w:r>
        <w:rPr>
          <w:spacing w:val="3"/>
        </w:rPr>
        <w:t>第四系上更新统坡洪积层</w:t>
      </w:r>
      <w:r>
        <w:rPr>
          <w:spacing w:val="3"/>
        </w:rPr>
        <w:t xml:space="preserve"> </w:t>
      </w:r>
      <w:r>
        <w:rPr>
          <w:rFonts w:ascii="Times New Roman" w:eastAsia="Times New Roman" w:hAnsi="Times New Roman" w:cs="Times New Roman"/>
          <w:spacing w:val="3"/>
        </w:rPr>
        <w:t xml:space="preserve">(Q3d1+p1)    </w:t>
      </w:r>
      <w:r>
        <w:rPr>
          <w:spacing w:val="3"/>
        </w:rPr>
        <w:t>、第四系更细统冲洪积层</w:t>
      </w:r>
      <w:r>
        <w:rPr>
          <w:rFonts w:ascii="Times New Roman" w:eastAsia="Times New Roman" w:hAnsi="Times New Roman" w:cs="Times New Roman"/>
          <w:spacing w:val="3"/>
        </w:rPr>
        <w:t>(Q2</w:t>
      </w:r>
      <w:r>
        <w:rPr>
          <w:rFonts w:ascii="Times New Roman" w:eastAsia="Times New Roman" w:hAnsi="Times New Roman" w:cs="Times New Roman"/>
        </w:rPr>
        <w:t>al</w:t>
      </w:r>
      <w:r>
        <w:rPr>
          <w:rFonts w:ascii="Times New Roman" w:eastAsia="Times New Roman" w:hAnsi="Times New Roman" w:cs="Times New Roman"/>
          <w:spacing w:val="3"/>
        </w:rPr>
        <w:t>+p1).</w:t>
      </w:r>
    </w:p>
    <w:p w:rsidR="007A2960">
      <w:pPr>
        <w:pStyle w:val="BodyText"/>
        <w:spacing w:line="219" w:lineRule="auto"/>
      </w:pPr>
      <w:r>
        <w:rPr>
          <w:spacing w:val="-2"/>
        </w:rPr>
        <w:t>岩性包裹杂填土、素填土、湿陷性粉土、粉质粘</w:t>
      </w:r>
      <w:r>
        <w:rPr>
          <w:spacing w:val="-3"/>
        </w:rPr>
        <w:t>土等。</w:t>
      </w:r>
    </w:p>
    <w:p w:rsidR="007A2960">
      <w:pPr>
        <w:pStyle w:val="BodyText"/>
        <w:spacing w:before="87" w:line="219" w:lineRule="auto"/>
        <w:ind w:left="560"/>
      </w:pPr>
      <w:r>
        <w:rPr>
          <w:spacing w:val="-8"/>
        </w:rPr>
        <w:t>地层岩性分析如下：</w:t>
      </w:r>
    </w:p>
    <w:p w:rsidR="007A2960">
      <w:pPr>
        <w:pStyle w:val="BodyText"/>
        <w:spacing w:before="96" w:line="212" w:lineRule="auto"/>
        <w:ind w:left="560"/>
        <w:rPr>
          <w:rFonts w:ascii="Times New Roman" w:eastAsia="Times New Roman" w:hAnsi="Times New Roman" w:cs="Times New Roman"/>
        </w:rPr>
      </w:pPr>
      <w:r>
        <w:t>第四系全新统人工堆积层</w:t>
      </w:r>
      <w:r>
        <w:rPr>
          <w:rFonts w:ascii="Times New Roman" w:eastAsia="Times New Roman" w:hAnsi="Times New Roman" w:cs="Times New Roman"/>
        </w:rPr>
        <w:t>(Q:"):</w:t>
      </w:r>
    </w:p>
    <w:p w:rsidR="007A2960">
      <w:pPr>
        <w:pStyle w:val="BodyText"/>
        <w:spacing w:before="147" w:line="217" w:lineRule="auto"/>
        <w:ind w:left="699"/>
      </w:pPr>
      <w:r>
        <w:rPr>
          <w:spacing w:val="-5"/>
        </w:rPr>
        <w:t>①1</w:t>
      </w:r>
      <w:r>
        <w:rPr>
          <w:spacing w:val="-5"/>
        </w:rPr>
        <w:t>层，杂填土</w:t>
      </w:r>
    </w:p>
    <w:p w:rsidR="007A2960">
      <w:pPr>
        <w:pStyle w:val="BodyText"/>
        <w:spacing w:before="94" w:line="290" w:lineRule="auto"/>
        <w:ind w:right="77" w:firstLine="560"/>
      </w:pPr>
      <w:r>
        <w:rPr>
          <w:spacing w:val="2"/>
        </w:rPr>
        <w:t>杂色，构成物质为砖块、石块、炉渣、灰土等建筑垃圾混杂粉土及少量生</w:t>
      </w:r>
      <w:r>
        <w:rPr>
          <w:spacing w:val="-4"/>
        </w:rPr>
        <w:t>活垃圾，土质部均，结构松散，其中粒径小于</w:t>
      </w:r>
      <w:r>
        <w:rPr>
          <w:spacing w:val="-4"/>
        </w:rPr>
        <w:t>50</w:t>
      </w:r>
      <w:r>
        <w:rPr>
          <w:rFonts w:ascii="Times New Roman" w:eastAsia="Times New Roman" w:hAnsi="Times New Roman" w:cs="Times New Roman"/>
          <w:spacing w:val="-4"/>
        </w:rPr>
        <w:t>mm</w:t>
      </w:r>
      <w:r>
        <w:rPr>
          <w:spacing w:val="-4"/>
        </w:rPr>
        <w:t>含量大于</w:t>
      </w:r>
      <w:r>
        <w:rPr>
          <w:spacing w:val="-4"/>
        </w:rPr>
        <w:t>50%,</w:t>
      </w:r>
      <w:r>
        <w:rPr>
          <w:spacing w:val="-4"/>
        </w:rPr>
        <w:t>厚度</w:t>
      </w:r>
      <w:r>
        <w:rPr>
          <w:spacing w:val="-5"/>
        </w:rPr>
        <w:t>变化大。</w:t>
      </w:r>
      <w:r>
        <w:rPr>
          <w:spacing w:val="-3"/>
        </w:rPr>
        <w:t>沿线分布范围小，尽在</w:t>
      </w:r>
      <w:r>
        <w:rPr>
          <w:rFonts w:ascii="Times New Roman" w:eastAsia="Times New Roman" w:hAnsi="Times New Roman" w:cs="Times New Roman"/>
          <w:spacing w:val="-3"/>
        </w:rPr>
        <w:t>LT1</w:t>
      </w:r>
      <w:r>
        <w:rPr>
          <w:spacing w:val="-3"/>
        </w:rPr>
        <w:t>、</w:t>
      </w:r>
      <w:r>
        <w:rPr>
          <w:rFonts w:ascii="Times New Roman" w:eastAsia="Times New Roman" w:hAnsi="Times New Roman" w:cs="Times New Roman"/>
          <w:spacing w:val="-3"/>
        </w:rPr>
        <w:t>T4</w:t>
      </w:r>
      <w:r>
        <w:rPr>
          <w:spacing w:val="-3"/>
        </w:rPr>
        <w:t>、</w:t>
      </w:r>
      <w:r>
        <w:rPr>
          <w:rFonts w:ascii="Times New Roman" w:eastAsia="Times New Roman" w:hAnsi="Times New Roman" w:cs="Times New Roman"/>
          <w:spacing w:val="-3"/>
        </w:rPr>
        <w:t xml:space="preserve">T7 </w:t>
      </w:r>
      <w:r>
        <w:rPr>
          <w:spacing w:val="-3"/>
        </w:rPr>
        <w:t>探井邻近地段分布，厚度</w:t>
      </w:r>
      <w:r>
        <w:rPr>
          <w:spacing w:val="-3"/>
        </w:rPr>
        <w:t>0.60-2.60</w:t>
      </w:r>
      <w:r>
        <w:rPr>
          <w:rFonts w:ascii="Times New Roman" w:eastAsia="Times New Roman" w:hAnsi="Times New Roman" w:cs="Times New Roman"/>
          <w:spacing w:val="-3"/>
        </w:rPr>
        <w:t xml:space="preserve">m,  </w:t>
      </w:r>
      <w:r>
        <w:rPr>
          <w:spacing w:val="-3"/>
        </w:rPr>
        <w:t>回</w:t>
      </w:r>
    </w:p>
    <w:p w:rsidR="007A2960">
      <w:pPr>
        <w:pStyle w:val="BodyText"/>
        <w:spacing w:before="1" w:line="219" w:lineRule="auto"/>
      </w:pPr>
      <w:r>
        <w:rPr>
          <w:spacing w:val="8"/>
        </w:rPr>
        <w:t>填时间小于</w:t>
      </w:r>
      <w:r>
        <w:rPr>
          <w:spacing w:val="8"/>
        </w:rPr>
        <w:t>5</w:t>
      </w:r>
      <w:r>
        <w:rPr>
          <w:spacing w:val="8"/>
        </w:rPr>
        <w:t>年，</w:t>
      </w:r>
    </w:p>
    <w:p w:rsidR="007A2960">
      <w:pPr>
        <w:pStyle w:val="BodyText"/>
        <w:spacing w:before="124" w:line="217" w:lineRule="auto"/>
        <w:ind w:left="560"/>
      </w:pPr>
      <w:r>
        <w:rPr>
          <w:spacing w:val="14"/>
        </w:rPr>
        <w:t>第</w:t>
      </w:r>
      <w:r>
        <w:rPr>
          <w:spacing w:val="14"/>
        </w:rPr>
        <w:t>①2:</w:t>
      </w:r>
      <w:r>
        <w:rPr>
          <w:spacing w:val="14"/>
        </w:rPr>
        <w:t>素填土</w:t>
      </w:r>
    </w:p>
    <w:p w:rsidR="007A2960">
      <w:pPr>
        <w:pStyle w:val="BodyText"/>
        <w:spacing w:before="104" w:line="290" w:lineRule="auto"/>
        <w:ind w:right="100" w:firstLine="560"/>
      </w:pPr>
      <w:r>
        <w:rPr>
          <w:spacing w:val="2"/>
        </w:rPr>
        <w:t>褐黄，要紧由粉质黏土构成，混有少量粉土，坚硬，混杂有少量灰</w:t>
      </w:r>
      <w:r>
        <w:rPr>
          <w:spacing w:val="1"/>
        </w:rPr>
        <w:t>土桩桩</w:t>
      </w:r>
      <w:r>
        <w:rPr>
          <w:spacing w:val="9"/>
        </w:rPr>
        <w:t>头，具有中压缩性，回填时间小于</w:t>
      </w:r>
      <w:r>
        <w:rPr>
          <w:spacing w:val="9"/>
        </w:rPr>
        <w:t>5</w:t>
      </w:r>
      <w:r>
        <w:rPr>
          <w:spacing w:val="9"/>
        </w:rPr>
        <w:t>年，标</w:t>
      </w:r>
      <w:r>
        <w:rPr>
          <w:spacing w:val="8"/>
        </w:rPr>
        <w:t>准贯入实验锤击数</w:t>
      </w:r>
      <w:r>
        <w:rPr>
          <w:rFonts w:ascii="Times New Roman" w:eastAsia="Times New Roman" w:hAnsi="Times New Roman" w:cs="Times New Roman"/>
          <w:spacing w:val="8"/>
        </w:rPr>
        <w:t xml:space="preserve">N </w:t>
      </w:r>
      <w:r>
        <w:rPr>
          <w:spacing w:val="8"/>
        </w:rPr>
        <w:t>值</w:t>
      </w:r>
      <w:r>
        <w:rPr>
          <w:spacing w:val="8"/>
        </w:rPr>
        <w:t>(</w:t>
      </w:r>
      <w:r>
        <w:rPr>
          <w:spacing w:val="8"/>
        </w:rPr>
        <w:t>实测值</w:t>
      </w:r>
      <w:r>
        <w:rPr>
          <w:spacing w:val="8"/>
        </w:rPr>
        <w:t xml:space="preserve">) </w:t>
      </w:r>
      <w:r>
        <w:rPr>
          <w:spacing w:val="8"/>
        </w:rPr>
        <w:t>介于</w:t>
      </w:r>
      <w:r>
        <w:rPr>
          <w:spacing w:val="8"/>
        </w:rPr>
        <w:t>3.0-5.0</w:t>
      </w:r>
      <w:r>
        <w:rPr>
          <w:spacing w:val="8"/>
        </w:rPr>
        <w:t>击之间，平均</w:t>
      </w:r>
      <w:r>
        <w:rPr>
          <w:spacing w:val="8"/>
        </w:rPr>
        <w:t>3.8</w:t>
      </w:r>
      <w:r>
        <w:rPr>
          <w:spacing w:val="8"/>
        </w:rPr>
        <w:t>击。全线分布范围较小，要紧分布在</w:t>
      </w:r>
      <w:r>
        <w:rPr>
          <w:spacing w:val="8"/>
        </w:rPr>
        <w:t>Z14</w:t>
      </w:r>
      <w:r>
        <w:rPr>
          <w:spacing w:val="8"/>
        </w:rPr>
        <w:t>钻孔</w:t>
      </w:r>
    </w:p>
    <w:p w:rsidR="007A2960">
      <w:pPr>
        <w:pStyle w:val="BodyText"/>
        <w:spacing w:before="1" w:line="219" w:lineRule="auto"/>
      </w:pPr>
      <w:r>
        <w:t>代表的</w:t>
      </w:r>
      <w:r>
        <w:t>K11+791-K11+938</w:t>
      </w:r>
      <w:r>
        <w:t>。</w:t>
      </w:r>
    </w:p>
    <w:p w:rsidR="007A2960">
      <w:pPr>
        <w:pStyle w:val="BodyText"/>
        <w:spacing w:before="96" w:line="212" w:lineRule="auto"/>
        <w:ind w:left="560"/>
        <w:rPr>
          <w:rFonts w:ascii="Times New Roman" w:eastAsia="Times New Roman" w:hAnsi="Times New Roman" w:cs="Times New Roman"/>
        </w:rPr>
      </w:pPr>
      <w:r>
        <w:rPr>
          <w:spacing w:val="-2"/>
        </w:rPr>
        <w:t>第四系上更新统坡洪积层</w:t>
      </w:r>
      <w:r>
        <w:rPr>
          <w:rFonts w:ascii="Times New Roman" w:eastAsia="Times New Roman" w:hAnsi="Times New Roman" w:cs="Times New Roman"/>
          <w:spacing w:val="-2"/>
        </w:rPr>
        <w:t>(Q3d1+pl):</w:t>
      </w:r>
    </w:p>
    <w:p w:rsidR="007A2960">
      <w:pPr>
        <w:pStyle w:val="BodyText"/>
        <w:spacing w:before="127" w:line="217" w:lineRule="auto"/>
        <w:ind w:left="560"/>
      </w:pPr>
      <w:r>
        <w:rPr>
          <w:spacing w:val="-2"/>
        </w:rPr>
        <w:t>第</w:t>
      </w:r>
      <w:r>
        <w:rPr>
          <w:spacing w:val="-2"/>
        </w:rPr>
        <w:t>②</w:t>
      </w:r>
      <w:r>
        <w:rPr>
          <w:spacing w:val="-2"/>
        </w:rPr>
        <w:t>层：湿陷性粉土</w:t>
      </w:r>
    </w:p>
    <w:p w:rsidR="007A2960">
      <w:pPr>
        <w:pStyle w:val="BodyText"/>
        <w:spacing w:before="113" w:line="290" w:lineRule="auto"/>
        <w:ind w:right="85" w:firstLine="560"/>
      </w:pPr>
      <w:r>
        <w:rPr>
          <w:spacing w:val="2"/>
        </w:rPr>
        <w:t>褐黄色，稍湿，稍密，含云母、氧化铁、氧化铝、钙质结核等，摇振反应</w:t>
      </w:r>
      <w:r>
        <w:rPr>
          <w:spacing w:val="1"/>
        </w:rPr>
        <w:t>中等，无光泽，干强度低，韧性低，具中</w:t>
      </w:r>
      <w:r>
        <w:rPr>
          <w:spacing w:val="1"/>
        </w:rPr>
        <w:t>-</w:t>
      </w:r>
      <w:r>
        <w:rPr>
          <w:spacing w:val="1"/>
        </w:rPr>
        <w:t>高压缩性，湿陷程度：</w:t>
      </w:r>
      <w:r>
        <w:t>轻微</w:t>
      </w:r>
      <w:r>
        <w:t>~</w:t>
      </w:r>
      <w:r>
        <w:t>强烈。</w:t>
      </w:r>
      <w:r>
        <w:t xml:space="preserve"> </w:t>
      </w:r>
      <w:r>
        <w:rPr>
          <w:spacing w:val="16"/>
        </w:rPr>
        <w:t>标准贯入实验锤击数</w:t>
      </w:r>
      <w:r>
        <w:rPr>
          <w:rFonts w:ascii="Times New Roman" w:eastAsia="Times New Roman" w:hAnsi="Times New Roman" w:cs="Times New Roman"/>
          <w:spacing w:val="16"/>
        </w:rPr>
        <w:t xml:space="preserve">N </w:t>
      </w:r>
      <w:r>
        <w:rPr>
          <w:spacing w:val="16"/>
        </w:rPr>
        <w:t>值</w:t>
      </w:r>
      <w:r>
        <w:rPr>
          <w:spacing w:val="16"/>
        </w:rPr>
        <w:t>(</w:t>
      </w:r>
      <w:r>
        <w:rPr>
          <w:spacing w:val="16"/>
        </w:rPr>
        <w:t>实测值</w:t>
      </w:r>
      <w:r>
        <w:rPr>
          <w:spacing w:val="16"/>
        </w:rPr>
        <w:t>)</w:t>
      </w:r>
      <w:r>
        <w:rPr>
          <w:spacing w:val="16"/>
        </w:rPr>
        <w:t>介于</w:t>
      </w:r>
      <w:r>
        <w:rPr>
          <w:spacing w:val="16"/>
        </w:rPr>
        <w:t>7.0~13.0</w:t>
      </w:r>
      <w:r>
        <w:rPr>
          <w:spacing w:val="16"/>
        </w:rPr>
        <w:t>击之间，平均</w:t>
      </w:r>
      <w:r>
        <w:rPr>
          <w:spacing w:val="16"/>
        </w:rPr>
        <w:t>10.0</w:t>
      </w:r>
      <w:r>
        <w:rPr>
          <w:spacing w:val="16"/>
        </w:rPr>
        <w:t>击。该</w:t>
      </w:r>
    </w:p>
    <w:p w:rsidR="007A2960">
      <w:pPr>
        <w:pStyle w:val="BodyText"/>
        <w:spacing w:before="1" w:line="218" w:lineRule="auto"/>
      </w:pPr>
      <w:r>
        <w:t>层要紧分布于黄土梁顶部，最大揭露厚度</w:t>
      </w:r>
      <w:r>
        <w:t>1</w:t>
      </w:r>
      <w:r>
        <w:rPr>
          <w:spacing w:val="-1"/>
        </w:rPr>
        <w:t>6.5</w:t>
      </w:r>
      <w:r>
        <w:rPr>
          <w:rFonts w:ascii="Times New Roman" w:eastAsia="Times New Roman" w:hAnsi="Times New Roman" w:cs="Times New Roman"/>
          <w:spacing w:val="-1"/>
        </w:rPr>
        <w:t>m</w:t>
      </w:r>
      <w:r>
        <w:rPr>
          <w:spacing w:val="-1"/>
        </w:rPr>
        <w:t>。</w:t>
      </w:r>
    </w:p>
    <w:p w:rsidR="007A2960">
      <w:pPr>
        <w:pStyle w:val="BodyText"/>
        <w:spacing w:before="122" w:line="214" w:lineRule="auto"/>
        <w:ind w:left="560"/>
      </w:pPr>
      <w:r>
        <w:rPr>
          <w:spacing w:val="-4"/>
        </w:rPr>
        <w:t>第四系中更新统冲洪积层</w:t>
      </w:r>
      <w:r>
        <w:rPr>
          <w:spacing w:val="-4"/>
        </w:rPr>
        <w:t>(Q2al+p1):</w:t>
      </w:r>
    </w:p>
    <w:p w:rsidR="007A2960">
      <w:pPr>
        <w:pStyle w:val="BodyText"/>
        <w:spacing w:before="100" w:line="217" w:lineRule="auto"/>
        <w:ind w:left="560"/>
      </w:pPr>
      <w:r>
        <w:rPr>
          <w:spacing w:val="-2"/>
        </w:rPr>
        <w:t>第</w:t>
      </w:r>
      <w:r>
        <w:rPr>
          <w:spacing w:val="-2"/>
        </w:rPr>
        <w:t>③</w:t>
      </w:r>
      <w:r>
        <w:rPr>
          <w:spacing w:val="-2"/>
        </w:rPr>
        <w:t>层：粉质黏土</w:t>
      </w:r>
    </w:p>
    <w:p w:rsidR="007A2960">
      <w:pPr>
        <w:pStyle w:val="BodyText"/>
        <w:spacing w:before="104" w:line="292" w:lineRule="auto"/>
        <w:ind w:right="139" w:firstLine="560"/>
      </w:pPr>
      <w:r>
        <w:rPr>
          <w:spacing w:val="-7"/>
        </w:rPr>
        <w:t>褐黄色</w:t>
      </w:r>
      <w:r>
        <w:rPr>
          <w:spacing w:val="-7"/>
        </w:rPr>
        <w:t>~</w:t>
      </w:r>
      <w:r>
        <w:rPr>
          <w:spacing w:val="-7"/>
        </w:rPr>
        <w:t>褐红色，硬塑</w:t>
      </w:r>
      <w:r>
        <w:rPr>
          <w:spacing w:val="-7"/>
        </w:rPr>
        <w:t>~</w:t>
      </w:r>
      <w:r>
        <w:rPr>
          <w:spacing w:val="-7"/>
        </w:rPr>
        <w:t>坚硬状态，含云母，</w:t>
      </w:r>
      <w:r>
        <w:rPr>
          <w:spacing w:val="-8"/>
        </w:rPr>
        <w:t>氧化铁、氧化铝、钙质结核等，</w:t>
      </w:r>
      <w:r>
        <w:rPr>
          <w:spacing w:val="1"/>
        </w:rPr>
        <w:t>无摇振反应，稍有光泽，干强度及韧性中等，具有中压缩性，不具</w:t>
      </w:r>
      <w:r>
        <w:t>有湿陷性，</w:t>
      </w:r>
      <w:r>
        <w:t xml:space="preserve"> </w:t>
      </w:r>
      <w:r>
        <w:rPr>
          <w:spacing w:val="6"/>
        </w:rPr>
        <w:t>垂直节理较发育。标准贯入实验锤击数</w:t>
      </w:r>
      <w:r>
        <w:rPr>
          <w:spacing w:val="6"/>
        </w:rPr>
        <w:t>N</w:t>
      </w:r>
      <w:r>
        <w:rPr>
          <w:spacing w:val="6"/>
        </w:rPr>
        <w:t>值</w:t>
      </w:r>
      <w:r>
        <w:rPr>
          <w:spacing w:val="6"/>
        </w:rPr>
        <w:t>(</w:t>
      </w:r>
      <w:r>
        <w:rPr>
          <w:spacing w:val="6"/>
        </w:rPr>
        <w:t>实测值</w:t>
      </w:r>
      <w:r>
        <w:rPr>
          <w:spacing w:val="6"/>
        </w:rPr>
        <w:t>)</w:t>
      </w:r>
      <w:r>
        <w:rPr>
          <w:spacing w:val="6"/>
        </w:rPr>
        <w:t>介于</w:t>
      </w:r>
      <w:r>
        <w:rPr>
          <w:spacing w:val="6"/>
        </w:rPr>
        <w:t>13.0-</w:t>
      </w:r>
      <w:r>
        <w:rPr>
          <w:spacing w:val="5"/>
        </w:rPr>
        <w:t>20.0</w:t>
      </w:r>
      <w:r>
        <w:rPr>
          <w:spacing w:val="5"/>
        </w:rPr>
        <w:t>击之间，</w:t>
      </w:r>
    </w:p>
    <w:p w:rsidR="007A2960">
      <w:pPr>
        <w:pStyle w:val="BodyText"/>
        <w:spacing w:before="1" w:line="218" w:lineRule="auto"/>
      </w:pPr>
      <w:r>
        <w:t>平均</w:t>
      </w:r>
      <w:r>
        <w:t>15.3</w:t>
      </w:r>
      <w:r>
        <w:t>击，该层在全线普</w:t>
      </w:r>
      <w:r>
        <w:t>遍分布。</w:t>
      </w:r>
    </w:p>
    <w:p w:rsidR="007A2960">
      <w:pPr>
        <w:pStyle w:val="BodyText"/>
        <w:spacing w:before="110" w:line="219" w:lineRule="auto"/>
        <w:ind w:left="560"/>
      </w:pPr>
      <w:r>
        <w:rPr>
          <w:spacing w:val="-5"/>
        </w:rPr>
        <w:t>3</w:t>
      </w:r>
      <w:r>
        <w:rPr>
          <w:spacing w:val="-5"/>
        </w:rPr>
        <w:t>地勘结论</w:t>
      </w:r>
    </w:p>
    <w:p w:rsidR="007A2960">
      <w:pPr>
        <w:pStyle w:val="BodyText"/>
        <w:spacing w:before="118" w:line="290" w:lineRule="auto"/>
        <w:ind w:right="84" w:firstLine="560"/>
      </w:pPr>
      <w:r>
        <w:t>1.</w:t>
      </w:r>
      <w:r>
        <w:t>沿线场地地貌单元为侵蚀堆积黄土丘陵地貌</w:t>
      </w:r>
      <w:r>
        <w:rPr>
          <w:spacing w:val="-1"/>
        </w:rPr>
        <w:t>。沿线场地总体北高南低，</w:t>
      </w:r>
      <w:r>
        <w:rPr>
          <w:spacing w:val="7"/>
        </w:rPr>
        <w:t>自然地面标高介于</w:t>
      </w:r>
      <w:r>
        <w:rPr>
          <w:spacing w:val="7"/>
        </w:rPr>
        <w:t>862.43-938.37,</w:t>
      </w:r>
      <w:r>
        <w:rPr>
          <w:spacing w:val="7"/>
        </w:rPr>
        <w:t>最低点位于</w:t>
      </w:r>
      <w:r>
        <w:rPr>
          <w:spacing w:val="7"/>
        </w:rPr>
        <w:t>K13+000</w:t>
      </w:r>
      <w:r>
        <w:rPr>
          <w:spacing w:val="7"/>
        </w:rPr>
        <w:t>处</w:t>
      </w:r>
      <w:r>
        <w:rPr>
          <w:spacing w:val="7"/>
        </w:rPr>
        <w:t>(</w:t>
      </w:r>
      <w:r>
        <w:rPr>
          <w:spacing w:val="7"/>
        </w:rPr>
        <w:t>河里头沟沟底</w:t>
      </w:r>
      <w:r>
        <w:rPr>
          <w:spacing w:val="7"/>
        </w:rPr>
        <w:t>),</w:t>
      </w:r>
      <w:r>
        <w:rPr>
          <w:spacing w:val="10"/>
        </w:rPr>
        <w:t>最高点位于</w:t>
      </w:r>
      <w:r>
        <w:rPr>
          <w:spacing w:val="10"/>
        </w:rPr>
        <w:t>K11+400</w:t>
      </w:r>
      <w:r>
        <w:rPr>
          <w:spacing w:val="10"/>
        </w:rPr>
        <w:t>处</w:t>
      </w:r>
      <w:r>
        <w:rPr>
          <w:spacing w:val="10"/>
        </w:rPr>
        <w:t>(</w:t>
      </w:r>
      <w:r>
        <w:rPr>
          <w:spacing w:val="10"/>
        </w:rPr>
        <w:t>黄土梁顶</w:t>
      </w:r>
      <w:r>
        <w:rPr>
          <w:spacing w:val="10"/>
        </w:rPr>
        <w:t>),</w:t>
      </w:r>
      <w:r>
        <w:rPr>
          <w:spacing w:val="10"/>
        </w:rPr>
        <w:t>相对高差</w:t>
      </w:r>
      <w:r>
        <w:rPr>
          <w:spacing w:val="10"/>
        </w:rPr>
        <w:t>75.94</w:t>
      </w:r>
      <w:r>
        <w:rPr>
          <w:spacing w:val="10"/>
        </w:rPr>
        <w:t>米，地形起伏大，地貌要</w:t>
      </w:r>
    </w:p>
    <w:p w:rsidR="007A2960">
      <w:pPr>
        <w:pStyle w:val="BodyText"/>
        <w:spacing w:line="219" w:lineRule="auto"/>
      </w:pPr>
      <w:r>
        <w:rPr>
          <w:spacing w:val="-5"/>
        </w:rPr>
        <w:t>紧为黄土梁及冲沟，地形受人工影响大。</w:t>
      </w:r>
    </w:p>
    <w:p w:rsidR="007A2960">
      <w:pPr>
        <w:spacing w:line="219" w:lineRule="auto"/>
        <w:sectPr>
          <w:headerReference w:type="even" r:id="rId10"/>
          <w:headerReference w:type="default" r:id="rId11"/>
          <w:footerReference w:type="even" r:id="rId12"/>
          <w:footerReference w:type="default" r:id="rId13"/>
          <w:headerReference w:type="first" r:id="rId14"/>
          <w:footerReference w:type="first" r:id="rId15"/>
          <w:pgSz w:w="11910" w:h="16840"/>
          <w:pgMar w:top="1175" w:right="1090" w:bottom="0" w:left="1130" w:header="0" w:footer="0" w:gutter="0"/>
          <w:pgNumType w:start="2"/>
          <w:cols w:space="720"/>
        </w:sectPr>
      </w:pPr>
    </w:p>
    <w:p w:rsidR="007A2960">
      <w:pPr>
        <w:pStyle w:val="BodyText"/>
        <w:spacing w:before="52" w:line="250" w:lineRule="auto"/>
        <w:ind w:left="25" w:firstLine="570"/>
        <w:rPr>
          <w:rFonts w:ascii="Times New Roman" w:eastAsia="Times New Roman" w:hAnsi="Times New Roman" w:cs="Times New Roman"/>
          <w:sz w:val="27"/>
          <w:szCs w:val="27"/>
        </w:rPr>
      </w:pPr>
      <w:r>
        <w:rPr>
          <w:spacing w:val="5"/>
          <w:sz w:val="27"/>
          <w:szCs w:val="27"/>
        </w:rPr>
        <w:t>2.</w:t>
      </w:r>
      <w:r>
        <w:rPr>
          <w:spacing w:val="5"/>
          <w:sz w:val="27"/>
          <w:szCs w:val="27"/>
        </w:rPr>
        <w:t>根据地质调查及钻探，沿线底层要紧为第四系全新统人工堆积层</w:t>
      </w:r>
      <w:r>
        <w:rPr>
          <w:spacing w:val="5"/>
          <w:sz w:val="27"/>
          <w:szCs w:val="27"/>
        </w:rPr>
        <w:t>(Q42</w:t>
      </w:r>
      <w:r>
        <w:rPr>
          <w:sz w:val="27"/>
          <w:szCs w:val="27"/>
        </w:rPr>
        <w:t>mL</w:t>
      </w:r>
      <w:r>
        <w:rPr>
          <w:spacing w:val="5"/>
          <w:sz w:val="27"/>
          <w:szCs w:val="27"/>
        </w:rPr>
        <w:t>)</w:t>
      </w:r>
      <w:r>
        <w:rPr>
          <w:spacing w:val="5"/>
          <w:sz w:val="27"/>
          <w:szCs w:val="27"/>
        </w:rPr>
        <w:t>、</w:t>
      </w:r>
      <w:r>
        <w:rPr>
          <w:spacing w:val="8"/>
          <w:sz w:val="27"/>
          <w:szCs w:val="27"/>
        </w:rPr>
        <w:t>第四系上更新统坡洪积层</w:t>
      </w:r>
      <w:r>
        <w:rPr>
          <w:rFonts w:ascii="Times New Roman" w:eastAsia="Times New Roman" w:hAnsi="Times New Roman" w:cs="Times New Roman"/>
          <w:spacing w:val="8"/>
          <w:sz w:val="27"/>
          <w:szCs w:val="27"/>
        </w:rPr>
        <w:t>(Q3d1+</w:t>
      </w:r>
      <w:r>
        <w:rPr>
          <w:rFonts w:ascii="Times New Roman" w:eastAsia="Times New Roman" w:hAnsi="Times New Roman" w:cs="Times New Roman"/>
          <w:sz w:val="27"/>
          <w:szCs w:val="27"/>
        </w:rPr>
        <w:t>pl</w:t>
      </w:r>
      <w:r>
        <w:rPr>
          <w:rFonts w:ascii="Times New Roman" w:eastAsia="Times New Roman" w:hAnsi="Times New Roman" w:cs="Times New Roman"/>
          <w:spacing w:val="8"/>
          <w:sz w:val="27"/>
          <w:szCs w:val="27"/>
        </w:rPr>
        <w:t xml:space="preserve">)      </w:t>
      </w:r>
      <w:r>
        <w:rPr>
          <w:spacing w:val="8"/>
          <w:sz w:val="27"/>
          <w:szCs w:val="27"/>
        </w:rPr>
        <w:t>、第四系更细</w:t>
      </w:r>
      <w:r>
        <w:rPr>
          <w:spacing w:val="7"/>
          <w:sz w:val="27"/>
          <w:szCs w:val="27"/>
        </w:rPr>
        <w:t>统冲洪积层</w:t>
      </w:r>
      <w:r>
        <w:rPr>
          <w:rFonts w:ascii="Times New Roman" w:eastAsia="Times New Roman" w:hAnsi="Times New Roman" w:cs="Times New Roman"/>
          <w:spacing w:val="7"/>
          <w:sz w:val="27"/>
          <w:szCs w:val="27"/>
        </w:rPr>
        <w:t>(Q2a1+</w:t>
      </w:r>
      <w:r>
        <w:rPr>
          <w:rFonts w:ascii="Times New Roman" w:eastAsia="Times New Roman" w:hAnsi="Times New Roman" w:cs="Times New Roman"/>
          <w:sz w:val="27"/>
          <w:szCs w:val="27"/>
        </w:rPr>
        <w:t>pl</w:t>
      </w:r>
      <w:r>
        <w:rPr>
          <w:rFonts w:ascii="Times New Roman" w:eastAsia="Times New Roman" w:hAnsi="Times New Roman" w:cs="Times New Roman"/>
          <w:spacing w:val="7"/>
          <w:sz w:val="27"/>
          <w:szCs w:val="27"/>
        </w:rPr>
        <w:t>).</w:t>
      </w:r>
    </w:p>
    <w:p w:rsidR="007A2960">
      <w:pPr>
        <w:pStyle w:val="BodyText"/>
        <w:spacing w:before="150" w:line="219" w:lineRule="auto"/>
        <w:ind w:left="25"/>
        <w:rPr>
          <w:sz w:val="27"/>
          <w:szCs w:val="27"/>
        </w:rPr>
      </w:pPr>
      <w:r>
        <w:rPr>
          <w:spacing w:val="7"/>
          <w:sz w:val="27"/>
          <w:szCs w:val="27"/>
        </w:rPr>
        <w:t>岩性包裹杂填土、素填土、湿陷性粉土、粉质</w:t>
      </w:r>
      <w:r>
        <w:rPr>
          <w:spacing w:val="6"/>
          <w:sz w:val="27"/>
          <w:szCs w:val="27"/>
        </w:rPr>
        <w:t>粘土等。</w:t>
      </w:r>
    </w:p>
    <w:p w:rsidR="007A2960">
      <w:pPr>
        <w:pStyle w:val="BodyText"/>
        <w:spacing w:before="129" w:line="301" w:lineRule="auto"/>
        <w:ind w:left="25" w:right="207" w:firstLine="570"/>
        <w:rPr>
          <w:sz w:val="27"/>
          <w:szCs w:val="27"/>
        </w:rPr>
      </w:pPr>
      <w:r>
        <w:rPr>
          <w:spacing w:val="7"/>
          <w:sz w:val="27"/>
          <w:szCs w:val="27"/>
        </w:rPr>
        <w:t>3.</w:t>
      </w:r>
      <w:r>
        <w:rPr>
          <w:spacing w:val="7"/>
          <w:sz w:val="27"/>
          <w:szCs w:val="27"/>
        </w:rPr>
        <w:t>据本次勘查结果及区域地质资料，路线东侧</w:t>
      </w:r>
      <w:r>
        <w:rPr>
          <w:spacing w:val="7"/>
          <w:sz w:val="27"/>
          <w:szCs w:val="27"/>
        </w:rPr>
        <w:t>1.5</w:t>
      </w:r>
      <w:r>
        <w:rPr>
          <w:rFonts w:ascii="Times New Roman" w:eastAsia="Times New Roman" w:hAnsi="Times New Roman" w:cs="Times New Roman"/>
          <w:sz w:val="27"/>
          <w:szCs w:val="27"/>
        </w:rPr>
        <w:t>km</w:t>
      </w:r>
      <w:r>
        <w:rPr>
          <w:spacing w:val="7"/>
          <w:sz w:val="27"/>
          <w:szCs w:val="27"/>
        </w:rPr>
        <w:t>为东山山前断裂带，</w:t>
      </w:r>
      <w:r>
        <w:rPr>
          <w:spacing w:val="3"/>
          <w:sz w:val="27"/>
          <w:szCs w:val="27"/>
        </w:rPr>
        <w:t>东山山前断裂属于活动断裂，路线及断裂带距离较远，</w:t>
      </w:r>
      <w:r>
        <w:rPr>
          <w:spacing w:val="2"/>
          <w:sz w:val="27"/>
          <w:szCs w:val="27"/>
        </w:rPr>
        <w:t>满足最小避让距离要求。</w:t>
      </w:r>
      <w:r>
        <w:rPr>
          <w:spacing w:val="12"/>
          <w:sz w:val="27"/>
          <w:szCs w:val="27"/>
        </w:rPr>
        <w:t>沿线场地现状条件下无倒塌、滑坡、泥石流、地面裂缝、地面沉降等不良地质</w:t>
      </w:r>
    </w:p>
    <w:p w:rsidR="007A2960">
      <w:pPr>
        <w:pStyle w:val="BodyText"/>
        <w:spacing w:line="220" w:lineRule="auto"/>
        <w:ind w:left="25"/>
        <w:rPr>
          <w:sz w:val="27"/>
          <w:szCs w:val="27"/>
        </w:rPr>
      </w:pPr>
      <w:r>
        <w:rPr>
          <w:spacing w:val="-4"/>
          <w:sz w:val="27"/>
          <w:szCs w:val="27"/>
        </w:rPr>
        <w:t>作用。</w:t>
      </w:r>
    </w:p>
    <w:p w:rsidR="007A2960">
      <w:pPr>
        <w:pStyle w:val="BodyText"/>
        <w:spacing w:before="125" w:line="219" w:lineRule="auto"/>
        <w:ind w:left="595"/>
        <w:rPr>
          <w:sz w:val="27"/>
          <w:szCs w:val="27"/>
        </w:rPr>
      </w:pPr>
      <w:r>
        <w:rPr>
          <w:spacing w:val="7"/>
          <w:sz w:val="27"/>
          <w:szCs w:val="27"/>
        </w:rPr>
        <w:t>4.</w:t>
      </w:r>
      <w:r>
        <w:rPr>
          <w:spacing w:val="7"/>
          <w:sz w:val="27"/>
          <w:szCs w:val="27"/>
        </w:rPr>
        <w:t>根据本次勘察，勘探地点均未揭露地下水，水文地</w:t>
      </w:r>
      <w:r>
        <w:rPr>
          <w:spacing w:val="6"/>
          <w:sz w:val="27"/>
          <w:szCs w:val="27"/>
        </w:rPr>
        <w:t>质条件简单。</w:t>
      </w:r>
    </w:p>
    <w:p w:rsidR="007A2960">
      <w:pPr>
        <w:pStyle w:val="BodyText"/>
        <w:tabs>
          <w:tab w:val="left" w:pos="173"/>
        </w:tabs>
        <w:spacing w:before="89" w:line="303" w:lineRule="auto"/>
        <w:ind w:left="25" w:right="202" w:firstLine="570"/>
        <w:rPr>
          <w:sz w:val="27"/>
          <w:szCs w:val="27"/>
        </w:rPr>
      </w:pPr>
      <w:r>
        <w:rPr>
          <w:spacing w:val="12"/>
          <w:sz w:val="27"/>
          <w:szCs w:val="27"/>
        </w:rPr>
        <w:t>5.</w:t>
      </w:r>
      <w:r>
        <w:rPr>
          <w:spacing w:val="12"/>
          <w:sz w:val="27"/>
          <w:szCs w:val="27"/>
        </w:rPr>
        <w:t>拟建场地的抗震设防烈度为</w:t>
      </w:r>
      <w:r>
        <w:rPr>
          <w:spacing w:val="12"/>
          <w:sz w:val="27"/>
          <w:szCs w:val="27"/>
        </w:rPr>
        <w:t>8</w:t>
      </w:r>
      <w:r>
        <w:rPr>
          <w:spacing w:val="12"/>
          <w:sz w:val="27"/>
          <w:szCs w:val="27"/>
        </w:rPr>
        <w:t>度，设计基本地震加速度为</w:t>
      </w:r>
      <w:r>
        <w:rPr>
          <w:spacing w:val="12"/>
          <w:sz w:val="27"/>
          <w:szCs w:val="27"/>
        </w:rPr>
        <w:t>0.20</w:t>
      </w:r>
      <w:r>
        <w:rPr>
          <w:rFonts w:ascii="Times New Roman" w:eastAsia="Times New Roman" w:hAnsi="Times New Roman" w:cs="Times New Roman"/>
          <w:spacing w:val="12"/>
          <w:sz w:val="27"/>
          <w:szCs w:val="27"/>
        </w:rPr>
        <w:t xml:space="preserve">g,  </w:t>
      </w:r>
      <w:r>
        <w:rPr>
          <w:spacing w:val="12"/>
          <w:sz w:val="27"/>
          <w:szCs w:val="27"/>
        </w:rPr>
        <w:t>设计地</w:t>
      </w:r>
      <w:r>
        <w:rPr>
          <w:spacing w:val="1"/>
          <w:sz w:val="27"/>
          <w:szCs w:val="27"/>
        </w:rPr>
        <w:t>震分组为第一组场地类别为</w:t>
      </w:r>
      <w:r>
        <w:rPr>
          <w:spacing w:val="1"/>
          <w:sz w:val="27"/>
          <w:szCs w:val="27"/>
        </w:rPr>
        <w:t>Ⅲ</w:t>
      </w:r>
      <w:r>
        <w:rPr>
          <w:spacing w:val="1"/>
          <w:sz w:val="27"/>
          <w:szCs w:val="27"/>
        </w:rPr>
        <w:t>类：</w:t>
      </w:r>
      <w:r>
        <w:rPr>
          <w:spacing w:val="1"/>
          <w:sz w:val="27"/>
          <w:szCs w:val="27"/>
        </w:rPr>
        <w:t>K11+791~K11+9</w:t>
      </w:r>
      <w:r>
        <w:rPr>
          <w:sz w:val="27"/>
          <w:szCs w:val="27"/>
        </w:rPr>
        <w:t>38</w:t>
      </w:r>
      <w:r>
        <w:rPr>
          <w:sz w:val="27"/>
          <w:szCs w:val="27"/>
        </w:rPr>
        <w:t>段路基及边坡为人工填土层</w:t>
      </w:r>
      <w:r>
        <w:rPr>
          <w:sz w:val="27"/>
          <w:szCs w:val="27"/>
        </w:rPr>
        <w:t xml:space="preserve"> </w:t>
      </w:r>
      <w:r>
        <w:rPr>
          <w:sz w:val="27"/>
          <w:szCs w:val="27"/>
        </w:rPr>
        <w:tab/>
      </w:r>
      <w:r>
        <w:rPr>
          <w:spacing w:val="16"/>
          <w:sz w:val="27"/>
          <w:szCs w:val="27"/>
        </w:rPr>
        <w:t>(</w:t>
      </w:r>
      <w:r>
        <w:rPr>
          <w:spacing w:val="16"/>
          <w:sz w:val="27"/>
          <w:szCs w:val="27"/>
        </w:rPr>
        <w:t>新近堆积松散素填土，粉土为主</w:t>
      </w:r>
      <w:r>
        <w:rPr>
          <w:spacing w:val="16"/>
          <w:sz w:val="27"/>
          <w:szCs w:val="27"/>
        </w:rPr>
        <w:t>)</w:t>
      </w:r>
      <w:r>
        <w:rPr>
          <w:spacing w:val="16"/>
          <w:sz w:val="27"/>
          <w:szCs w:val="27"/>
        </w:rPr>
        <w:t>地基均匀性差，工程建设场地属于抗震不</w:t>
      </w:r>
      <w:r>
        <w:rPr>
          <w:spacing w:val="12"/>
          <w:sz w:val="27"/>
          <w:szCs w:val="27"/>
        </w:rPr>
        <w:t>利地段，其余地段属于抗震通常地段，工程建设是，如对人工填土予以清除或</w:t>
      </w:r>
    </w:p>
    <w:p w:rsidR="007A2960">
      <w:pPr>
        <w:pStyle w:val="BodyText"/>
        <w:spacing w:line="219" w:lineRule="auto"/>
        <w:ind w:left="25"/>
        <w:rPr>
          <w:sz w:val="27"/>
          <w:szCs w:val="27"/>
        </w:rPr>
      </w:pPr>
      <w:r>
        <w:rPr>
          <w:spacing w:val="5"/>
          <w:sz w:val="27"/>
          <w:szCs w:val="27"/>
        </w:rPr>
        <w:t>者加固后，全线场地可视为抗震通常地段。</w:t>
      </w:r>
    </w:p>
    <w:p w:rsidR="007A2960">
      <w:pPr>
        <w:pStyle w:val="BodyText"/>
        <w:spacing w:before="200" w:line="219" w:lineRule="auto"/>
        <w:ind w:left="25"/>
        <w:rPr>
          <w:sz w:val="27"/>
          <w:szCs w:val="27"/>
        </w:rPr>
      </w:pPr>
      <w:r>
        <w:rPr>
          <w:spacing w:val="2"/>
          <w:sz w:val="27"/>
          <w:szCs w:val="27"/>
        </w:rPr>
        <w:t>2.2</w:t>
      </w:r>
      <w:r>
        <w:rPr>
          <w:spacing w:val="2"/>
          <w:sz w:val="27"/>
          <w:szCs w:val="27"/>
        </w:rPr>
        <w:t>水文地质</w:t>
      </w:r>
    </w:p>
    <w:p w:rsidR="007A2960">
      <w:pPr>
        <w:pStyle w:val="BodyText"/>
        <w:spacing w:before="318" w:line="641" w:lineRule="exact"/>
        <w:ind w:left="595"/>
        <w:rPr>
          <w:sz w:val="27"/>
          <w:szCs w:val="27"/>
        </w:rPr>
      </w:pPr>
      <w:r>
        <w:rPr>
          <w:spacing w:val="4"/>
          <w:position w:val="28"/>
          <w:sz w:val="27"/>
          <w:szCs w:val="27"/>
        </w:rPr>
        <w:t>本地段未揭露地下水。</w:t>
      </w:r>
    </w:p>
    <w:p w:rsidR="007A2960">
      <w:pPr>
        <w:pStyle w:val="BodyText"/>
        <w:spacing w:before="1" w:line="219" w:lineRule="auto"/>
        <w:ind w:left="25"/>
        <w:rPr>
          <w:sz w:val="27"/>
          <w:szCs w:val="27"/>
        </w:rPr>
      </w:pPr>
      <w:r>
        <w:rPr>
          <w:spacing w:val="12"/>
          <w:sz w:val="27"/>
          <w:szCs w:val="27"/>
        </w:rPr>
        <w:t>2.3</w:t>
      </w:r>
      <w:r>
        <w:rPr>
          <w:spacing w:val="12"/>
          <w:sz w:val="27"/>
          <w:szCs w:val="27"/>
        </w:rPr>
        <w:t>顶管井围岩类别一览表</w:t>
      </w:r>
    </w:p>
    <w:p w:rsidR="007A2960">
      <w:pPr>
        <w:spacing w:line="250" w:lineRule="auto"/>
      </w:pPr>
    </w:p>
    <w:p w:rsidR="007A2960">
      <w:pPr>
        <w:pStyle w:val="BodyText"/>
        <w:spacing w:before="88" w:line="219" w:lineRule="auto"/>
        <w:ind w:left="315"/>
        <w:rPr>
          <w:sz w:val="27"/>
          <w:szCs w:val="27"/>
        </w:rPr>
      </w:pPr>
      <w:r>
        <w:rPr>
          <w:spacing w:val="6"/>
          <w:sz w:val="27"/>
          <w:szCs w:val="27"/>
        </w:rPr>
        <w:t>表</w:t>
      </w:r>
      <w:r>
        <w:rPr>
          <w:spacing w:val="6"/>
          <w:sz w:val="27"/>
          <w:szCs w:val="27"/>
        </w:rPr>
        <w:t>1-1</w:t>
      </w:r>
      <w:r>
        <w:rPr>
          <w:spacing w:val="6"/>
          <w:sz w:val="27"/>
          <w:szCs w:val="27"/>
        </w:rPr>
        <w:t>凯旋路顶管井围岩类别及岩性一览表</w:t>
      </w:r>
      <w:r>
        <w:rPr>
          <w:spacing w:val="6"/>
          <w:sz w:val="27"/>
          <w:szCs w:val="27"/>
        </w:rPr>
        <w:t xml:space="preserve"> (Y4-45</w:t>
      </w:r>
      <w:r>
        <w:rPr>
          <w:spacing w:val="6"/>
          <w:sz w:val="27"/>
          <w:szCs w:val="27"/>
        </w:rPr>
        <w:t>～</w:t>
      </w:r>
      <w:r>
        <w:rPr>
          <w:spacing w:val="6"/>
          <w:sz w:val="27"/>
          <w:szCs w:val="27"/>
        </w:rPr>
        <w:t>Y4-48)</w:t>
      </w:r>
    </w:p>
    <w:p w:rsidR="007A2960">
      <w:pPr>
        <w:spacing w:line="123" w:lineRule="exact"/>
      </w:pPr>
    </w:p>
    <w:tbl>
      <w:tblPr>
        <w:tblStyle w:val="TableNormal00"/>
        <w:tblW w:w="84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5"/>
        <w:gridCol w:w="509"/>
        <w:gridCol w:w="1578"/>
        <w:gridCol w:w="549"/>
        <w:gridCol w:w="1029"/>
        <w:gridCol w:w="729"/>
        <w:gridCol w:w="1898"/>
        <w:gridCol w:w="1743"/>
      </w:tblGrid>
      <w:tr>
        <w:tblPrEx>
          <w:tblW w:w="84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670"/>
        </w:trPr>
        <w:tc>
          <w:tcPr>
            <w:tcW w:w="445" w:type="dxa"/>
            <w:shd w:val="clear" w:color="auto" w:fill="CBCBCB"/>
            <w:textDirection w:val="tbRlV"/>
          </w:tcPr>
          <w:p w:rsidR="007A2960">
            <w:pPr>
              <w:pStyle w:val="TableText"/>
              <w:spacing w:before="120" w:line="217" w:lineRule="auto"/>
              <w:ind w:left="61"/>
            </w:pPr>
            <w:r>
              <w:rPr>
                <w:b/>
                <w:bCs/>
                <w:spacing w:val="-3"/>
              </w:rPr>
              <w:t>序号</w:t>
            </w:r>
          </w:p>
        </w:tc>
        <w:tc>
          <w:tcPr>
            <w:tcW w:w="509" w:type="dxa"/>
            <w:shd w:val="clear" w:color="auto" w:fill="CBCBCB"/>
          </w:tcPr>
          <w:p w:rsidR="007A2960">
            <w:pPr>
              <w:pStyle w:val="TableText"/>
              <w:spacing w:before="90" w:line="257" w:lineRule="auto"/>
              <w:ind w:left="42" w:right="63"/>
            </w:pPr>
            <w:r>
              <w:rPr>
                <w:b/>
                <w:bCs/>
                <w:spacing w:val="-6"/>
              </w:rPr>
              <w:t>地层</w:t>
            </w:r>
            <w:r>
              <w:rPr>
                <w:b/>
                <w:bCs/>
                <w:spacing w:val="-7"/>
              </w:rPr>
              <w:t>编号</w:t>
            </w:r>
          </w:p>
        </w:tc>
        <w:tc>
          <w:tcPr>
            <w:tcW w:w="1578" w:type="dxa"/>
            <w:shd w:val="clear" w:color="auto" w:fill="CBCBCB"/>
          </w:tcPr>
          <w:p w:rsidR="007A2960">
            <w:pPr>
              <w:pStyle w:val="TableText"/>
              <w:spacing w:before="240" w:line="220" w:lineRule="auto"/>
              <w:ind w:left="383"/>
            </w:pPr>
            <w:r>
              <w:rPr>
                <w:b/>
                <w:bCs/>
                <w:spacing w:val="-4"/>
              </w:rPr>
              <w:t>岩土名称</w:t>
            </w:r>
          </w:p>
        </w:tc>
        <w:tc>
          <w:tcPr>
            <w:tcW w:w="549" w:type="dxa"/>
            <w:shd w:val="clear" w:color="auto" w:fill="CBCBCB"/>
          </w:tcPr>
          <w:p w:rsidR="007A2960">
            <w:pPr>
              <w:pStyle w:val="TableText"/>
              <w:spacing w:before="240" w:line="220" w:lineRule="auto"/>
              <w:ind w:left="65"/>
            </w:pPr>
            <w:r>
              <w:rPr>
                <w:b/>
                <w:bCs/>
                <w:spacing w:val="-6"/>
              </w:rPr>
              <w:t>厚度</w:t>
            </w:r>
          </w:p>
        </w:tc>
        <w:tc>
          <w:tcPr>
            <w:tcW w:w="1029" w:type="dxa"/>
            <w:shd w:val="clear" w:color="auto" w:fill="CBCBCB"/>
          </w:tcPr>
          <w:p w:rsidR="007A2960">
            <w:pPr>
              <w:pStyle w:val="TableText"/>
              <w:spacing w:before="90" w:line="343" w:lineRule="exact"/>
              <w:ind w:left="306"/>
            </w:pPr>
            <w:r>
              <w:rPr>
                <w:b/>
                <w:bCs/>
                <w:spacing w:val="-5"/>
                <w:position w:val="10"/>
              </w:rPr>
              <w:t>密度</w:t>
            </w:r>
          </w:p>
          <w:p w:rsidR="007A2960">
            <w:pPr>
              <w:pStyle w:val="TableText"/>
              <w:spacing w:line="209" w:lineRule="auto"/>
              <w:ind w:left="156"/>
            </w:pPr>
            <w:r>
              <w:rPr>
                <w:b/>
                <w:bCs/>
                <w:spacing w:val="-8"/>
              </w:rPr>
              <w:t>(KN/m3)</w:t>
            </w:r>
          </w:p>
        </w:tc>
        <w:tc>
          <w:tcPr>
            <w:tcW w:w="729" w:type="dxa"/>
            <w:shd w:val="clear" w:color="auto" w:fill="CBCBCB"/>
          </w:tcPr>
          <w:p w:rsidR="007A2960">
            <w:pPr>
              <w:pStyle w:val="TableText"/>
              <w:spacing w:before="100" w:line="257" w:lineRule="auto"/>
              <w:ind w:left="107" w:right="68" w:hanging="50"/>
            </w:pPr>
            <w:r>
              <w:rPr>
                <w:b/>
                <w:bCs/>
                <w:spacing w:val="-5"/>
              </w:rPr>
              <w:t>凝聚力</w:t>
            </w:r>
            <w:r>
              <w:rPr>
                <w:b/>
                <w:bCs/>
                <w:spacing w:val="-9"/>
              </w:rPr>
              <w:t>(Kpa)</w:t>
            </w:r>
          </w:p>
        </w:tc>
        <w:tc>
          <w:tcPr>
            <w:tcW w:w="1898" w:type="dxa"/>
            <w:shd w:val="clear" w:color="auto" w:fill="CBCBCB"/>
          </w:tcPr>
          <w:p w:rsidR="007A2960">
            <w:pPr>
              <w:pStyle w:val="TableText"/>
              <w:spacing w:before="99" w:line="321" w:lineRule="exact"/>
              <w:ind w:left="548"/>
            </w:pPr>
            <w:r>
              <w:rPr>
                <w:b/>
                <w:bCs/>
                <w:spacing w:val="2"/>
                <w:position w:val="9"/>
              </w:rPr>
              <w:t>内摩擦角</w:t>
            </w:r>
          </w:p>
          <w:p w:rsidR="007A2960">
            <w:pPr>
              <w:pStyle w:val="TableText"/>
              <w:spacing w:line="220" w:lineRule="auto"/>
              <w:ind w:left="748"/>
            </w:pPr>
            <w:r>
              <w:rPr>
                <w:b/>
                <w:bCs/>
                <w:spacing w:val="10"/>
              </w:rPr>
              <w:t>(</w:t>
            </w:r>
            <w:r>
              <w:rPr>
                <w:b/>
                <w:bCs/>
                <w:spacing w:val="10"/>
              </w:rPr>
              <w:t>度</w:t>
            </w:r>
            <w:r>
              <w:rPr>
                <w:b/>
                <w:bCs/>
                <w:spacing w:val="10"/>
              </w:rPr>
              <w:t>)</w:t>
            </w:r>
          </w:p>
        </w:tc>
        <w:tc>
          <w:tcPr>
            <w:tcW w:w="1743" w:type="dxa"/>
            <w:shd w:val="clear" w:color="auto" w:fill="CBCBCB"/>
          </w:tcPr>
          <w:p w:rsidR="007A2960">
            <w:pPr>
              <w:pStyle w:val="TableText"/>
              <w:spacing w:before="90" w:line="219" w:lineRule="auto"/>
              <w:ind w:left="270"/>
            </w:pPr>
            <w:r>
              <w:rPr>
                <w:b/>
                <w:bCs/>
                <w:spacing w:val="-4"/>
              </w:rPr>
              <w:t>承载力特征值</w:t>
            </w:r>
          </w:p>
          <w:p w:rsidR="007A2960">
            <w:pPr>
              <w:pStyle w:val="TableText"/>
              <w:spacing w:before="87" w:line="214" w:lineRule="auto"/>
              <w:ind w:left="620"/>
            </w:pPr>
            <w:r>
              <w:rPr>
                <w:b/>
                <w:bCs/>
                <w:spacing w:val="-9"/>
              </w:rPr>
              <w:t>(Kpa)</w:t>
            </w:r>
          </w:p>
        </w:tc>
      </w:tr>
      <w:tr>
        <w:tblPrEx>
          <w:tblW w:w="8480" w:type="dxa"/>
          <w:tblInd w:w="5" w:type="dxa"/>
          <w:tblLayout w:type="fixed"/>
          <w:tblLook w:val="04A0"/>
        </w:tblPrEx>
        <w:trPr>
          <w:trHeight w:val="437"/>
        </w:trPr>
        <w:tc>
          <w:tcPr>
            <w:tcW w:w="445" w:type="dxa"/>
          </w:tcPr>
          <w:p w:rsidR="007A2960">
            <w:pPr>
              <w:pStyle w:val="TableText"/>
              <w:spacing w:before="173" w:line="184" w:lineRule="auto"/>
              <w:ind w:left="164"/>
            </w:pPr>
            <w:r>
              <w:t>1</w:t>
            </w:r>
          </w:p>
        </w:tc>
        <w:tc>
          <w:tcPr>
            <w:tcW w:w="509" w:type="dxa"/>
          </w:tcPr>
          <w:p w:rsidR="007A2960">
            <w:pPr>
              <w:pStyle w:val="TableText"/>
              <w:spacing w:before="120" w:line="217" w:lineRule="auto"/>
              <w:ind w:left="140"/>
            </w:pPr>
            <w:r>
              <w:t>①</w:t>
            </w:r>
          </w:p>
        </w:tc>
        <w:tc>
          <w:tcPr>
            <w:tcW w:w="1578" w:type="dxa"/>
          </w:tcPr>
          <w:p w:rsidR="007A2960">
            <w:pPr>
              <w:pStyle w:val="TableText"/>
              <w:spacing w:before="123" w:line="219" w:lineRule="auto"/>
              <w:ind w:left="280"/>
            </w:pPr>
            <w:r>
              <w:rPr>
                <w:spacing w:val="-2"/>
              </w:rPr>
              <w:t>湿陷性黄土</w:t>
            </w:r>
          </w:p>
        </w:tc>
        <w:tc>
          <w:tcPr>
            <w:tcW w:w="549" w:type="dxa"/>
          </w:tcPr>
          <w:p w:rsidR="007A2960">
            <w:pPr>
              <w:pStyle w:val="TableText"/>
              <w:spacing w:before="173" w:line="184" w:lineRule="auto"/>
              <w:ind w:left="112"/>
            </w:pPr>
            <w:r>
              <w:rPr>
                <w:spacing w:val="-6"/>
              </w:rPr>
              <w:t>13m</w:t>
            </w:r>
          </w:p>
        </w:tc>
        <w:tc>
          <w:tcPr>
            <w:tcW w:w="1029" w:type="dxa"/>
          </w:tcPr>
          <w:p w:rsidR="007A2960">
            <w:pPr>
              <w:pStyle w:val="TableText"/>
              <w:spacing w:before="173" w:line="184" w:lineRule="auto"/>
              <w:ind w:left="303"/>
            </w:pPr>
            <w:r>
              <w:rPr>
                <w:spacing w:val="-5"/>
              </w:rPr>
              <w:t>19.1</w:t>
            </w:r>
          </w:p>
        </w:tc>
        <w:tc>
          <w:tcPr>
            <w:tcW w:w="729" w:type="dxa"/>
          </w:tcPr>
          <w:p w:rsidR="007A2960">
            <w:pPr>
              <w:pStyle w:val="TableText"/>
              <w:spacing w:before="173" w:line="184" w:lineRule="auto"/>
              <w:ind w:left="255"/>
            </w:pPr>
            <w:r>
              <w:rPr>
                <w:spacing w:val="-6"/>
              </w:rPr>
              <w:t>18</w:t>
            </w:r>
          </w:p>
        </w:tc>
        <w:tc>
          <w:tcPr>
            <w:tcW w:w="1898" w:type="dxa"/>
          </w:tcPr>
          <w:p w:rsidR="007A2960">
            <w:pPr>
              <w:pStyle w:val="TableText"/>
              <w:spacing w:before="174" w:line="183" w:lineRule="auto"/>
              <w:ind w:left="846"/>
            </w:pPr>
            <w:r>
              <w:rPr>
                <w:spacing w:val="-3"/>
              </w:rPr>
              <w:t>60</w:t>
            </w:r>
          </w:p>
        </w:tc>
        <w:tc>
          <w:tcPr>
            <w:tcW w:w="1743" w:type="dxa"/>
          </w:tcPr>
          <w:p w:rsidR="007A2960">
            <w:pPr>
              <w:pStyle w:val="TableText"/>
              <w:spacing w:before="173" w:line="184" w:lineRule="auto"/>
              <w:ind w:left="717"/>
            </w:pPr>
            <w:r>
              <w:rPr>
                <w:spacing w:val="-6"/>
              </w:rPr>
              <w:t>120</w:t>
            </w:r>
          </w:p>
        </w:tc>
      </w:tr>
      <w:tr>
        <w:tblPrEx>
          <w:tblW w:w="8480" w:type="dxa"/>
          <w:tblInd w:w="5" w:type="dxa"/>
          <w:tblLayout w:type="fixed"/>
          <w:tblLook w:val="04A0"/>
        </w:tblPrEx>
        <w:trPr>
          <w:trHeight w:val="452"/>
        </w:trPr>
        <w:tc>
          <w:tcPr>
            <w:tcW w:w="445" w:type="dxa"/>
          </w:tcPr>
          <w:p w:rsidR="007A2960">
            <w:pPr>
              <w:pStyle w:val="TableText"/>
              <w:spacing w:before="187" w:line="183" w:lineRule="auto"/>
              <w:ind w:left="164"/>
            </w:pPr>
            <w:r>
              <w:t>2</w:t>
            </w:r>
          </w:p>
        </w:tc>
        <w:tc>
          <w:tcPr>
            <w:tcW w:w="509" w:type="dxa"/>
          </w:tcPr>
          <w:p w:rsidR="007A2960">
            <w:pPr>
              <w:pStyle w:val="TableText"/>
              <w:spacing w:before="133" w:line="217" w:lineRule="auto"/>
              <w:ind w:left="140"/>
            </w:pPr>
            <w:r>
              <w:t>②</w:t>
            </w:r>
          </w:p>
        </w:tc>
        <w:tc>
          <w:tcPr>
            <w:tcW w:w="1578" w:type="dxa"/>
          </w:tcPr>
          <w:p w:rsidR="007A2960">
            <w:pPr>
              <w:pStyle w:val="TableText"/>
              <w:spacing w:before="136" w:line="219" w:lineRule="auto"/>
              <w:ind w:left="280"/>
            </w:pPr>
            <w:r>
              <w:rPr>
                <w:spacing w:val="-2"/>
              </w:rPr>
              <w:t>湿陷性黄土</w:t>
            </w:r>
          </w:p>
        </w:tc>
        <w:tc>
          <w:tcPr>
            <w:tcW w:w="549" w:type="dxa"/>
          </w:tcPr>
          <w:p w:rsidR="007A2960">
            <w:pPr>
              <w:pStyle w:val="TableText"/>
              <w:spacing w:before="187" w:line="183" w:lineRule="auto"/>
              <w:ind w:left="62"/>
            </w:pPr>
            <w:r>
              <w:rPr>
                <w:spacing w:val="-4"/>
              </w:rPr>
              <w:t>7.6m</w:t>
            </w:r>
          </w:p>
        </w:tc>
        <w:tc>
          <w:tcPr>
            <w:tcW w:w="1029" w:type="dxa"/>
          </w:tcPr>
          <w:p w:rsidR="007A2960">
            <w:pPr>
              <w:pStyle w:val="TableText"/>
              <w:spacing w:before="186" w:line="184" w:lineRule="auto"/>
              <w:ind w:left="303"/>
            </w:pPr>
            <w:r>
              <w:rPr>
                <w:spacing w:val="-5"/>
              </w:rPr>
              <w:t>19.8</w:t>
            </w:r>
          </w:p>
        </w:tc>
        <w:tc>
          <w:tcPr>
            <w:tcW w:w="729" w:type="dxa"/>
          </w:tcPr>
          <w:p w:rsidR="007A2960"/>
        </w:tc>
        <w:tc>
          <w:tcPr>
            <w:tcW w:w="1898" w:type="dxa"/>
          </w:tcPr>
          <w:p w:rsidR="007A2960"/>
        </w:tc>
        <w:tc>
          <w:tcPr>
            <w:tcW w:w="1743" w:type="dxa"/>
          </w:tcPr>
          <w:p w:rsidR="007A2960">
            <w:pPr>
              <w:pStyle w:val="TableText"/>
              <w:spacing w:before="186" w:line="184" w:lineRule="auto"/>
              <w:ind w:left="717"/>
            </w:pPr>
            <w:r>
              <w:rPr>
                <w:spacing w:val="-6"/>
              </w:rPr>
              <w:t>140</w:t>
            </w:r>
          </w:p>
        </w:tc>
      </w:tr>
    </w:tbl>
    <w:p w:rsidR="007A2960">
      <w:pPr>
        <w:pStyle w:val="BodyText"/>
        <w:spacing w:before="208" w:line="225" w:lineRule="auto"/>
        <w:ind w:left="315"/>
        <w:rPr>
          <w:sz w:val="27"/>
          <w:szCs w:val="27"/>
        </w:rPr>
      </w:pPr>
      <w:r>
        <w:rPr>
          <w:spacing w:val="10"/>
          <w:position w:val="2"/>
          <w:sz w:val="27"/>
          <w:szCs w:val="27"/>
        </w:rPr>
        <w:t>表</w:t>
      </w:r>
      <w:r>
        <w:rPr>
          <w:spacing w:val="10"/>
          <w:position w:val="2"/>
          <w:sz w:val="27"/>
          <w:szCs w:val="27"/>
        </w:rPr>
        <w:t xml:space="preserve">1-2   </w:t>
      </w:r>
      <w:r>
        <w:rPr>
          <w:spacing w:val="10"/>
          <w:sz w:val="27"/>
          <w:szCs w:val="27"/>
        </w:rPr>
        <w:t>凯旋路顶管井围岩类别及岩性一览表</w:t>
      </w:r>
      <w:r>
        <w:rPr>
          <w:spacing w:val="10"/>
          <w:sz w:val="27"/>
          <w:szCs w:val="27"/>
        </w:rPr>
        <w:t>(Y4-48</w:t>
      </w:r>
      <w:r>
        <w:rPr>
          <w:spacing w:val="10"/>
          <w:sz w:val="27"/>
          <w:szCs w:val="27"/>
        </w:rPr>
        <w:t>～</w:t>
      </w:r>
      <w:r>
        <w:rPr>
          <w:spacing w:val="10"/>
          <w:sz w:val="27"/>
          <w:szCs w:val="27"/>
        </w:rPr>
        <w:t>Y4-</w:t>
      </w:r>
      <w:r>
        <w:rPr>
          <w:spacing w:val="9"/>
          <w:sz w:val="27"/>
          <w:szCs w:val="27"/>
        </w:rPr>
        <w:t>50)</w:t>
      </w:r>
    </w:p>
    <w:p w:rsidR="007A2960">
      <w:pPr>
        <w:spacing w:line="123" w:lineRule="exact"/>
      </w:pPr>
    </w:p>
    <w:tbl>
      <w:tblPr>
        <w:tblStyle w:val="TableNormal00"/>
        <w:tblW w:w="848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5"/>
        <w:gridCol w:w="509"/>
        <w:gridCol w:w="1568"/>
        <w:gridCol w:w="719"/>
        <w:gridCol w:w="869"/>
        <w:gridCol w:w="729"/>
        <w:gridCol w:w="1039"/>
        <w:gridCol w:w="2592"/>
      </w:tblGrid>
      <w:tr>
        <w:tblPrEx>
          <w:tblW w:w="848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990"/>
        </w:trPr>
        <w:tc>
          <w:tcPr>
            <w:tcW w:w="455" w:type="dxa"/>
            <w:shd w:val="clear" w:color="auto" w:fill="CBCBCB"/>
            <w:textDirection w:val="tbRlV"/>
          </w:tcPr>
          <w:p w:rsidR="007A2960">
            <w:pPr>
              <w:pStyle w:val="TableText"/>
              <w:spacing w:before="120" w:line="217" w:lineRule="auto"/>
              <w:ind w:left="214"/>
              <w:rPr>
                <w:sz w:val="21"/>
                <w:szCs w:val="21"/>
              </w:rPr>
            </w:pPr>
            <w:r>
              <w:rPr>
                <w:sz w:val="21"/>
                <w:szCs w:val="21"/>
              </w:rPr>
              <w:t>序号</w:t>
            </w:r>
          </w:p>
        </w:tc>
        <w:tc>
          <w:tcPr>
            <w:tcW w:w="509" w:type="dxa"/>
            <w:shd w:val="clear" w:color="auto" w:fill="CBCBCB"/>
          </w:tcPr>
          <w:p w:rsidR="007A2960">
            <w:pPr>
              <w:pStyle w:val="TableText"/>
              <w:spacing w:before="243" w:line="219" w:lineRule="auto"/>
              <w:ind w:left="29"/>
              <w:rPr>
                <w:sz w:val="21"/>
                <w:szCs w:val="21"/>
              </w:rPr>
            </w:pPr>
            <w:r>
              <w:rPr>
                <w:spacing w:val="6"/>
                <w:sz w:val="21"/>
                <w:szCs w:val="21"/>
              </w:rPr>
              <w:t>地层</w:t>
            </w:r>
          </w:p>
          <w:p w:rsidR="007A2960">
            <w:pPr>
              <w:pStyle w:val="TableText"/>
              <w:spacing w:before="87" w:line="219" w:lineRule="auto"/>
              <w:ind w:left="32"/>
              <w:rPr>
                <w:sz w:val="21"/>
                <w:szCs w:val="21"/>
              </w:rPr>
            </w:pPr>
            <w:r>
              <w:rPr>
                <w:b/>
                <w:bCs/>
                <w:spacing w:val="-5"/>
                <w:sz w:val="21"/>
                <w:szCs w:val="21"/>
              </w:rPr>
              <w:t>编号</w:t>
            </w:r>
          </w:p>
        </w:tc>
        <w:tc>
          <w:tcPr>
            <w:tcW w:w="1568" w:type="dxa"/>
            <w:shd w:val="clear" w:color="auto" w:fill="CBCBCB"/>
          </w:tcPr>
          <w:p w:rsidR="007A2960">
            <w:pPr>
              <w:spacing w:line="321" w:lineRule="auto"/>
            </w:pPr>
          </w:p>
          <w:p w:rsidR="007A2960">
            <w:pPr>
              <w:pStyle w:val="TableText"/>
              <w:spacing w:before="68" w:line="220" w:lineRule="auto"/>
              <w:ind w:left="353"/>
              <w:rPr>
                <w:sz w:val="21"/>
                <w:szCs w:val="21"/>
              </w:rPr>
            </w:pPr>
            <w:r>
              <w:rPr>
                <w:b/>
                <w:bCs/>
                <w:spacing w:val="-4"/>
                <w:sz w:val="21"/>
                <w:szCs w:val="21"/>
              </w:rPr>
              <w:t>岩土名称</w:t>
            </w:r>
          </w:p>
        </w:tc>
        <w:tc>
          <w:tcPr>
            <w:tcW w:w="719" w:type="dxa"/>
            <w:shd w:val="clear" w:color="auto" w:fill="CBCBCB"/>
          </w:tcPr>
          <w:p w:rsidR="007A2960">
            <w:pPr>
              <w:spacing w:line="324" w:lineRule="auto"/>
            </w:pPr>
          </w:p>
          <w:p w:rsidR="007A2960">
            <w:pPr>
              <w:pStyle w:val="TableText"/>
              <w:spacing w:before="68" w:line="220" w:lineRule="auto"/>
              <w:ind w:left="142"/>
              <w:rPr>
                <w:sz w:val="21"/>
                <w:szCs w:val="21"/>
              </w:rPr>
            </w:pPr>
            <w:r>
              <w:rPr>
                <w:spacing w:val="6"/>
                <w:sz w:val="21"/>
                <w:szCs w:val="21"/>
              </w:rPr>
              <w:t>厚度</w:t>
            </w:r>
          </w:p>
        </w:tc>
        <w:tc>
          <w:tcPr>
            <w:tcW w:w="869" w:type="dxa"/>
            <w:shd w:val="clear" w:color="auto" w:fill="CBCBCB"/>
          </w:tcPr>
          <w:p w:rsidR="007A2960">
            <w:pPr>
              <w:pStyle w:val="TableText"/>
              <w:spacing w:before="90" w:line="262" w:lineRule="auto"/>
              <w:ind w:left="186" w:right="87" w:firstLine="30"/>
              <w:rPr>
                <w:sz w:val="21"/>
                <w:szCs w:val="21"/>
              </w:rPr>
            </w:pPr>
            <w:r>
              <w:rPr>
                <w:b/>
                <w:bCs/>
                <w:spacing w:val="-7"/>
                <w:sz w:val="21"/>
                <w:szCs w:val="21"/>
              </w:rPr>
              <w:t>密度</w:t>
            </w:r>
            <w:r>
              <w:rPr>
                <w:b/>
                <w:bCs/>
                <w:spacing w:val="-10"/>
                <w:sz w:val="21"/>
                <w:szCs w:val="21"/>
              </w:rPr>
              <w:t>(KN/m3</w:t>
            </w:r>
          </w:p>
          <w:p w:rsidR="007A2960">
            <w:pPr>
              <w:pStyle w:val="TableText"/>
              <w:spacing w:before="60" w:line="205" w:lineRule="auto"/>
              <w:ind w:left="373"/>
              <w:rPr>
                <w:sz w:val="21"/>
                <w:szCs w:val="21"/>
              </w:rPr>
            </w:pPr>
            <w:r>
              <w:rPr>
                <w:sz w:val="21"/>
                <w:szCs w:val="21"/>
              </w:rPr>
              <w:t>)</w:t>
            </w:r>
          </w:p>
        </w:tc>
        <w:tc>
          <w:tcPr>
            <w:tcW w:w="729" w:type="dxa"/>
            <w:shd w:val="clear" w:color="auto" w:fill="CBCBCB"/>
          </w:tcPr>
          <w:p w:rsidR="007A2960">
            <w:pPr>
              <w:pStyle w:val="TableText"/>
              <w:spacing w:before="230" w:line="263" w:lineRule="auto"/>
              <w:ind w:left="97" w:right="48" w:hanging="50"/>
              <w:rPr>
                <w:sz w:val="21"/>
                <w:szCs w:val="21"/>
              </w:rPr>
            </w:pPr>
            <w:r>
              <w:rPr>
                <w:b/>
                <w:bCs/>
                <w:spacing w:val="-5"/>
                <w:sz w:val="21"/>
                <w:szCs w:val="21"/>
              </w:rPr>
              <w:t>凝聚力</w:t>
            </w:r>
            <w:r>
              <w:rPr>
                <w:b/>
                <w:bCs/>
                <w:spacing w:val="-10"/>
                <w:sz w:val="21"/>
                <w:szCs w:val="21"/>
              </w:rPr>
              <w:t>(Kpa)</w:t>
            </w:r>
          </w:p>
        </w:tc>
        <w:tc>
          <w:tcPr>
            <w:tcW w:w="1039" w:type="dxa"/>
            <w:shd w:val="clear" w:color="auto" w:fill="CBCBCB"/>
          </w:tcPr>
          <w:p w:rsidR="007A2960">
            <w:pPr>
              <w:pStyle w:val="TableText"/>
              <w:spacing w:before="252" w:line="256" w:lineRule="auto"/>
              <w:ind w:left="305" w:right="66" w:hanging="209"/>
              <w:rPr>
                <w:sz w:val="21"/>
                <w:szCs w:val="21"/>
              </w:rPr>
            </w:pPr>
            <w:r>
              <w:rPr>
                <w:spacing w:val="6"/>
                <w:sz w:val="21"/>
                <w:szCs w:val="21"/>
              </w:rPr>
              <w:t>内摩擦角</w:t>
            </w:r>
            <w:r>
              <w:rPr>
                <w:spacing w:val="15"/>
                <w:sz w:val="21"/>
                <w:szCs w:val="21"/>
              </w:rPr>
              <w:t>(</w:t>
            </w:r>
            <w:r>
              <w:rPr>
                <w:spacing w:val="15"/>
                <w:sz w:val="21"/>
                <w:szCs w:val="21"/>
              </w:rPr>
              <w:t>度</w:t>
            </w:r>
            <w:r>
              <w:rPr>
                <w:spacing w:val="15"/>
                <w:sz w:val="21"/>
                <w:szCs w:val="21"/>
              </w:rPr>
              <w:t>)</w:t>
            </w:r>
          </w:p>
        </w:tc>
        <w:tc>
          <w:tcPr>
            <w:tcW w:w="2592" w:type="dxa"/>
            <w:shd w:val="clear" w:color="auto" w:fill="CBCBCB"/>
          </w:tcPr>
          <w:p w:rsidR="007A2960">
            <w:pPr>
              <w:pStyle w:val="TableText"/>
              <w:spacing w:before="253" w:line="219" w:lineRule="auto"/>
              <w:ind w:left="657"/>
              <w:rPr>
                <w:sz w:val="21"/>
                <w:szCs w:val="21"/>
              </w:rPr>
            </w:pPr>
            <w:r>
              <w:rPr>
                <w:spacing w:val="-2"/>
                <w:sz w:val="21"/>
                <w:szCs w:val="21"/>
              </w:rPr>
              <w:t>承载力特征值</w:t>
            </w:r>
          </w:p>
          <w:p w:rsidR="007A2960">
            <w:pPr>
              <w:pStyle w:val="TableText"/>
              <w:spacing w:before="65" w:line="214" w:lineRule="auto"/>
              <w:ind w:left="1026"/>
              <w:rPr>
                <w:sz w:val="21"/>
                <w:szCs w:val="21"/>
              </w:rPr>
            </w:pPr>
            <w:r>
              <w:rPr>
                <w:spacing w:val="-8"/>
                <w:sz w:val="21"/>
                <w:szCs w:val="21"/>
              </w:rPr>
              <w:t>(Kpa)</w:t>
            </w:r>
          </w:p>
        </w:tc>
      </w:tr>
      <w:tr>
        <w:tblPrEx>
          <w:tblW w:w="8480" w:type="dxa"/>
          <w:tblInd w:w="15" w:type="dxa"/>
          <w:tblLayout w:type="fixed"/>
          <w:tblLook w:val="04A0"/>
        </w:tblPrEx>
        <w:trPr>
          <w:trHeight w:val="437"/>
        </w:trPr>
        <w:tc>
          <w:tcPr>
            <w:tcW w:w="455" w:type="dxa"/>
          </w:tcPr>
          <w:p w:rsidR="007A2960">
            <w:pPr>
              <w:pStyle w:val="TableText"/>
              <w:spacing w:before="176" w:line="184" w:lineRule="auto"/>
              <w:ind w:left="164"/>
              <w:rPr>
                <w:sz w:val="21"/>
                <w:szCs w:val="21"/>
              </w:rPr>
            </w:pPr>
            <w:r>
              <w:rPr>
                <w:sz w:val="21"/>
                <w:szCs w:val="21"/>
              </w:rPr>
              <w:t>1</w:t>
            </w:r>
          </w:p>
        </w:tc>
        <w:tc>
          <w:tcPr>
            <w:tcW w:w="509" w:type="dxa"/>
          </w:tcPr>
          <w:p w:rsidR="007A2960">
            <w:pPr>
              <w:pStyle w:val="TableText"/>
              <w:spacing w:before="121" w:line="217" w:lineRule="auto"/>
              <w:ind w:left="59"/>
              <w:rPr>
                <w:sz w:val="21"/>
                <w:szCs w:val="21"/>
              </w:rPr>
            </w:pPr>
            <w:r>
              <w:rPr>
                <w:sz w:val="21"/>
                <w:szCs w:val="21"/>
              </w:rPr>
              <w:t>①</w:t>
            </w:r>
          </w:p>
        </w:tc>
        <w:tc>
          <w:tcPr>
            <w:tcW w:w="1568" w:type="dxa"/>
          </w:tcPr>
          <w:p w:rsidR="007A2960">
            <w:pPr>
              <w:pStyle w:val="TableText"/>
              <w:spacing w:before="123" w:line="219" w:lineRule="auto"/>
              <w:ind w:left="461"/>
              <w:rPr>
                <w:sz w:val="21"/>
                <w:szCs w:val="21"/>
              </w:rPr>
            </w:pPr>
            <w:r>
              <w:rPr>
                <w:spacing w:val="-3"/>
                <w:sz w:val="21"/>
                <w:szCs w:val="21"/>
              </w:rPr>
              <w:t>杂填土</w:t>
            </w:r>
          </w:p>
        </w:tc>
        <w:tc>
          <w:tcPr>
            <w:tcW w:w="719" w:type="dxa"/>
          </w:tcPr>
          <w:p w:rsidR="007A2960">
            <w:pPr>
              <w:pStyle w:val="TableText"/>
              <w:spacing w:before="176" w:line="184" w:lineRule="auto"/>
              <w:ind w:left="82"/>
              <w:rPr>
                <w:sz w:val="21"/>
                <w:szCs w:val="21"/>
              </w:rPr>
            </w:pPr>
            <w:r>
              <w:rPr>
                <w:spacing w:val="-5"/>
                <w:sz w:val="21"/>
                <w:szCs w:val="21"/>
              </w:rPr>
              <w:t>17.6m</w:t>
            </w:r>
          </w:p>
        </w:tc>
        <w:tc>
          <w:tcPr>
            <w:tcW w:w="869" w:type="dxa"/>
          </w:tcPr>
          <w:p w:rsidR="007A2960"/>
        </w:tc>
        <w:tc>
          <w:tcPr>
            <w:tcW w:w="729" w:type="dxa"/>
          </w:tcPr>
          <w:p w:rsidR="007A2960"/>
        </w:tc>
        <w:tc>
          <w:tcPr>
            <w:tcW w:w="1039" w:type="dxa"/>
          </w:tcPr>
          <w:p w:rsidR="007A2960"/>
        </w:tc>
        <w:tc>
          <w:tcPr>
            <w:tcW w:w="2592" w:type="dxa"/>
          </w:tcPr>
          <w:p w:rsidR="007A2960"/>
        </w:tc>
      </w:tr>
      <w:tr>
        <w:tblPrEx>
          <w:tblW w:w="8480" w:type="dxa"/>
          <w:tblInd w:w="15" w:type="dxa"/>
          <w:tblLayout w:type="fixed"/>
          <w:tblLook w:val="04A0"/>
        </w:tblPrEx>
        <w:trPr>
          <w:trHeight w:val="452"/>
        </w:trPr>
        <w:tc>
          <w:tcPr>
            <w:tcW w:w="455" w:type="dxa"/>
          </w:tcPr>
          <w:p w:rsidR="007A2960">
            <w:pPr>
              <w:pStyle w:val="TableText"/>
              <w:spacing w:before="180" w:line="183" w:lineRule="auto"/>
              <w:ind w:left="164"/>
              <w:rPr>
                <w:sz w:val="21"/>
                <w:szCs w:val="21"/>
              </w:rPr>
            </w:pPr>
            <w:r>
              <w:rPr>
                <w:sz w:val="21"/>
                <w:szCs w:val="21"/>
              </w:rPr>
              <w:t>2</w:t>
            </w:r>
          </w:p>
        </w:tc>
        <w:tc>
          <w:tcPr>
            <w:tcW w:w="509" w:type="dxa"/>
          </w:tcPr>
          <w:p w:rsidR="007A2960">
            <w:pPr>
              <w:pStyle w:val="TableText"/>
              <w:spacing w:before="124" w:line="217" w:lineRule="auto"/>
              <w:ind w:left="140"/>
              <w:rPr>
                <w:sz w:val="21"/>
                <w:szCs w:val="21"/>
              </w:rPr>
            </w:pPr>
            <w:r>
              <w:rPr>
                <w:sz w:val="21"/>
                <w:szCs w:val="21"/>
              </w:rPr>
              <w:t>②</w:t>
            </w:r>
          </w:p>
        </w:tc>
        <w:tc>
          <w:tcPr>
            <w:tcW w:w="1568" w:type="dxa"/>
          </w:tcPr>
          <w:p w:rsidR="007A2960">
            <w:pPr>
              <w:pStyle w:val="TableText"/>
              <w:spacing w:before="126" w:line="219" w:lineRule="auto"/>
              <w:ind w:left="250"/>
              <w:rPr>
                <w:sz w:val="21"/>
                <w:szCs w:val="21"/>
              </w:rPr>
            </w:pPr>
            <w:r>
              <w:rPr>
                <w:spacing w:val="-2"/>
                <w:sz w:val="21"/>
                <w:szCs w:val="21"/>
              </w:rPr>
              <w:t>湿陷性黄土</w:t>
            </w:r>
          </w:p>
        </w:tc>
        <w:tc>
          <w:tcPr>
            <w:tcW w:w="719" w:type="dxa"/>
          </w:tcPr>
          <w:p w:rsidR="007A2960">
            <w:pPr>
              <w:pStyle w:val="TableText"/>
              <w:spacing w:before="180" w:line="183" w:lineRule="auto"/>
              <w:ind w:left="142"/>
              <w:rPr>
                <w:sz w:val="21"/>
                <w:szCs w:val="21"/>
              </w:rPr>
            </w:pPr>
            <w:r>
              <w:rPr>
                <w:spacing w:val="-3"/>
                <w:sz w:val="21"/>
                <w:szCs w:val="21"/>
              </w:rPr>
              <w:t>0.4m</w:t>
            </w:r>
          </w:p>
        </w:tc>
        <w:tc>
          <w:tcPr>
            <w:tcW w:w="869" w:type="dxa"/>
          </w:tcPr>
          <w:p w:rsidR="007A2960">
            <w:pPr>
              <w:pStyle w:val="TableText"/>
              <w:spacing w:before="179" w:line="184" w:lineRule="auto"/>
              <w:ind w:left="213"/>
              <w:rPr>
                <w:sz w:val="21"/>
                <w:szCs w:val="21"/>
              </w:rPr>
            </w:pPr>
            <w:r>
              <w:rPr>
                <w:spacing w:val="-5"/>
                <w:sz w:val="21"/>
                <w:szCs w:val="21"/>
              </w:rPr>
              <w:t>19.2</w:t>
            </w:r>
          </w:p>
        </w:tc>
        <w:tc>
          <w:tcPr>
            <w:tcW w:w="729" w:type="dxa"/>
          </w:tcPr>
          <w:p w:rsidR="007A2960"/>
        </w:tc>
        <w:tc>
          <w:tcPr>
            <w:tcW w:w="1039" w:type="dxa"/>
          </w:tcPr>
          <w:p w:rsidR="007A2960"/>
        </w:tc>
        <w:tc>
          <w:tcPr>
            <w:tcW w:w="2592" w:type="dxa"/>
          </w:tcPr>
          <w:p w:rsidR="007A2960">
            <w:pPr>
              <w:pStyle w:val="TableText"/>
              <w:spacing w:before="179" w:line="184" w:lineRule="auto"/>
              <w:ind w:left="1126"/>
              <w:rPr>
                <w:sz w:val="21"/>
                <w:szCs w:val="21"/>
              </w:rPr>
            </w:pPr>
            <w:r>
              <w:rPr>
                <w:spacing w:val="-6"/>
                <w:sz w:val="21"/>
                <w:szCs w:val="21"/>
              </w:rPr>
              <w:t>100</w:t>
            </w:r>
          </w:p>
        </w:tc>
      </w:tr>
    </w:tbl>
    <w:p w:rsidR="007A2960">
      <w:pPr>
        <w:spacing w:line="285" w:lineRule="auto"/>
      </w:pPr>
    </w:p>
    <w:p w:rsidR="007A2960">
      <w:pPr>
        <w:spacing w:line="286" w:lineRule="auto"/>
      </w:pPr>
    </w:p>
    <w:p w:rsidR="007A2960">
      <w:pPr>
        <w:pStyle w:val="BodyText"/>
        <w:spacing w:before="88" w:line="219" w:lineRule="auto"/>
        <w:ind w:left="28"/>
        <w:outlineLvl w:val="0"/>
        <w:rPr>
          <w:sz w:val="27"/>
          <w:szCs w:val="27"/>
        </w:rPr>
      </w:pPr>
      <w:r>
        <w:rPr>
          <w:b/>
          <w:bCs/>
          <w:spacing w:val="5"/>
          <w:sz w:val="27"/>
          <w:szCs w:val="27"/>
        </w:rPr>
        <w:t>二、施工部署</w:t>
      </w:r>
    </w:p>
    <w:p w:rsidR="007A2960">
      <w:pPr>
        <w:spacing w:line="219" w:lineRule="auto"/>
        <w:rPr>
          <w:sz w:val="27"/>
          <w:szCs w:val="27"/>
        </w:rPr>
        <w:sectPr>
          <w:headerReference w:type="even" r:id="rId16"/>
          <w:headerReference w:type="default" r:id="rId17"/>
          <w:footerReference w:type="even" r:id="rId18"/>
          <w:footerReference w:type="default" r:id="rId19"/>
          <w:headerReference w:type="first" r:id="rId20"/>
          <w:footerReference w:type="first" r:id="rId21"/>
          <w:pgSz w:w="11910" w:h="16840"/>
          <w:pgMar w:top="1186" w:right="972" w:bottom="0" w:left="1105" w:header="0" w:footer="0" w:gutter="0"/>
          <w:pgNumType w:start="3"/>
          <w:cols w:space="720"/>
        </w:sectPr>
      </w:pPr>
    </w:p>
    <w:p w:rsidR="007A2960">
      <w:pPr>
        <w:pStyle w:val="BodyText"/>
        <w:spacing w:before="58" w:line="220" w:lineRule="auto"/>
        <w:ind w:left="133"/>
        <w:outlineLvl w:val="0"/>
        <w:rPr>
          <w:sz w:val="27"/>
          <w:szCs w:val="27"/>
        </w:rPr>
      </w:pPr>
      <w:r>
        <w:rPr>
          <w:b/>
          <w:bCs/>
          <w:spacing w:val="-1"/>
          <w:sz w:val="27"/>
          <w:szCs w:val="27"/>
        </w:rPr>
        <w:t>2.1</w:t>
      </w:r>
      <w:r>
        <w:rPr>
          <w:b/>
          <w:bCs/>
          <w:spacing w:val="-1"/>
          <w:sz w:val="27"/>
          <w:szCs w:val="27"/>
        </w:rPr>
        <w:t>施工工期</w:t>
      </w:r>
    </w:p>
    <w:p w:rsidR="007A2960">
      <w:pPr>
        <w:pStyle w:val="BodyText"/>
        <w:spacing w:before="221" w:line="219" w:lineRule="auto"/>
        <w:ind w:left="720"/>
        <w:rPr>
          <w:sz w:val="27"/>
          <w:szCs w:val="27"/>
        </w:rPr>
      </w:pPr>
      <w:r>
        <w:rPr>
          <w:spacing w:val="22"/>
          <w:sz w:val="27"/>
          <w:szCs w:val="27"/>
        </w:rPr>
        <w:t>开工日期：</w:t>
      </w:r>
      <w:r>
        <w:rPr>
          <w:spacing w:val="22"/>
          <w:sz w:val="27"/>
          <w:szCs w:val="27"/>
        </w:rPr>
        <w:t>2015</w:t>
      </w:r>
      <w:r>
        <w:rPr>
          <w:spacing w:val="22"/>
          <w:sz w:val="27"/>
          <w:szCs w:val="27"/>
        </w:rPr>
        <w:t>年</w:t>
      </w:r>
      <w:r>
        <w:rPr>
          <w:spacing w:val="22"/>
          <w:sz w:val="27"/>
          <w:szCs w:val="27"/>
        </w:rPr>
        <w:t>10</w:t>
      </w:r>
      <w:r>
        <w:rPr>
          <w:spacing w:val="22"/>
          <w:sz w:val="27"/>
          <w:szCs w:val="27"/>
        </w:rPr>
        <w:t>月</w:t>
      </w:r>
      <w:r>
        <w:rPr>
          <w:spacing w:val="22"/>
          <w:sz w:val="27"/>
          <w:szCs w:val="27"/>
        </w:rPr>
        <w:t>15</w:t>
      </w:r>
      <w:r>
        <w:rPr>
          <w:spacing w:val="22"/>
          <w:sz w:val="27"/>
          <w:szCs w:val="27"/>
        </w:rPr>
        <w:t>日；</w:t>
      </w:r>
    </w:p>
    <w:p w:rsidR="007A2960">
      <w:pPr>
        <w:pStyle w:val="BodyText"/>
        <w:spacing w:before="99" w:line="219" w:lineRule="auto"/>
        <w:ind w:left="720"/>
        <w:rPr>
          <w:sz w:val="27"/>
          <w:szCs w:val="27"/>
        </w:rPr>
      </w:pPr>
      <w:r>
        <w:rPr>
          <w:spacing w:val="23"/>
          <w:sz w:val="27"/>
          <w:szCs w:val="27"/>
        </w:rPr>
        <w:t>竣工日期：</w:t>
      </w:r>
      <w:r>
        <w:rPr>
          <w:spacing w:val="23"/>
          <w:sz w:val="27"/>
          <w:szCs w:val="27"/>
        </w:rPr>
        <w:t>2015</w:t>
      </w:r>
      <w:r>
        <w:rPr>
          <w:spacing w:val="23"/>
          <w:sz w:val="27"/>
          <w:szCs w:val="27"/>
        </w:rPr>
        <w:t>年</w:t>
      </w:r>
      <w:r>
        <w:rPr>
          <w:spacing w:val="23"/>
          <w:sz w:val="27"/>
          <w:szCs w:val="27"/>
        </w:rPr>
        <w:t>11</w:t>
      </w:r>
      <w:r>
        <w:rPr>
          <w:spacing w:val="23"/>
          <w:sz w:val="27"/>
          <w:szCs w:val="27"/>
        </w:rPr>
        <w:t>月</w:t>
      </w:r>
      <w:r>
        <w:rPr>
          <w:spacing w:val="23"/>
          <w:sz w:val="27"/>
          <w:szCs w:val="27"/>
        </w:rPr>
        <w:t>20</w:t>
      </w:r>
      <w:r>
        <w:rPr>
          <w:spacing w:val="23"/>
          <w:sz w:val="27"/>
          <w:szCs w:val="27"/>
        </w:rPr>
        <w:t>日。</w:t>
      </w:r>
    </w:p>
    <w:p w:rsidR="007A2960">
      <w:pPr>
        <w:pStyle w:val="BodyText"/>
        <w:spacing w:before="224" w:line="219" w:lineRule="auto"/>
        <w:ind w:left="153"/>
        <w:outlineLvl w:val="0"/>
        <w:rPr>
          <w:sz w:val="27"/>
          <w:szCs w:val="27"/>
        </w:rPr>
      </w:pPr>
      <w:r>
        <w:rPr>
          <w:b/>
          <w:bCs/>
          <w:spacing w:val="12"/>
          <w:sz w:val="27"/>
          <w:szCs w:val="27"/>
        </w:rPr>
        <w:t>2.2</w:t>
      </w:r>
      <w:r>
        <w:rPr>
          <w:b/>
          <w:bCs/>
          <w:spacing w:val="12"/>
          <w:sz w:val="27"/>
          <w:szCs w:val="27"/>
        </w:rPr>
        <w:t>施工平面布置</w:t>
      </w:r>
    </w:p>
    <w:p w:rsidR="007A2960">
      <w:pPr>
        <w:pStyle w:val="BodyText"/>
        <w:spacing w:before="303" w:line="219" w:lineRule="auto"/>
        <w:ind w:left="720"/>
        <w:rPr>
          <w:sz w:val="27"/>
          <w:szCs w:val="27"/>
        </w:rPr>
      </w:pPr>
      <w:r>
        <w:rPr>
          <w:spacing w:val="4"/>
          <w:sz w:val="27"/>
          <w:szCs w:val="27"/>
        </w:rPr>
        <w:t>施工现场平面布置见附图。</w:t>
      </w:r>
    </w:p>
    <w:p w:rsidR="007A2960">
      <w:pPr>
        <w:spacing w:line="298" w:lineRule="auto"/>
      </w:pPr>
    </w:p>
    <w:p w:rsidR="007A2960">
      <w:pPr>
        <w:spacing w:line="9200" w:lineRule="exact"/>
      </w:pPr>
      <w:r>
        <w:rPr>
          <w:position w:val="-184"/>
          <w:lang w:eastAsia="zh-CN"/>
        </w:rPr>
        <w:drawing>
          <wp:inline distT="0" distB="0" distL="0" distR="0">
            <wp:extent cx="6527770" cy="5842006"/>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22"/>
                    <a:stretch>
                      <a:fillRect/>
                    </a:stretch>
                  </pic:blipFill>
                  <pic:spPr>
                    <a:xfrm>
                      <a:off x="0" y="0"/>
                      <a:ext cx="6527770" cy="5842006"/>
                    </a:xfrm>
                    <a:prstGeom prst="rect">
                      <a:avLst/>
                    </a:prstGeom>
                  </pic:spPr>
                </pic:pic>
              </a:graphicData>
            </a:graphic>
          </wp:inline>
        </w:drawing>
      </w:r>
    </w:p>
    <w:p w:rsidR="007A2960">
      <w:pPr>
        <w:pStyle w:val="BodyText"/>
        <w:spacing w:before="166" w:line="219" w:lineRule="auto"/>
        <w:ind w:left="353"/>
        <w:outlineLvl w:val="0"/>
        <w:rPr>
          <w:sz w:val="27"/>
          <w:szCs w:val="27"/>
        </w:rPr>
      </w:pPr>
      <w:r>
        <w:rPr>
          <w:b/>
          <w:bCs/>
          <w:spacing w:val="15"/>
          <w:sz w:val="27"/>
          <w:szCs w:val="27"/>
        </w:rPr>
        <w:t>2.3</w:t>
      </w:r>
      <w:r>
        <w:rPr>
          <w:b/>
          <w:bCs/>
          <w:spacing w:val="15"/>
          <w:sz w:val="27"/>
          <w:szCs w:val="27"/>
        </w:rPr>
        <w:t>材料计划</w:t>
      </w:r>
    </w:p>
    <w:p w:rsidR="007A2960">
      <w:pPr>
        <w:pStyle w:val="BodyText"/>
        <w:spacing w:before="225" w:line="219" w:lineRule="auto"/>
        <w:ind w:left="910"/>
        <w:rPr>
          <w:sz w:val="27"/>
          <w:szCs w:val="27"/>
        </w:rPr>
      </w:pPr>
      <w:r>
        <w:rPr>
          <w:spacing w:val="10"/>
          <w:sz w:val="27"/>
          <w:szCs w:val="27"/>
        </w:rPr>
        <w:t>2.3.1</w:t>
      </w:r>
      <w:r>
        <w:rPr>
          <w:spacing w:val="10"/>
          <w:sz w:val="27"/>
          <w:szCs w:val="27"/>
        </w:rPr>
        <w:t>市场调查</w:t>
      </w:r>
    </w:p>
    <w:p w:rsidR="007A2960">
      <w:pPr>
        <w:pStyle w:val="BodyText"/>
        <w:spacing w:before="58" w:line="301" w:lineRule="auto"/>
        <w:ind w:left="409" w:right="277" w:firstLine="529"/>
        <w:rPr>
          <w:sz w:val="27"/>
          <w:szCs w:val="27"/>
        </w:rPr>
      </w:pPr>
      <w:r>
        <w:rPr>
          <w:spacing w:val="2"/>
          <w:sz w:val="27"/>
          <w:szCs w:val="27"/>
        </w:rPr>
        <w:t>根据设计图纸，全面统计所需物资的种类与数量，进行所在地的市场调查，</w:t>
      </w:r>
      <w:r>
        <w:rPr>
          <w:spacing w:val="12"/>
          <w:sz w:val="27"/>
          <w:szCs w:val="27"/>
        </w:rPr>
        <w:t>掌握各类材料的货源、供应量、价格与供应商的信誉等信息，其次对能满足施</w:t>
      </w:r>
    </w:p>
    <w:p w:rsidR="007A2960">
      <w:pPr>
        <w:pStyle w:val="BodyText"/>
        <w:spacing w:before="1" w:line="218" w:lineRule="auto"/>
        <w:ind w:left="409"/>
        <w:rPr>
          <w:sz w:val="27"/>
          <w:szCs w:val="27"/>
        </w:rPr>
      </w:pPr>
      <w:r>
        <w:rPr>
          <w:spacing w:val="12"/>
          <w:sz w:val="27"/>
          <w:szCs w:val="27"/>
        </w:rPr>
        <w:t>工进度需要的各个供应商的材料进行严格的测试与试验，</w:t>
      </w:r>
      <w:r>
        <w:rPr>
          <w:spacing w:val="11"/>
          <w:sz w:val="27"/>
          <w:szCs w:val="27"/>
        </w:rPr>
        <w:t>根据以上结果择优确</w:t>
      </w:r>
    </w:p>
    <w:p w:rsidR="007A2960">
      <w:pPr>
        <w:spacing w:line="218" w:lineRule="auto"/>
        <w:rPr>
          <w:sz w:val="27"/>
          <w:szCs w:val="27"/>
        </w:rPr>
        <w:sectPr>
          <w:headerReference w:type="even" r:id="rId23"/>
          <w:headerReference w:type="default" r:id="rId24"/>
          <w:footerReference w:type="even" r:id="rId25"/>
          <w:footerReference w:type="default" r:id="rId26"/>
          <w:headerReference w:type="first" r:id="rId27"/>
          <w:footerReference w:type="first" r:id="rId28"/>
          <w:pgSz w:w="12220" w:h="17050"/>
          <w:pgMar w:top="1449" w:right="910" w:bottom="0" w:left="1030" w:header="0" w:footer="0" w:gutter="0"/>
          <w:pgNumType w:start="4"/>
          <w:cols w:space="720"/>
        </w:sectPr>
      </w:pPr>
    </w:p>
    <w:p w:rsidR="007A2960">
      <w:pPr>
        <w:pStyle w:val="BodyText"/>
        <w:spacing w:before="55" w:line="219" w:lineRule="auto"/>
      </w:pPr>
      <w:r>
        <w:rPr>
          <w:spacing w:val="-5"/>
        </w:rPr>
        <w:t>定各类物资的进货来源。</w:t>
      </w:r>
    </w:p>
    <w:p w:rsidR="007A2960">
      <w:pPr>
        <w:pStyle w:val="BodyText"/>
        <w:spacing w:before="107" w:line="219" w:lineRule="auto"/>
        <w:ind w:left="550"/>
      </w:pPr>
      <w:r>
        <w:rPr>
          <w:spacing w:val="-1"/>
        </w:rPr>
        <w:t xml:space="preserve">2.3.2 </w:t>
      </w:r>
      <w:r>
        <w:rPr>
          <w:spacing w:val="-1"/>
        </w:rPr>
        <w:t>编制材料进场计划</w:t>
      </w:r>
    </w:p>
    <w:p w:rsidR="007A2960">
      <w:pPr>
        <w:pStyle w:val="BodyText"/>
        <w:spacing w:before="108" w:line="460" w:lineRule="exact"/>
        <w:jc w:val="right"/>
      </w:pPr>
      <w:r>
        <w:rPr>
          <w:spacing w:val="3"/>
          <w:position w:val="13"/>
        </w:rPr>
        <w:t>根据施工组织设计中施工进度的安排，合理确定各类材料的进场时间</w:t>
      </w:r>
      <w:r>
        <w:rPr>
          <w:spacing w:val="2"/>
          <w:position w:val="13"/>
        </w:rPr>
        <w:t>与工</w:t>
      </w:r>
    </w:p>
    <w:p w:rsidR="007A2960">
      <w:pPr>
        <w:pStyle w:val="BodyText"/>
        <w:spacing w:line="218" w:lineRule="auto"/>
      </w:pPr>
      <w:r>
        <w:rPr>
          <w:spacing w:val="-3"/>
        </w:rPr>
        <w:t>地存储量，制定切实可行的材料进场计划，并据此修建材料库。</w:t>
      </w:r>
    </w:p>
    <w:p w:rsidR="007A2960">
      <w:pPr>
        <w:pStyle w:val="BodyText"/>
        <w:spacing w:before="98" w:line="219" w:lineRule="auto"/>
        <w:ind w:left="550"/>
      </w:pPr>
      <w:r>
        <w:rPr>
          <w:spacing w:val="7"/>
        </w:rPr>
        <w:t>2.3.3</w:t>
      </w:r>
      <w:r>
        <w:rPr>
          <w:spacing w:val="7"/>
        </w:rPr>
        <w:t>材料进场</w:t>
      </w:r>
    </w:p>
    <w:p w:rsidR="007A2960">
      <w:pPr>
        <w:pStyle w:val="BodyText"/>
        <w:spacing w:before="108" w:line="441" w:lineRule="exact"/>
        <w:ind w:right="55"/>
        <w:jc w:val="right"/>
      </w:pPr>
      <w:r>
        <w:rPr>
          <w:spacing w:val="1"/>
          <w:position w:val="11"/>
        </w:rPr>
        <w:t>根据确定的进货渠道与进场计划，合理组织资金与运输机械，保证各类材</w:t>
      </w:r>
    </w:p>
    <w:p w:rsidR="007A2960">
      <w:pPr>
        <w:pStyle w:val="BodyText"/>
        <w:spacing w:before="1" w:line="219" w:lineRule="auto"/>
      </w:pPr>
      <w:r>
        <w:rPr>
          <w:spacing w:val="-5"/>
        </w:rPr>
        <w:t>料按计划进入施工现场。</w:t>
      </w:r>
    </w:p>
    <w:p w:rsidR="007A2960">
      <w:pPr>
        <w:pStyle w:val="BodyText"/>
        <w:spacing w:before="96" w:line="219" w:lineRule="auto"/>
        <w:ind w:left="550"/>
      </w:pPr>
      <w:r>
        <w:rPr>
          <w:spacing w:val="7"/>
        </w:rPr>
        <w:t>2.4</w:t>
      </w:r>
      <w:r>
        <w:rPr>
          <w:spacing w:val="7"/>
        </w:rPr>
        <w:t>机械设备计划</w:t>
      </w:r>
    </w:p>
    <w:p w:rsidR="007A2960">
      <w:pPr>
        <w:pStyle w:val="BodyText"/>
        <w:spacing w:before="118" w:line="440" w:lineRule="exact"/>
        <w:ind w:right="22"/>
        <w:jc w:val="right"/>
      </w:pPr>
      <w:r>
        <w:rPr>
          <w:spacing w:val="2"/>
          <w:position w:val="11"/>
        </w:rPr>
        <w:t>根据施工特点、工艺选用适宜的施工机具，制定出机械运输方案，保证各</w:t>
      </w:r>
    </w:p>
    <w:p w:rsidR="007A2960">
      <w:pPr>
        <w:pStyle w:val="BodyText"/>
        <w:spacing w:before="1" w:line="218" w:lineRule="auto"/>
      </w:pPr>
      <w:r>
        <w:rPr>
          <w:spacing w:val="-3"/>
        </w:rPr>
        <w:t>类施工机械有序按时进场，确保各项工程按时开工。</w:t>
      </w:r>
    </w:p>
    <w:p w:rsidR="007A2960">
      <w:pPr>
        <w:pStyle w:val="BodyText"/>
        <w:spacing w:before="108" w:line="219" w:lineRule="auto"/>
        <w:ind w:left="550"/>
      </w:pPr>
      <w:r>
        <w:rPr>
          <w:spacing w:val="3"/>
        </w:rPr>
        <w:t>2.5</w:t>
      </w:r>
      <w:r>
        <w:rPr>
          <w:spacing w:val="3"/>
        </w:rPr>
        <w:t>项目部组织机构及人员使用计划</w:t>
      </w:r>
    </w:p>
    <w:p w:rsidR="007A2960">
      <w:pPr>
        <w:pStyle w:val="BodyText"/>
        <w:spacing w:before="108" w:line="442" w:lineRule="exact"/>
        <w:ind w:right="22"/>
        <w:jc w:val="right"/>
      </w:pPr>
      <w:r>
        <w:rPr>
          <w:spacing w:val="2"/>
          <w:position w:val="11"/>
        </w:rPr>
        <w:t>针对本工程，我们将组织在有顶管工程施工经验的管理人员与工作经验丰</w:t>
      </w:r>
    </w:p>
    <w:p w:rsidR="007A2960">
      <w:pPr>
        <w:pStyle w:val="BodyText"/>
        <w:spacing w:line="220" w:lineRule="auto"/>
      </w:pPr>
      <w:r>
        <w:rPr>
          <w:spacing w:val="-9"/>
        </w:rPr>
        <w:t>富的施工队伍。</w:t>
      </w:r>
    </w:p>
    <w:p w:rsidR="007A2960">
      <w:pPr>
        <w:pStyle w:val="BodyText"/>
        <w:spacing w:before="105" w:line="290" w:lineRule="auto"/>
        <w:ind w:right="5" w:firstLine="550"/>
      </w:pPr>
      <w:r>
        <w:rPr>
          <w:spacing w:val="2"/>
        </w:rPr>
        <w:t>根据本工程的实际工程量与进度安排与配备的机械设备，并结合本集团在类似工程施工中积存的经验，通过分析测算，设置管理人员</w:t>
      </w:r>
      <w:r>
        <w:rPr>
          <w:spacing w:val="2"/>
        </w:rPr>
        <w:t>10</w:t>
      </w:r>
      <w:r>
        <w:rPr>
          <w:spacing w:val="2"/>
        </w:rPr>
        <w:t>人，施工劳动力</w:t>
      </w:r>
      <w:r>
        <w:rPr>
          <w:spacing w:val="2"/>
        </w:rPr>
        <w:t>50</w:t>
      </w:r>
      <w:r>
        <w:rPr>
          <w:spacing w:val="2"/>
        </w:rPr>
        <w:t>人，其中技术工</w:t>
      </w:r>
      <w:r>
        <w:rPr>
          <w:spacing w:val="2"/>
        </w:rPr>
        <w:t>10</w:t>
      </w:r>
      <w:r>
        <w:rPr>
          <w:spacing w:val="2"/>
        </w:rPr>
        <w:t>人，普通工人</w:t>
      </w:r>
      <w:r>
        <w:rPr>
          <w:spacing w:val="2"/>
        </w:rPr>
        <w:t>4</w:t>
      </w:r>
      <w:r>
        <w:rPr>
          <w:spacing w:val="2"/>
        </w:rPr>
        <w:t>0</w:t>
      </w:r>
      <w:r>
        <w:rPr>
          <w:spacing w:val="2"/>
        </w:rPr>
        <w:t>人。结合工程专业特点与现代科学管理理论，充分发挥与调动每个人的劳动积极性，精心筹划、科学安排，进</w:t>
      </w:r>
      <w:r>
        <w:rPr>
          <w:spacing w:val="1"/>
        </w:rPr>
        <w:t>行动态管</w:t>
      </w:r>
    </w:p>
    <w:p w:rsidR="007A2960">
      <w:pPr>
        <w:pStyle w:val="BodyText"/>
        <w:spacing w:before="1" w:line="218" w:lineRule="auto"/>
      </w:pPr>
      <w:r>
        <w:rPr>
          <w:spacing w:val="-2"/>
        </w:rPr>
        <w:t>理、弹性编组、灵活组织，实施平行、流水、交</w:t>
      </w:r>
      <w:r>
        <w:rPr>
          <w:spacing w:val="-3"/>
        </w:rPr>
        <w:t>叉作业。</w:t>
      </w:r>
    </w:p>
    <w:p w:rsidR="007A2960">
      <w:pPr>
        <w:pStyle w:val="BodyText"/>
        <w:spacing w:before="108" w:line="221" w:lineRule="auto"/>
        <w:ind w:left="4"/>
        <w:outlineLvl w:val="0"/>
      </w:pPr>
      <w:r>
        <w:rPr>
          <w:b/>
          <w:bCs/>
          <w:spacing w:val="-6"/>
        </w:rPr>
        <w:t>三、施工组织计划</w:t>
      </w:r>
    </w:p>
    <w:p w:rsidR="007A2960">
      <w:pPr>
        <w:pStyle w:val="BodyText"/>
        <w:spacing w:before="108" w:line="221" w:lineRule="auto"/>
        <w:ind w:left="550"/>
      </w:pPr>
      <w:r>
        <w:rPr>
          <w:spacing w:val="-2"/>
        </w:rPr>
        <w:t xml:space="preserve">3.1 </w:t>
      </w:r>
      <w:r>
        <w:rPr>
          <w:spacing w:val="-2"/>
        </w:rPr>
        <w:t>施工组织安排</w:t>
      </w:r>
    </w:p>
    <w:p w:rsidR="007A2960">
      <w:pPr>
        <w:pStyle w:val="BodyText"/>
        <w:spacing w:before="102" w:line="297" w:lineRule="auto"/>
        <w:ind w:right="7" w:firstLine="550"/>
      </w:pPr>
      <w:r>
        <w:rPr>
          <w:spacing w:val="3"/>
        </w:rPr>
        <w:t>本工程需要使用人工顶管的管段为计划用</w:t>
      </w:r>
      <w:r>
        <w:rPr>
          <w:spacing w:val="3"/>
        </w:rPr>
        <w:t xml:space="preserve">4 </w:t>
      </w:r>
      <w:r>
        <w:rPr>
          <w:spacing w:val="2"/>
        </w:rPr>
        <w:t>套顶管设备，分成两个阶段施工，第一阶段为工作井、接收井的施工，第二阶段为人工顶管的实施</w:t>
      </w:r>
      <w:r>
        <w:rPr>
          <w:spacing w:val="1"/>
        </w:rPr>
        <w:t>，其中工</w:t>
      </w:r>
    </w:p>
    <w:p w:rsidR="007A2960">
      <w:pPr>
        <w:pStyle w:val="BodyText"/>
        <w:spacing w:before="1" w:line="219" w:lineRule="auto"/>
      </w:pPr>
      <w:r>
        <w:rPr>
          <w:spacing w:val="-2"/>
        </w:rPr>
        <w:t>作井、接收井的施工能够交叉作业，速度较快</w:t>
      </w:r>
      <w:r>
        <w:rPr>
          <w:spacing w:val="-3"/>
        </w:rPr>
        <w:t>，设备也能得到充分的利用。</w:t>
      </w:r>
    </w:p>
    <w:p w:rsidR="007A2960">
      <w:pPr>
        <w:pStyle w:val="BodyText"/>
        <w:spacing w:before="88" w:line="219" w:lineRule="auto"/>
        <w:ind w:left="550"/>
      </w:pPr>
      <w:r>
        <w:rPr>
          <w:spacing w:val="-1"/>
        </w:rPr>
        <w:t xml:space="preserve">3.2 </w:t>
      </w:r>
      <w:r>
        <w:rPr>
          <w:spacing w:val="-1"/>
        </w:rPr>
        <w:t>顶管施工工艺流程</w:t>
      </w:r>
    </w:p>
    <w:p w:rsidR="007A2960">
      <w:pPr>
        <w:pStyle w:val="BodyText"/>
        <w:spacing w:before="115" w:line="252" w:lineRule="auto"/>
        <w:ind w:right="24" w:firstLine="550"/>
      </w:pPr>
      <w:r>
        <w:rPr>
          <w:spacing w:val="2"/>
        </w:rPr>
        <w:t>工作坑施工</w:t>
      </w:r>
      <w:r>
        <w:rPr>
          <w:spacing w:val="2"/>
        </w:rPr>
        <w:t>→</w:t>
      </w:r>
      <w:r>
        <w:rPr>
          <w:spacing w:val="2"/>
        </w:rPr>
        <w:t>设备安装</w:t>
      </w:r>
      <w:r>
        <w:rPr>
          <w:spacing w:val="2"/>
        </w:rPr>
        <w:t>→</w:t>
      </w:r>
      <w:r>
        <w:rPr>
          <w:spacing w:val="2"/>
        </w:rPr>
        <w:t>管吊装就位</w:t>
      </w:r>
      <w:r>
        <w:rPr>
          <w:spacing w:val="2"/>
        </w:rPr>
        <w:t>→</w:t>
      </w:r>
      <w:r>
        <w:rPr>
          <w:spacing w:val="2"/>
        </w:rPr>
        <w:t>施工准备</w:t>
      </w:r>
      <w:r>
        <w:rPr>
          <w:spacing w:val="2"/>
        </w:rPr>
        <w:t>→</w:t>
      </w:r>
      <w:r>
        <w:rPr>
          <w:spacing w:val="2"/>
        </w:rPr>
        <w:t>开机顶进</w:t>
      </w:r>
      <w:r>
        <w:rPr>
          <w:spacing w:val="2"/>
        </w:rPr>
        <w:t>→</w:t>
      </w:r>
      <w:r>
        <w:rPr>
          <w:spacing w:val="2"/>
        </w:rPr>
        <w:t>结束</w:t>
      </w:r>
      <w:r>
        <w:rPr>
          <w:spacing w:val="2"/>
        </w:rPr>
        <w:t>→</w:t>
      </w:r>
      <w:r>
        <w:rPr>
          <w:spacing w:val="2"/>
        </w:rPr>
        <w:t>测量</w:t>
      </w:r>
      <w:r>
        <w:rPr>
          <w:spacing w:val="-1"/>
        </w:rPr>
        <w:t>操纵及纠偏</w:t>
      </w:r>
      <w:r>
        <w:rPr>
          <w:spacing w:val="-1"/>
        </w:rPr>
        <w:t>→</w:t>
      </w:r>
      <w:r>
        <w:rPr>
          <w:spacing w:val="-1"/>
        </w:rPr>
        <w:t>复核</w:t>
      </w:r>
      <w:r>
        <w:rPr>
          <w:spacing w:val="-1"/>
        </w:rPr>
        <w:t>→</w:t>
      </w:r>
      <w:r>
        <w:rPr>
          <w:spacing w:val="-1"/>
        </w:rPr>
        <w:t>渣土外运</w:t>
      </w:r>
      <w:r>
        <w:rPr>
          <w:spacing w:val="-1"/>
        </w:rPr>
        <w:t>→</w:t>
      </w:r>
      <w:r>
        <w:rPr>
          <w:spacing w:val="-1"/>
        </w:rPr>
        <w:t>施工下一节</w:t>
      </w:r>
    </w:p>
    <w:p w:rsidR="007A2960">
      <w:pPr>
        <w:pStyle w:val="BodyText"/>
        <w:spacing w:before="109" w:line="220" w:lineRule="auto"/>
        <w:ind w:left="550"/>
      </w:pPr>
      <w:r>
        <w:rPr>
          <w:spacing w:val="-4"/>
        </w:rPr>
        <w:t>3.3</w:t>
      </w:r>
      <w:r>
        <w:rPr>
          <w:spacing w:val="-4"/>
        </w:rPr>
        <w:t>施工顺序</w:t>
      </w:r>
    </w:p>
    <w:p w:rsidR="007A2960">
      <w:pPr>
        <w:pStyle w:val="BodyText"/>
        <w:spacing w:before="116" w:line="251" w:lineRule="auto"/>
        <w:ind w:right="24" w:firstLine="550"/>
      </w:pPr>
      <w:r>
        <w:rPr>
          <w:spacing w:val="1"/>
        </w:rPr>
        <w:t>施工顺序为：工作坑施工</w:t>
      </w:r>
      <w:r>
        <w:rPr>
          <w:spacing w:val="1"/>
        </w:rPr>
        <w:t>→</w:t>
      </w:r>
      <w:r>
        <w:rPr>
          <w:spacing w:val="1"/>
        </w:rPr>
        <w:t>顶进设备安装调试</w:t>
      </w:r>
      <w:r>
        <w:rPr>
          <w:spacing w:val="1"/>
        </w:rPr>
        <w:t>→</w:t>
      </w:r>
      <w:r>
        <w:rPr>
          <w:spacing w:val="1"/>
        </w:rPr>
        <w:t>吊</w:t>
      </w:r>
      <w:r>
        <w:t>装砼管到轨道上</w:t>
      </w:r>
      <w:r>
        <w:t>→</w:t>
      </w:r>
      <w:r>
        <w:t>连接</w:t>
      </w:r>
      <w:r>
        <w:t xml:space="preserve"> </w:t>
      </w:r>
      <w:r>
        <w:rPr>
          <w:spacing w:val="-2"/>
        </w:rPr>
        <w:t>好工具管</w:t>
      </w:r>
      <w:r>
        <w:rPr>
          <w:spacing w:val="-2"/>
        </w:rPr>
        <w:t>→</w:t>
      </w:r>
      <w:r>
        <w:rPr>
          <w:spacing w:val="-2"/>
        </w:rPr>
        <w:t>装顶铁</w:t>
      </w:r>
      <w:r>
        <w:rPr>
          <w:spacing w:val="-2"/>
        </w:rPr>
        <w:t>→</w:t>
      </w:r>
      <w:r>
        <w:rPr>
          <w:spacing w:val="-2"/>
        </w:rPr>
        <w:t>开启油泵顶进</w:t>
      </w:r>
      <w:r>
        <w:rPr>
          <w:spacing w:val="-2"/>
        </w:rPr>
        <w:t>→</w:t>
      </w:r>
      <w:r>
        <w:rPr>
          <w:spacing w:val="-2"/>
        </w:rPr>
        <w:t>出土</w:t>
      </w:r>
      <w:r>
        <w:rPr>
          <w:spacing w:val="-2"/>
        </w:rPr>
        <w:t>→</w:t>
      </w:r>
      <w:r>
        <w:rPr>
          <w:spacing w:val="-2"/>
        </w:rPr>
        <w:t>管道贯</w:t>
      </w:r>
      <w:r>
        <w:rPr>
          <w:spacing w:val="-3"/>
        </w:rPr>
        <w:t>穿</w:t>
      </w:r>
      <w:r>
        <w:rPr>
          <w:spacing w:val="-3"/>
        </w:rPr>
        <w:t>→</w:t>
      </w:r>
      <w:r>
        <w:rPr>
          <w:spacing w:val="-3"/>
        </w:rPr>
        <w:t>拆工具管</w:t>
      </w:r>
      <w:r>
        <w:rPr>
          <w:spacing w:val="-3"/>
        </w:rPr>
        <w:t>→</w:t>
      </w:r>
      <w:r>
        <w:rPr>
          <w:spacing w:val="-3"/>
        </w:rPr>
        <w:t>砌检查井。</w:t>
      </w:r>
    </w:p>
    <w:p w:rsidR="007A2960">
      <w:pPr>
        <w:pStyle w:val="BodyText"/>
        <w:spacing w:before="126" w:line="219" w:lineRule="auto"/>
        <w:ind w:left="550"/>
      </w:pPr>
      <w:r>
        <w:rPr>
          <w:spacing w:val="-3"/>
        </w:rPr>
        <w:t>3.4</w:t>
      </w:r>
      <w:r>
        <w:rPr>
          <w:spacing w:val="-3"/>
        </w:rPr>
        <w:t>顶管工作坑内布置</w:t>
      </w:r>
    </w:p>
    <w:p w:rsidR="007A2960">
      <w:pPr>
        <w:pStyle w:val="BodyText"/>
        <w:spacing w:before="99" w:line="251" w:lineRule="auto"/>
        <w:ind w:right="65" w:firstLine="550"/>
      </w:pPr>
      <w:r>
        <w:rPr>
          <w:spacing w:val="-8"/>
        </w:rPr>
        <w:t>工作坑内沿顶管轴线方向在临时后座墙上装刚性后座，主顶千斤顶、导轨、</w:t>
      </w:r>
      <w:r>
        <w:rPr>
          <w:spacing w:val="-2"/>
        </w:rPr>
        <w:t>刚性顶铁、环形顶铁等顶进设备。工作坑边侧设置下井扶梯供施工人员上下。</w:t>
      </w:r>
    </w:p>
    <w:p w:rsidR="007A2960">
      <w:pPr>
        <w:pStyle w:val="BodyText"/>
        <w:spacing w:before="128" w:line="219" w:lineRule="auto"/>
        <w:ind w:right="18"/>
        <w:jc w:val="right"/>
      </w:pPr>
      <w:r>
        <w:rPr>
          <w:spacing w:val="2"/>
        </w:rPr>
        <w:t>管内供电及工作坑内电力配电箱均位于工作坑内。管内测量起始平台，安</w:t>
      </w:r>
    </w:p>
    <w:p w:rsidR="007A2960">
      <w:pPr>
        <w:spacing w:line="219" w:lineRule="auto"/>
        <w:sectPr>
          <w:headerReference w:type="even" r:id="rId29"/>
          <w:headerReference w:type="default" r:id="rId30"/>
          <w:footerReference w:type="even" r:id="rId31"/>
          <w:footerReference w:type="default" r:id="rId32"/>
          <w:headerReference w:type="first" r:id="rId33"/>
          <w:footerReference w:type="first" r:id="rId34"/>
          <w:pgSz w:w="11910" w:h="16840"/>
          <w:pgMar w:top="1174" w:right="1164" w:bottom="0" w:left="1140" w:header="0" w:footer="0" w:gutter="0"/>
          <w:pgNumType w:start="5"/>
          <w:cols w:space="720"/>
        </w:sectPr>
      </w:pPr>
    </w:p>
    <w:p w:rsidR="007A2960">
      <w:pPr>
        <w:pStyle w:val="BodyText"/>
        <w:spacing w:before="55" w:line="441" w:lineRule="exact"/>
      </w:pPr>
      <w:r>
        <w:rPr>
          <w:spacing w:val="2"/>
          <w:position w:val="11"/>
        </w:rPr>
        <w:t>装在主顶千斤顶之间轴线上，独立与砼底板连接，与千斤顶支架分离，确保顶</w:t>
      </w:r>
    </w:p>
    <w:p w:rsidR="007A2960">
      <w:pPr>
        <w:pStyle w:val="BodyText"/>
        <w:spacing w:line="219" w:lineRule="auto"/>
      </w:pPr>
      <w:r>
        <w:rPr>
          <w:spacing w:val="-5"/>
        </w:rPr>
        <w:t>进时测量平台的稳固。</w:t>
      </w:r>
    </w:p>
    <w:p w:rsidR="007A2960">
      <w:pPr>
        <w:pStyle w:val="BodyText"/>
        <w:spacing w:before="95" w:line="219" w:lineRule="auto"/>
        <w:ind w:left="560"/>
      </w:pPr>
      <w:r>
        <w:rPr>
          <w:spacing w:val="-2"/>
        </w:rPr>
        <w:t>坑内两侧工作平台布置配电箱、电焊机、后座主顶油泵车与顶铁堆放。</w:t>
      </w:r>
    </w:p>
    <w:p w:rsidR="007A2960">
      <w:pPr>
        <w:pStyle w:val="BodyText"/>
        <w:spacing w:before="108" w:line="440" w:lineRule="exact"/>
        <w:ind w:left="560"/>
      </w:pPr>
      <w:r>
        <w:rPr>
          <w:spacing w:val="2"/>
          <w:position w:val="11"/>
        </w:rPr>
        <w:t>管内供电及管内照明用</w:t>
      </w:r>
      <w:r>
        <w:rPr>
          <w:spacing w:val="2"/>
          <w:position w:val="11"/>
        </w:rPr>
        <w:t>36</w:t>
      </w:r>
      <w:r>
        <w:rPr>
          <w:spacing w:val="2"/>
          <w:position w:val="11"/>
        </w:rPr>
        <w:t>伏低压照明灯设置在管道偏下的一侧，通风管安</w:t>
      </w:r>
    </w:p>
    <w:p w:rsidR="007A2960">
      <w:pPr>
        <w:pStyle w:val="BodyText"/>
        <w:spacing w:before="1" w:line="218" w:lineRule="auto"/>
      </w:pPr>
      <w:r>
        <w:rPr>
          <w:spacing w:val="9"/>
        </w:rPr>
        <w:t>装于管内偏下的另一侧。管内照明用</w:t>
      </w:r>
      <w:r>
        <w:rPr>
          <w:spacing w:val="9"/>
        </w:rPr>
        <w:t>36</w:t>
      </w:r>
      <w:r>
        <w:rPr>
          <w:spacing w:val="9"/>
        </w:rPr>
        <w:t>伏低压照明灯每</w:t>
      </w:r>
      <w:r>
        <w:rPr>
          <w:spacing w:val="9"/>
        </w:rPr>
        <w:t>20m</w:t>
      </w:r>
      <w:r>
        <w:rPr>
          <w:spacing w:val="9"/>
        </w:rPr>
        <w:t>布置</w:t>
      </w:r>
      <w:r>
        <w:rPr>
          <w:spacing w:val="9"/>
        </w:rPr>
        <w:t>1</w:t>
      </w:r>
      <w:r>
        <w:rPr>
          <w:spacing w:val="9"/>
        </w:rPr>
        <w:t>只。</w:t>
      </w:r>
    </w:p>
    <w:p w:rsidR="007A2960">
      <w:pPr>
        <w:pStyle w:val="BodyText"/>
        <w:spacing w:before="108" w:line="219" w:lineRule="auto"/>
        <w:ind w:left="560"/>
      </w:pPr>
      <w:r>
        <w:rPr>
          <w:spacing w:val="-2"/>
        </w:rPr>
        <w:t>3.5</w:t>
      </w:r>
      <w:r>
        <w:rPr>
          <w:spacing w:val="-2"/>
        </w:rPr>
        <w:t>顶管工作坑地面范围平面布置</w:t>
      </w:r>
    </w:p>
    <w:p w:rsidR="007A2960">
      <w:pPr>
        <w:pStyle w:val="BodyText"/>
        <w:spacing w:before="118" w:line="219" w:lineRule="auto"/>
        <w:ind w:left="560"/>
      </w:pPr>
      <w:r>
        <w:rPr>
          <w:spacing w:val="-2"/>
        </w:rPr>
        <w:t>在工作坑范围内实行全封闭隔离施工并布置下列必要的设施。</w:t>
      </w:r>
    </w:p>
    <w:p w:rsidR="007A2960">
      <w:pPr>
        <w:pStyle w:val="BodyText"/>
        <w:spacing w:before="98" w:line="461" w:lineRule="exact"/>
        <w:jc w:val="right"/>
      </w:pPr>
      <w:r>
        <w:rPr>
          <w:spacing w:val="5"/>
          <w:position w:val="13"/>
        </w:rPr>
        <w:t>地面指挥监测中心</w:t>
      </w:r>
      <w:r>
        <w:rPr>
          <w:spacing w:val="5"/>
          <w:position w:val="13"/>
        </w:rPr>
        <w:t>(</w:t>
      </w:r>
      <w:r>
        <w:rPr>
          <w:spacing w:val="5"/>
          <w:position w:val="13"/>
        </w:rPr>
        <w:t>即操作处</w:t>
      </w:r>
      <w:r>
        <w:rPr>
          <w:spacing w:val="5"/>
          <w:position w:val="13"/>
        </w:rPr>
        <w:t>)</w:t>
      </w:r>
      <w:r>
        <w:rPr>
          <w:spacing w:val="5"/>
          <w:position w:val="13"/>
        </w:rPr>
        <w:t>、料具间、仓库、配电间等。布局要合理，</w:t>
      </w:r>
    </w:p>
    <w:p w:rsidR="007A2960">
      <w:pPr>
        <w:pStyle w:val="BodyText"/>
        <w:spacing w:before="1" w:line="219" w:lineRule="auto"/>
      </w:pPr>
      <w:r>
        <w:rPr>
          <w:spacing w:val="-3"/>
        </w:rPr>
        <w:t>环境整洁、卫生，并有专职人员进行管理。</w:t>
      </w:r>
    </w:p>
    <w:p w:rsidR="007A2960">
      <w:pPr>
        <w:pStyle w:val="BodyText"/>
        <w:spacing w:before="96" w:line="441" w:lineRule="exact"/>
        <w:ind w:left="560"/>
      </w:pPr>
      <w:r>
        <w:rPr>
          <w:spacing w:val="3"/>
          <w:position w:val="11"/>
        </w:rPr>
        <w:t>坑的东南侧布置一台</w:t>
      </w:r>
      <w:r>
        <w:rPr>
          <w:spacing w:val="3"/>
          <w:position w:val="11"/>
        </w:rPr>
        <w:t xml:space="preserve">12t </w:t>
      </w:r>
      <w:r>
        <w:rPr>
          <w:spacing w:val="3"/>
          <w:position w:val="11"/>
        </w:rPr>
        <w:t>汽车式起重机负责钢管、顶铁、千斤顶</w:t>
      </w:r>
      <w:r>
        <w:rPr>
          <w:spacing w:val="2"/>
          <w:position w:val="11"/>
        </w:rPr>
        <w:t>吊运与坑</w:t>
      </w:r>
    </w:p>
    <w:p w:rsidR="007A2960">
      <w:pPr>
        <w:pStyle w:val="BodyText"/>
        <w:spacing w:line="219" w:lineRule="auto"/>
      </w:pPr>
      <w:r>
        <w:rPr>
          <w:spacing w:val="-8"/>
        </w:rPr>
        <w:t>内、地面土方吊运工作。</w:t>
      </w:r>
    </w:p>
    <w:p w:rsidR="007A2960">
      <w:pPr>
        <w:pStyle w:val="BodyText"/>
        <w:spacing w:before="107" w:line="440" w:lineRule="exact"/>
        <w:ind w:right="9"/>
        <w:jc w:val="right"/>
      </w:pPr>
      <w:r>
        <w:rPr>
          <w:spacing w:val="1"/>
          <w:position w:val="11"/>
        </w:rPr>
        <w:t>由于顶管为</w:t>
      </w:r>
      <w:r>
        <w:rPr>
          <w:spacing w:val="1"/>
          <w:position w:val="11"/>
        </w:rPr>
        <w:t xml:space="preserve">24 </w:t>
      </w:r>
      <w:r>
        <w:rPr>
          <w:spacing w:val="1"/>
          <w:position w:val="11"/>
        </w:rPr>
        <w:t>小时连续作业施工，在现场四个角位置各安装缺</w:t>
      </w:r>
      <w:r>
        <w:rPr>
          <w:position w:val="11"/>
        </w:rPr>
        <w:t>钨灯一座，</w:t>
      </w:r>
    </w:p>
    <w:p w:rsidR="007A2960">
      <w:pPr>
        <w:pStyle w:val="BodyText"/>
        <w:spacing w:before="1" w:line="218" w:lineRule="auto"/>
      </w:pPr>
      <w:r>
        <w:rPr>
          <w:spacing w:val="-6"/>
        </w:rPr>
        <w:t>供夜间现场照明。</w:t>
      </w:r>
    </w:p>
    <w:p w:rsidR="007A2960">
      <w:pPr>
        <w:pStyle w:val="BodyText"/>
        <w:spacing w:before="120" w:line="219" w:lineRule="auto"/>
        <w:ind w:left="560"/>
      </w:pPr>
      <w:r>
        <w:rPr>
          <w:spacing w:val="-3"/>
        </w:rPr>
        <w:t>3.6</w:t>
      </w:r>
      <w:r>
        <w:rPr>
          <w:spacing w:val="-3"/>
        </w:rPr>
        <w:t>工作井与接收井的施工</w:t>
      </w:r>
    </w:p>
    <w:p w:rsidR="007A2960">
      <w:pPr>
        <w:pStyle w:val="BodyText"/>
        <w:spacing w:before="97" w:line="219" w:lineRule="auto"/>
        <w:ind w:left="560"/>
      </w:pPr>
      <w:r>
        <w:rPr>
          <w:spacing w:val="-3"/>
        </w:rPr>
        <w:t>工作井与接收井的施工方法使用沉井法施工。</w:t>
      </w:r>
    </w:p>
    <w:p w:rsidR="007A2960">
      <w:pPr>
        <w:pStyle w:val="BodyText"/>
        <w:spacing w:before="109" w:line="220" w:lineRule="auto"/>
        <w:ind w:left="560"/>
      </w:pPr>
      <w:r>
        <w:rPr>
          <w:spacing w:val="6"/>
        </w:rPr>
        <w:t>3.6.1</w:t>
      </w:r>
      <w:r>
        <w:rPr>
          <w:spacing w:val="6"/>
        </w:rPr>
        <w:t>沉井制作</w:t>
      </w:r>
    </w:p>
    <w:p w:rsidR="007A2960">
      <w:pPr>
        <w:pStyle w:val="BodyText"/>
        <w:spacing w:before="104" w:line="440" w:lineRule="exact"/>
        <w:ind w:left="560"/>
      </w:pPr>
      <w:r>
        <w:rPr>
          <w:spacing w:val="14"/>
          <w:position w:val="11"/>
        </w:rPr>
        <w:t>本标段工作井</w:t>
      </w:r>
      <w:r>
        <w:rPr>
          <w:spacing w:val="14"/>
          <w:position w:val="11"/>
        </w:rPr>
        <w:t>2</w:t>
      </w:r>
      <w:r>
        <w:rPr>
          <w:spacing w:val="14"/>
          <w:position w:val="11"/>
        </w:rPr>
        <w:t>座、接收井</w:t>
      </w:r>
      <w:r>
        <w:rPr>
          <w:spacing w:val="14"/>
          <w:position w:val="11"/>
        </w:rPr>
        <w:t>2</w:t>
      </w:r>
      <w:r>
        <w:rPr>
          <w:spacing w:val="14"/>
          <w:position w:val="11"/>
        </w:rPr>
        <w:t>座，刃脚最大埋深</w:t>
      </w:r>
      <w:r>
        <w:rPr>
          <w:spacing w:val="14"/>
          <w:position w:val="11"/>
        </w:rPr>
        <w:t>10.18</w:t>
      </w:r>
      <w:r>
        <w:rPr>
          <w:spacing w:val="14"/>
          <w:position w:val="11"/>
        </w:rPr>
        <w:t>米。计划分三次浇</w:t>
      </w:r>
    </w:p>
    <w:p w:rsidR="007A2960">
      <w:pPr>
        <w:pStyle w:val="BodyText"/>
        <w:spacing w:before="1" w:line="218" w:lineRule="auto"/>
      </w:pPr>
      <w:r>
        <w:rPr>
          <w:spacing w:val="2"/>
        </w:rPr>
        <w:t>筑、二次下沉，第一节</w:t>
      </w:r>
      <w:r>
        <w:rPr>
          <w:spacing w:val="2"/>
        </w:rPr>
        <w:t>2.4</w:t>
      </w:r>
      <w:r>
        <w:rPr>
          <w:spacing w:val="2"/>
        </w:rPr>
        <w:t>米、第二、三节按每个井实际高度平均分布。</w:t>
      </w:r>
    </w:p>
    <w:p w:rsidR="007A2960">
      <w:pPr>
        <w:pStyle w:val="BodyText"/>
        <w:spacing w:before="179" w:line="211" w:lineRule="auto"/>
        <w:ind w:left="4330"/>
        <w:rPr>
          <w:sz w:val="24"/>
          <w:szCs w:val="24"/>
        </w:rPr>
      </w:pPr>
      <w:r>
        <w:rPr>
          <w:spacing w:val="-2"/>
          <w:sz w:val="24"/>
          <w:szCs w:val="24"/>
        </w:rPr>
        <w:t>沉井埋深统计</w:t>
      </w:r>
    </w:p>
    <w:tbl>
      <w:tblPr>
        <w:tblStyle w:val="TableNormal01"/>
        <w:tblW w:w="5329" w:type="dxa"/>
        <w:tblInd w:w="2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93"/>
        <w:gridCol w:w="958"/>
        <w:gridCol w:w="958"/>
        <w:gridCol w:w="1078"/>
        <w:gridCol w:w="1242"/>
      </w:tblGrid>
      <w:tr>
        <w:tblPrEx>
          <w:tblW w:w="5329" w:type="dxa"/>
          <w:tblInd w:w="2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33"/>
        </w:trPr>
        <w:tc>
          <w:tcPr>
            <w:tcW w:w="1093" w:type="dxa"/>
          </w:tcPr>
          <w:p w:rsidR="007A2960">
            <w:pPr>
              <w:pStyle w:val="TableText"/>
              <w:spacing w:before="105" w:line="220" w:lineRule="auto"/>
              <w:ind w:left="114"/>
              <w:rPr>
                <w:sz w:val="24"/>
                <w:szCs w:val="24"/>
              </w:rPr>
            </w:pPr>
            <w:r>
              <w:rPr>
                <w:spacing w:val="7"/>
                <w:sz w:val="24"/>
                <w:szCs w:val="24"/>
              </w:rPr>
              <w:t>井号</w:t>
            </w:r>
          </w:p>
        </w:tc>
        <w:tc>
          <w:tcPr>
            <w:tcW w:w="958" w:type="dxa"/>
          </w:tcPr>
          <w:p w:rsidR="007A2960">
            <w:pPr>
              <w:pStyle w:val="TableText"/>
              <w:spacing w:before="226" w:line="196" w:lineRule="exact"/>
              <w:ind w:left="82"/>
              <w:rPr>
                <w:sz w:val="24"/>
                <w:szCs w:val="24"/>
              </w:rPr>
            </w:pPr>
            <w:r>
              <w:rPr>
                <w:spacing w:val="-2"/>
                <w:position w:val="-3"/>
                <w:sz w:val="24"/>
                <w:szCs w:val="24"/>
              </w:rPr>
              <w:t>Y45</w:t>
            </w:r>
          </w:p>
        </w:tc>
        <w:tc>
          <w:tcPr>
            <w:tcW w:w="958" w:type="dxa"/>
          </w:tcPr>
          <w:p w:rsidR="007A2960">
            <w:pPr>
              <w:pStyle w:val="TableText"/>
              <w:spacing w:before="226" w:line="196" w:lineRule="exact"/>
              <w:ind w:left="103"/>
              <w:rPr>
                <w:sz w:val="24"/>
                <w:szCs w:val="24"/>
              </w:rPr>
            </w:pPr>
            <w:r>
              <w:rPr>
                <w:spacing w:val="-2"/>
                <w:position w:val="-3"/>
                <w:sz w:val="24"/>
                <w:szCs w:val="24"/>
              </w:rPr>
              <w:t>Y46</w:t>
            </w:r>
          </w:p>
        </w:tc>
        <w:tc>
          <w:tcPr>
            <w:tcW w:w="1078" w:type="dxa"/>
          </w:tcPr>
          <w:p w:rsidR="007A2960">
            <w:pPr>
              <w:pStyle w:val="TableText"/>
              <w:spacing w:before="236" w:line="186" w:lineRule="exact"/>
              <w:ind w:left="105"/>
              <w:rPr>
                <w:sz w:val="24"/>
                <w:szCs w:val="24"/>
              </w:rPr>
            </w:pPr>
            <w:r>
              <w:rPr>
                <w:spacing w:val="-2"/>
                <w:position w:val="-3"/>
                <w:sz w:val="24"/>
                <w:szCs w:val="24"/>
              </w:rPr>
              <w:t>Y48</w:t>
            </w:r>
          </w:p>
        </w:tc>
        <w:tc>
          <w:tcPr>
            <w:tcW w:w="1242" w:type="dxa"/>
          </w:tcPr>
          <w:p w:rsidR="007A2960">
            <w:pPr>
              <w:pStyle w:val="TableText"/>
              <w:spacing w:before="166" w:line="183" w:lineRule="auto"/>
              <w:ind w:left="117"/>
              <w:rPr>
                <w:sz w:val="24"/>
                <w:szCs w:val="24"/>
              </w:rPr>
            </w:pPr>
            <w:r>
              <w:rPr>
                <w:spacing w:val="-2"/>
                <w:sz w:val="24"/>
                <w:szCs w:val="24"/>
              </w:rPr>
              <w:t>Y49</w:t>
            </w:r>
          </w:p>
        </w:tc>
      </w:tr>
      <w:tr>
        <w:tblPrEx>
          <w:tblW w:w="5329" w:type="dxa"/>
          <w:tblInd w:w="2139" w:type="dxa"/>
          <w:tblLayout w:type="fixed"/>
          <w:tblLook w:val="04A0"/>
        </w:tblPrEx>
        <w:trPr>
          <w:trHeight w:val="876"/>
        </w:trPr>
        <w:tc>
          <w:tcPr>
            <w:tcW w:w="1093" w:type="dxa"/>
          </w:tcPr>
          <w:p w:rsidR="007A2960">
            <w:pPr>
              <w:pStyle w:val="TableText"/>
              <w:spacing w:before="161" w:line="454" w:lineRule="exact"/>
              <w:ind w:left="114"/>
              <w:rPr>
                <w:sz w:val="24"/>
                <w:szCs w:val="24"/>
              </w:rPr>
            </w:pPr>
            <w:r>
              <w:rPr>
                <w:spacing w:val="5"/>
                <w:position w:val="16"/>
                <w:sz w:val="24"/>
                <w:szCs w:val="24"/>
              </w:rPr>
              <w:t>管道</w:t>
            </w:r>
          </w:p>
          <w:p w:rsidR="007A2960">
            <w:pPr>
              <w:pStyle w:val="TableText"/>
              <w:spacing w:before="1" w:line="192" w:lineRule="auto"/>
              <w:ind w:left="114"/>
              <w:rPr>
                <w:sz w:val="24"/>
                <w:szCs w:val="24"/>
              </w:rPr>
            </w:pPr>
            <w:r>
              <w:rPr>
                <w:spacing w:val="6"/>
                <w:sz w:val="24"/>
                <w:szCs w:val="24"/>
              </w:rPr>
              <w:t>埋深</w:t>
            </w:r>
          </w:p>
        </w:tc>
        <w:tc>
          <w:tcPr>
            <w:tcW w:w="958" w:type="dxa"/>
          </w:tcPr>
          <w:p w:rsidR="007A2960">
            <w:pPr>
              <w:spacing w:line="302" w:lineRule="auto"/>
            </w:pPr>
          </w:p>
          <w:p w:rsidR="007A2960">
            <w:pPr>
              <w:pStyle w:val="TableText"/>
              <w:spacing w:before="78" w:line="184" w:lineRule="auto"/>
              <w:ind w:left="82"/>
              <w:rPr>
                <w:sz w:val="24"/>
                <w:szCs w:val="24"/>
              </w:rPr>
            </w:pPr>
            <w:r>
              <w:rPr>
                <w:spacing w:val="-2"/>
                <w:sz w:val="24"/>
                <w:szCs w:val="24"/>
              </w:rPr>
              <w:t>4.19</w:t>
            </w:r>
          </w:p>
        </w:tc>
        <w:tc>
          <w:tcPr>
            <w:tcW w:w="958" w:type="dxa"/>
          </w:tcPr>
          <w:p w:rsidR="007A2960">
            <w:pPr>
              <w:spacing w:line="303" w:lineRule="auto"/>
            </w:pPr>
          </w:p>
          <w:p w:rsidR="007A2960">
            <w:pPr>
              <w:pStyle w:val="TableText"/>
              <w:spacing w:before="78" w:line="183" w:lineRule="auto"/>
              <w:ind w:left="103"/>
              <w:rPr>
                <w:sz w:val="24"/>
                <w:szCs w:val="24"/>
              </w:rPr>
            </w:pPr>
            <w:r>
              <w:rPr>
                <w:spacing w:val="-3"/>
                <w:sz w:val="24"/>
                <w:szCs w:val="24"/>
              </w:rPr>
              <w:t>5.29</w:t>
            </w:r>
          </w:p>
        </w:tc>
        <w:tc>
          <w:tcPr>
            <w:tcW w:w="1078" w:type="dxa"/>
          </w:tcPr>
          <w:p w:rsidR="007A2960">
            <w:pPr>
              <w:spacing w:line="303" w:lineRule="auto"/>
            </w:pPr>
          </w:p>
          <w:p w:rsidR="007A2960">
            <w:pPr>
              <w:pStyle w:val="TableText"/>
              <w:spacing w:before="78" w:line="183" w:lineRule="auto"/>
              <w:ind w:left="105"/>
              <w:rPr>
                <w:sz w:val="24"/>
                <w:szCs w:val="24"/>
              </w:rPr>
            </w:pPr>
            <w:r>
              <w:rPr>
                <w:spacing w:val="-3"/>
                <w:sz w:val="24"/>
                <w:szCs w:val="24"/>
              </w:rPr>
              <w:t>7.38</w:t>
            </w:r>
          </w:p>
        </w:tc>
        <w:tc>
          <w:tcPr>
            <w:tcW w:w="1242" w:type="dxa"/>
          </w:tcPr>
          <w:p w:rsidR="007A2960">
            <w:pPr>
              <w:spacing w:line="303" w:lineRule="auto"/>
            </w:pPr>
          </w:p>
          <w:p w:rsidR="007A2960">
            <w:pPr>
              <w:pStyle w:val="TableText"/>
              <w:spacing w:before="78" w:line="183" w:lineRule="auto"/>
              <w:ind w:left="117"/>
              <w:rPr>
                <w:sz w:val="24"/>
                <w:szCs w:val="24"/>
              </w:rPr>
            </w:pPr>
            <w:r>
              <w:rPr>
                <w:spacing w:val="-4"/>
                <w:sz w:val="24"/>
                <w:szCs w:val="24"/>
              </w:rPr>
              <w:t>3.6</w:t>
            </w:r>
          </w:p>
        </w:tc>
      </w:tr>
      <w:tr>
        <w:tblPrEx>
          <w:tblW w:w="5329" w:type="dxa"/>
          <w:tblInd w:w="2139" w:type="dxa"/>
          <w:tblLayout w:type="fixed"/>
          <w:tblLook w:val="04A0"/>
        </w:tblPrEx>
        <w:trPr>
          <w:trHeight w:val="881"/>
        </w:trPr>
        <w:tc>
          <w:tcPr>
            <w:tcW w:w="1093" w:type="dxa"/>
          </w:tcPr>
          <w:p w:rsidR="007A2960">
            <w:pPr>
              <w:pStyle w:val="TableText"/>
              <w:spacing w:before="174" w:line="445" w:lineRule="exact"/>
              <w:ind w:left="114"/>
              <w:rPr>
                <w:sz w:val="24"/>
                <w:szCs w:val="24"/>
              </w:rPr>
            </w:pPr>
            <w:r>
              <w:rPr>
                <w:spacing w:val="7"/>
                <w:position w:val="15"/>
                <w:sz w:val="24"/>
                <w:szCs w:val="24"/>
              </w:rPr>
              <w:t>刃脚</w:t>
            </w:r>
          </w:p>
          <w:p w:rsidR="007A2960">
            <w:pPr>
              <w:pStyle w:val="TableText"/>
              <w:spacing w:line="193" w:lineRule="auto"/>
              <w:ind w:left="114"/>
              <w:rPr>
                <w:sz w:val="24"/>
                <w:szCs w:val="24"/>
              </w:rPr>
            </w:pPr>
            <w:r>
              <w:rPr>
                <w:spacing w:val="6"/>
                <w:sz w:val="24"/>
                <w:szCs w:val="24"/>
              </w:rPr>
              <w:t>埋深</w:t>
            </w:r>
          </w:p>
        </w:tc>
        <w:tc>
          <w:tcPr>
            <w:tcW w:w="958" w:type="dxa"/>
          </w:tcPr>
          <w:p w:rsidR="007A2960">
            <w:pPr>
              <w:spacing w:line="307" w:lineRule="auto"/>
            </w:pPr>
          </w:p>
          <w:p w:rsidR="007A2960">
            <w:pPr>
              <w:pStyle w:val="TableText"/>
              <w:spacing w:before="78" w:line="183" w:lineRule="auto"/>
              <w:ind w:left="82"/>
              <w:rPr>
                <w:sz w:val="24"/>
                <w:szCs w:val="24"/>
              </w:rPr>
            </w:pPr>
            <w:r>
              <w:rPr>
                <w:spacing w:val="-3"/>
                <w:sz w:val="24"/>
                <w:szCs w:val="24"/>
              </w:rPr>
              <w:t>6.59</w:t>
            </w:r>
          </w:p>
        </w:tc>
        <w:tc>
          <w:tcPr>
            <w:tcW w:w="958" w:type="dxa"/>
          </w:tcPr>
          <w:p w:rsidR="007A2960">
            <w:pPr>
              <w:spacing w:line="307" w:lineRule="auto"/>
            </w:pPr>
          </w:p>
          <w:p w:rsidR="007A2960">
            <w:pPr>
              <w:pStyle w:val="TableText"/>
              <w:spacing w:before="78" w:line="183" w:lineRule="auto"/>
              <w:ind w:left="103"/>
              <w:rPr>
                <w:sz w:val="24"/>
                <w:szCs w:val="24"/>
              </w:rPr>
            </w:pPr>
            <w:r>
              <w:rPr>
                <w:spacing w:val="-3"/>
                <w:sz w:val="24"/>
                <w:szCs w:val="24"/>
              </w:rPr>
              <w:t>7.69</w:t>
            </w:r>
          </w:p>
        </w:tc>
        <w:tc>
          <w:tcPr>
            <w:tcW w:w="1078" w:type="dxa"/>
          </w:tcPr>
          <w:p w:rsidR="007A2960">
            <w:pPr>
              <w:spacing w:line="306" w:lineRule="auto"/>
            </w:pPr>
          </w:p>
          <w:p w:rsidR="007A2960">
            <w:pPr>
              <w:pStyle w:val="TableText"/>
              <w:spacing w:before="78" w:line="184" w:lineRule="auto"/>
              <w:ind w:left="105"/>
              <w:rPr>
                <w:sz w:val="24"/>
                <w:szCs w:val="24"/>
              </w:rPr>
            </w:pPr>
            <w:r>
              <w:rPr>
                <w:spacing w:val="-5"/>
                <w:sz w:val="24"/>
                <w:szCs w:val="24"/>
              </w:rPr>
              <w:t>10.18</w:t>
            </w:r>
          </w:p>
        </w:tc>
        <w:tc>
          <w:tcPr>
            <w:tcW w:w="1242" w:type="dxa"/>
          </w:tcPr>
          <w:p w:rsidR="007A2960">
            <w:pPr>
              <w:spacing w:line="307" w:lineRule="auto"/>
            </w:pPr>
          </w:p>
          <w:p w:rsidR="007A2960">
            <w:pPr>
              <w:pStyle w:val="TableText"/>
              <w:spacing w:before="78" w:line="183" w:lineRule="auto"/>
              <w:ind w:left="117"/>
              <w:rPr>
                <w:sz w:val="24"/>
                <w:szCs w:val="24"/>
              </w:rPr>
            </w:pPr>
            <w:r>
              <w:rPr>
                <w:spacing w:val="-3"/>
                <w:sz w:val="24"/>
                <w:szCs w:val="24"/>
              </w:rPr>
              <w:t>6.4</w:t>
            </w:r>
          </w:p>
        </w:tc>
      </w:tr>
    </w:tbl>
    <w:p w:rsidR="007A2960">
      <w:pPr>
        <w:pStyle w:val="BodyText"/>
        <w:spacing w:before="109" w:line="278" w:lineRule="auto"/>
        <w:ind w:right="103" w:firstLine="560"/>
      </w:pPr>
      <w:r>
        <w:rPr>
          <w:spacing w:val="4"/>
        </w:rPr>
        <w:t>根据我公司以往的施工经验，为降低沉井下</w:t>
      </w:r>
      <w:r>
        <w:rPr>
          <w:spacing w:val="3"/>
        </w:rPr>
        <w:t>沉深度，先将基坑开挖</w:t>
      </w:r>
      <w:r>
        <w:rPr>
          <w:spacing w:val="3"/>
        </w:rPr>
        <w:t>1.5</w:t>
      </w:r>
      <w:r>
        <w:rPr>
          <w:rFonts w:ascii="Times New Roman" w:eastAsia="Times New Roman" w:hAnsi="Times New Roman" w:cs="Times New Roman"/>
          <w:spacing w:val="3"/>
        </w:rPr>
        <w:t>m</w:t>
      </w:r>
      <w:r>
        <w:rPr>
          <w:spacing w:val="3"/>
        </w:rPr>
        <w:t>~</w:t>
      </w:r>
      <w:r>
        <w:rPr>
          <w:spacing w:val="2"/>
        </w:rPr>
        <w:t xml:space="preserve">2m, </w:t>
      </w:r>
      <w:r>
        <w:rPr>
          <w:spacing w:val="2"/>
        </w:rPr>
        <w:t>然后根据开挖后的土质情况，结合各沉井的自身重量，计算出持力层厚度</w:t>
      </w:r>
      <w:r>
        <w:rPr>
          <w:spacing w:val="10"/>
        </w:rPr>
        <w:t>(</w:t>
      </w:r>
      <w:r>
        <w:rPr>
          <w:spacing w:val="10"/>
        </w:rPr>
        <w:t>即砂垫层与素砼垫层厚度</w:t>
      </w:r>
      <w:r>
        <w:rPr>
          <w:spacing w:val="10"/>
        </w:rPr>
        <w:t>)</w:t>
      </w:r>
      <w:r>
        <w:rPr>
          <w:spacing w:val="10"/>
        </w:rPr>
        <w:t>后，制作沉井。沉井制作完成后，待沉井井壁混</w:t>
      </w:r>
      <w:r>
        <w:rPr>
          <w:spacing w:val="10"/>
        </w:rPr>
        <w:t xml:space="preserve"> </w:t>
      </w:r>
      <w:r>
        <w:rPr>
          <w:spacing w:val="1"/>
        </w:rPr>
        <w:t>凝土强度达到设计强度后方可进行下沉施工</w:t>
      </w:r>
      <w:r>
        <w:t>，沉井分三次制作二次下沉施工，</w:t>
      </w:r>
      <w:r>
        <w:t xml:space="preserve"> </w:t>
      </w:r>
      <w:r>
        <w:rPr>
          <w:spacing w:val="2"/>
        </w:rPr>
        <w:t>第一节浇捣高度为沉井刃脚部位高度，第二、第三次按井身高度平均操纵。沉</w:t>
      </w:r>
      <w:r>
        <w:rPr>
          <w:spacing w:val="-2"/>
        </w:rPr>
        <w:t>井全部制作完成后开始下沉。沉井使用商品混凝土浇筑配合泵车浇注。</w:t>
      </w:r>
    </w:p>
    <w:p w:rsidR="007A2960">
      <w:pPr>
        <w:pStyle w:val="BodyText"/>
        <w:spacing w:before="116" w:line="442" w:lineRule="exact"/>
        <w:ind w:left="560"/>
      </w:pPr>
      <w:r>
        <w:rPr>
          <w:spacing w:val="3"/>
          <w:position w:val="11"/>
        </w:rPr>
        <w:t>本工程沉井使用机械挖土法下沉施工方案。为</w:t>
      </w:r>
      <w:r>
        <w:rPr>
          <w:spacing w:val="2"/>
          <w:position w:val="11"/>
        </w:rPr>
        <w:t>减少施工工期，采取分段同</w:t>
      </w:r>
    </w:p>
    <w:p w:rsidR="007A2960">
      <w:pPr>
        <w:pStyle w:val="BodyText"/>
        <w:spacing w:before="1" w:line="220" w:lineRule="auto"/>
      </w:pPr>
      <w:r>
        <w:rPr>
          <w:spacing w:val="-5"/>
        </w:rPr>
        <w:t>时施工，以加快施工进度。</w:t>
      </w:r>
    </w:p>
    <w:p w:rsidR="007A2960">
      <w:pPr>
        <w:spacing w:line="220" w:lineRule="auto"/>
        <w:sectPr>
          <w:headerReference w:type="even" r:id="rId35"/>
          <w:headerReference w:type="default" r:id="rId36"/>
          <w:footerReference w:type="even" r:id="rId37"/>
          <w:footerReference w:type="default" r:id="rId38"/>
          <w:headerReference w:type="first" r:id="rId39"/>
          <w:footerReference w:type="first" r:id="rId40"/>
          <w:pgSz w:w="11910" w:h="16840"/>
          <w:pgMar w:top="1184" w:right="1069" w:bottom="0" w:left="1140" w:header="0" w:footer="0" w:gutter="0"/>
          <w:pgNumType w:start="6"/>
          <w:cols w:space="720"/>
        </w:sectPr>
      </w:pPr>
    </w:p>
    <w:p w:rsidR="007A2960">
      <w:pPr>
        <w:spacing w:line="271" w:lineRule="auto"/>
      </w:pPr>
    </w:p>
    <w:p w:rsidR="007A2960">
      <w:pPr>
        <w:spacing w:line="271" w:lineRule="auto"/>
      </w:pPr>
    </w:p>
    <w:p w:rsidR="007A2960">
      <w:pPr>
        <w:spacing w:line="271" w:lineRule="auto"/>
      </w:pPr>
    </w:p>
    <w:p w:rsidR="007A2960">
      <w:pPr>
        <w:pStyle w:val="BodyText"/>
        <w:spacing w:before="71" w:line="220" w:lineRule="auto"/>
        <w:ind w:left="4125"/>
        <w:rPr>
          <w:sz w:val="22"/>
          <w:szCs w:val="22"/>
        </w:rPr>
      </w:pPr>
      <w:r>
        <w:rPr>
          <w:spacing w:val="15"/>
          <w:sz w:val="22"/>
          <w:szCs w:val="22"/>
        </w:rPr>
        <w:t>工艺流程图</w:t>
      </w:r>
    </w:p>
    <w:p w:rsidR="007A2960">
      <w:pPr>
        <w:spacing w:line="430" w:lineRule="auto"/>
      </w:pPr>
    </w:p>
    <w:p w:rsidR="007A2960">
      <w:pPr>
        <w:pStyle w:val="BodyText"/>
        <w:spacing w:before="71" w:line="219" w:lineRule="auto"/>
        <w:ind w:left="4387"/>
        <w:rPr>
          <w:sz w:val="22"/>
          <w:szCs w:val="22"/>
        </w:rPr>
      </w:pPr>
      <w:r>
        <w:rPr>
          <w:lang w:eastAsia="zh-CN"/>
        </w:rPr>
        <w:drawing>
          <wp:anchor distT="0" distB="0" distL="0" distR="0" simplePos="0" relativeHeight="251658240" behindDoc="1" locked="0" layoutInCell="1" allowOverlap="1">
            <wp:simplePos x="0" y="0"/>
            <wp:positionH relativeFrom="column">
              <wp:posOffset>1857434</wp:posOffset>
            </wp:positionH>
            <wp:positionV relativeFrom="paragraph">
              <wp:posOffset>-85128</wp:posOffset>
            </wp:positionV>
            <wp:extent cx="2533629" cy="5359424"/>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1"/>
                    <a:stretch>
                      <a:fillRect/>
                    </a:stretch>
                  </pic:blipFill>
                  <pic:spPr>
                    <a:xfrm>
                      <a:off x="0" y="0"/>
                      <a:ext cx="2533629" cy="5359424"/>
                    </a:xfrm>
                    <a:prstGeom prst="rect">
                      <a:avLst/>
                    </a:prstGeom>
                  </pic:spPr>
                </pic:pic>
              </a:graphicData>
            </a:graphic>
          </wp:anchor>
        </w:drawing>
      </w:r>
      <w:r>
        <w:rPr>
          <w:b/>
          <w:bCs/>
          <w:spacing w:val="-15"/>
          <w:sz w:val="22"/>
          <w:szCs w:val="22"/>
        </w:rPr>
        <w:t>放样、定位</w:t>
      </w:r>
    </w:p>
    <w:p w:rsidR="007A2960">
      <w:pPr>
        <w:spacing w:line="327" w:lineRule="auto"/>
      </w:pPr>
    </w:p>
    <w:p w:rsidR="007A2960">
      <w:pPr>
        <w:spacing w:line="327" w:lineRule="auto"/>
      </w:pPr>
    </w:p>
    <w:p w:rsidR="007A2960">
      <w:pPr>
        <w:pStyle w:val="BodyText"/>
        <w:spacing w:before="71" w:line="220" w:lineRule="auto"/>
        <w:ind w:left="4498"/>
        <w:rPr>
          <w:sz w:val="22"/>
          <w:szCs w:val="22"/>
        </w:rPr>
      </w:pPr>
      <w:r>
        <w:rPr>
          <w:b/>
          <w:bCs/>
          <w:spacing w:val="-12"/>
          <w:sz w:val="22"/>
          <w:szCs w:val="22"/>
        </w:rPr>
        <w:t>开挖基坑</w:t>
      </w:r>
    </w:p>
    <w:p w:rsidR="007A2960">
      <w:pPr>
        <w:spacing w:line="296" w:lineRule="auto"/>
      </w:pPr>
    </w:p>
    <w:p w:rsidR="007A2960">
      <w:pPr>
        <w:spacing w:line="296" w:lineRule="auto"/>
      </w:pPr>
    </w:p>
    <w:p w:rsidR="007A2960">
      <w:pPr>
        <w:pStyle w:val="BodyText"/>
        <w:spacing w:before="71" w:line="219" w:lineRule="auto"/>
        <w:ind w:left="4077"/>
        <w:rPr>
          <w:sz w:val="22"/>
          <w:szCs w:val="22"/>
        </w:rPr>
      </w:pPr>
      <w:r>
        <w:rPr>
          <w:b/>
          <w:bCs/>
          <w:spacing w:val="-14"/>
          <w:sz w:val="22"/>
          <w:szCs w:val="22"/>
        </w:rPr>
        <w:t>砂垫层、素砼垫层</w:t>
      </w:r>
    </w:p>
    <w:p w:rsidR="007A2960">
      <w:pPr>
        <w:spacing w:line="277" w:lineRule="auto"/>
      </w:pPr>
    </w:p>
    <w:p w:rsidR="007A2960">
      <w:pPr>
        <w:spacing w:line="277" w:lineRule="auto"/>
      </w:pPr>
    </w:p>
    <w:p w:rsidR="007A2960">
      <w:pPr>
        <w:pStyle w:val="BodyText"/>
        <w:spacing w:before="71" w:line="219" w:lineRule="auto"/>
        <w:ind w:left="4387"/>
        <w:rPr>
          <w:sz w:val="22"/>
          <w:szCs w:val="22"/>
        </w:rPr>
      </w:pPr>
      <w:r>
        <w:rPr>
          <w:b/>
          <w:bCs/>
          <w:spacing w:val="-14"/>
          <w:sz w:val="22"/>
          <w:szCs w:val="22"/>
        </w:rPr>
        <w:t>立模、扎筋</w:t>
      </w:r>
    </w:p>
    <w:p w:rsidR="007A2960">
      <w:pPr>
        <w:spacing w:line="243" w:lineRule="auto"/>
      </w:pPr>
    </w:p>
    <w:p w:rsidR="007A2960">
      <w:pPr>
        <w:spacing w:line="244" w:lineRule="auto"/>
      </w:pPr>
    </w:p>
    <w:p w:rsidR="007A2960">
      <w:pPr>
        <w:pStyle w:val="BodyText"/>
        <w:spacing w:before="73" w:line="219" w:lineRule="auto"/>
        <w:ind w:left="4295"/>
        <w:rPr>
          <w:sz w:val="22"/>
          <w:szCs w:val="22"/>
        </w:rPr>
      </w:pPr>
      <w:r>
        <w:rPr>
          <w:spacing w:val="-12"/>
          <w:sz w:val="22"/>
          <w:szCs w:val="22"/>
        </w:rPr>
        <w:t>第一次浇捣砼</w:t>
      </w:r>
    </w:p>
    <w:p w:rsidR="007A2960">
      <w:pPr>
        <w:spacing w:line="250" w:lineRule="auto"/>
      </w:pPr>
    </w:p>
    <w:p w:rsidR="007A2960">
      <w:pPr>
        <w:spacing w:line="251" w:lineRule="auto"/>
      </w:pPr>
    </w:p>
    <w:p w:rsidR="007A2960">
      <w:pPr>
        <w:pStyle w:val="BodyText"/>
        <w:spacing w:before="72" w:line="219" w:lineRule="auto"/>
        <w:ind w:left="4387"/>
        <w:rPr>
          <w:sz w:val="22"/>
          <w:szCs w:val="22"/>
        </w:rPr>
      </w:pPr>
      <w:r>
        <w:rPr>
          <w:b/>
          <w:bCs/>
          <w:spacing w:val="-14"/>
          <w:sz w:val="22"/>
          <w:szCs w:val="22"/>
        </w:rPr>
        <w:t>立模、扎筋</w:t>
      </w:r>
    </w:p>
    <w:p w:rsidR="007A2960">
      <w:pPr>
        <w:spacing w:line="444" w:lineRule="auto"/>
      </w:pPr>
    </w:p>
    <w:p w:rsidR="007A2960">
      <w:pPr>
        <w:pStyle w:val="BodyText"/>
        <w:spacing w:before="72" w:line="219" w:lineRule="auto"/>
        <w:ind w:left="4298"/>
        <w:rPr>
          <w:sz w:val="22"/>
          <w:szCs w:val="22"/>
        </w:rPr>
      </w:pPr>
      <w:r>
        <w:rPr>
          <w:b/>
          <w:bCs/>
          <w:spacing w:val="-15"/>
          <w:sz w:val="22"/>
          <w:szCs w:val="22"/>
        </w:rPr>
        <w:t>第二次浇捣砼</w:t>
      </w:r>
    </w:p>
    <w:p w:rsidR="007A2960">
      <w:pPr>
        <w:spacing w:line="277" w:lineRule="auto"/>
      </w:pPr>
    </w:p>
    <w:p w:rsidR="007A2960">
      <w:pPr>
        <w:spacing w:line="277" w:lineRule="auto"/>
      </w:pPr>
    </w:p>
    <w:p w:rsidR="007A2960">
      <w:pPr>
        <w:pStyle w:val="BodyText"/>
        <w:spacing w:before="71" w:line="219" w:lineRule="auto"/>
        <w:ind w:left="4538"/>
        <w:rPr>
          <w:sz w:val="22"/>
          <w:szCs w:val="22"/>
        </w:rPr>
      </w:pPr>
      <w:r>
        <w:rPr>
          <w:b/>
          <w:bCs/>
          <w:spacing w:val="-15"/>
          <w:sz w:val="22"/>
          <w:szCs w:val="22"/>
        </w:rPr>
        <w:t>养护、拆模</w:t>
      </w:r>
    </w:p>
    <w:p w:rsidR="007A2960">
      <w:pPr>
        <w:spacing w:line="261" w:lineRule="auto"/>
      </w:pPr>
    </w:p>
    <w:p w:rsidR="007A2960">
      <w:pPr>
        <w:spacing w:line="261" w:lineRule="auto"/>
      </w:pPr>
    </w:p>
    <w:p w:rsidR="007A2960">
      <w:pPr>
        <w:pStyle w:val="BodyText"/>
        <w:spacing w:before="73" w:line="219" w:lineRule="auto"/>
        <w:ind w:left="3247"/>
        <w:rPr>
          <w:sz w:val="22"/>
          <w:szCs w:val="22"/>
        </w:rPr>
      </w:pPr>
      <w:r>
        <w:rPr>
          <w:b/>
          <w:bCs/>
          <w:spacing w:val="-13"/>
          <w:sz w:val="22"/>
          <w:szCs w:val="22"/>
        </w:rPr>
        <w:t>加载或者气幕法助沉、沉井挖土下沉</w:t>
      </w:r>
    </w:p>
    <w:p w:rsidR="007A2960">
      <w:pPr>
        <w:spacing w:line="253" w:lineRule="auto"/>
      </w:pPr>
    </w:p>
    <w:p w:rsidR="007A2960">
      <w:pPr>
        <w:spacing w:line="253" w:lineRule="auto"/>
      </w:pPr>
    </w:p>
    <w:p w:rsidR="007A2960">
      <w:pPr>
        <w:pStyle w:val="BodyText"/>
        <w:spacing w:before="72" w:line="220" w:lineRule="auto"/>
        <w:ind w:left="4478"/>
        <w:rPr>
          <w:sz w:val="22"/>
          <w:szCs w:val="22"/>
        </w:rPr>
      </w:pPr>
      <w:r>
        <w:rPr>
          <w:b/>
          <w:bCs/>
          <w:spacing w:val="-15"/>
          <w:sz w:val="22"/>
          <w:szCs w:val="22"/>
        </w:rPr>
        <w:t>沉井封底</w:t>
      </w:r>
    </w:p>
    <w:p w:rsidR="007A2960">
      <w:pPr>
        <w:spacing w:line="316" w:lineRule="auto"/>
      </w:pPr>
    </w:p>
    <w:p w:rsidR="007A2960">
      <w:pPr>
        <w:pStyle w:val="BodyText"/>
        <w:spacing w:before="72" w:line="219" w:lineRule="auto"/>
        <w:ind w:left="3865"/>
        <w:rPr>
          <w:sz w:val="22"/>
          <w:szCs w:val="22"/>
        </w:rPr>
      </w:pPr>
      <w:r>
        <w:rPr>
          <w:spacing w:val="19"/>
          <w:sz w:val="22"/>
          <w:szCs w:val="22"/>
        </w:rPr>
        <w:t>沉井制作的同意偏差</w:t>
      </w:r>
    </w:p>
    <w:p w:rsidR="007A2960">
      <w:pPr>
        <w:spacing w:line="15" w:lineRule="exact"/>
      </w:pPr>
    </w:p>
    <w:tbl>
      <w:tblPr>
        <w:tblStyle w:val="TableNormal02"/>
        <w:tblW w:w="94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251"/>
        <w:gridCol w:w="2128"/>
        <w:gridCol w:w="4031"/>
      </w:tblGrid>
      <w:tr>
        <w:tblPrEx>
          <w:tblW w:w="94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24"/>
        </w:trPr>
        <w:tc>
          <w:tcPr>
            <w:tcW w:w="5379" w:type="dxa"/>
            <w:gridSpan w:val="2"/>
            <w:shd w:val="clear" w:color="auto" w:fill="FDCBFE"/>
          </w:tcPr>
          <w:p w:rsidR="007A2960">
            <w:pPr>
              <w:pStyle w:val="TableText"/>
              <w:spacing w:before="173" w:line="193" w:lineRule="auto"/>
              <w:ind w:left="615"/>
              <w:rPr>
                <w:sz w:val="23"/>
                <w:szCs w:val="23"/>
              </w:rPr>
            </w:pPr>
            <w:r>
              <w:rPr>
                <w:color w:val="680065"/>
                <w:spacing w:val="2"/>
                <w:sz w:val="23"/>
                <w:szCs w:val="23"/>
              </w:rPr>
              <w:t>偏差名称</w:t>
            </w:r>
          </w:p>
        </w:tc>
        <w:tc>
          <w:tcPr>
            <w:tcW w:w="4031" w:type="dxa"/>
            <w:shd w:val="clear" w:color="auto" w:fill="FDCBFE"/>
          </w:tcPr>
          <w:p w:rsidR="007A2960">
            <w:pPr>
              <w:pStyle w:val="TableText"/>
              <w:spacing w:before="154" w:line="208" w:lineRule="auto"/>
              <w:ind w:left="626"/>
              <w:rPr>
                <w:sz w:val="23"/>
                <w:szCs w:val="23"/>
              </w:rPr>
            </w:pPr>
            <w:r>
              <w:rPr>
                <w:color w:val="660066"/>
                <w:spacing w:val="8"/>
                <w:sz w:val="23"/>
                <w:szCs w:val="23"/>
              </w:rPr>
              <w:t>同意偏差</w:t>
            </w:r>
            <w:r>
              <w:rPr>
                <w:color w:val="660066"/>
                <w:spacing w:val="8"/>
                <w:sz w:val="23"/>
                <w:szCs w:val="23"/>
              </w:rPr>
              <w:t>(</w:t>
            </w:r>
            <w:r>
              <w:rPr>
                <w:color w:val="660066"/>
                <w:sz w:val="23"/>
                <w:szCs w:val="23"/>
              </w:rPr>
              <w:t>mm</w:t>
            </w:r>
            <w:r>
              <w:rPr>
                <w:color w:val="660066"/>
                <w:spacing w:val="8"/>
                <w:sz w:val="23"/>
                <w:szCs w:val="23"/>
              </w:rPr>
              <w:t>)</w:t>
            </w:r>
          </w:p>
        </w:tc>
      </w:tr>
      <w:tr>
        <w:tblPrEx>
          <w:tblW w:w="9410" w:type="dxa"/>
          <w:tblInd w:w="5" w:type="dxa"/>
          <w:tblLayout w:type="fixed"/>
          <w:tblLook w:val="04A0"/>
        </w:tblPrEx>
        <w:trPr>
          <w:trHeight w:val="448"/>
        </w:trPr>
        <w:tc>
          <w:tcPr>
            <w:tcW w:w="3251" w:type="dxa"/>
            <w:vMerge w:val="restart"/>
            <w:tcBorders>
              <w:bottom w:val="nil"/>
            </w:tcBorders>
          </w:tcPr>
          <w:p w:rsidR="007A2960"/>
          <w:p w:rsidR="007A2960">
            <w:pPr>
              <w:spacing w:line="241" w:lineRule="auto"/>
            </w:pPr>
          </w:p>
          <w:p w:rsidR="007A2960">
            <w:pPr>
              <w:pStyle w:val="TableText"/>
              <w:spacing w:before="75" w:line="219" w:lineRule="auto"/>
              <w:ind w:left="605"/>
              <w:rPr>
                <w:sz w:val="23"/>
                <w:szCs w:val="23"/>
              </w:rPr>
            </w:pPr>
            <w:r>
              <w:rPr>
                <w:spacing w:val="2"/>
                <w:sz w:val="23"/>
                <w:szCs w:val="23"/>
              </w:rPr>
              <w:t>沉井断面尺寸</w:t>
            </w:r>
          </w:p>
        </w:tc>
        <w:tc>
          <w:tcPr>
            <w:tcW w:w="2128" w:type="dxa"/>
          </w:tcPr>
          <w:p w:rsidR="007A2960">
            <w:pPr>
              <w:pStyle w:val="TableText"/>
              <w:spacing w:before="161" w:line="220" w:lineRule="auto"/>
              <w:ind w:left="594"/>
              <w:rPr>
                <w:sz w:val="23"/>
                <w:szCs w:val="23"/>
              </w:rPr>
            </w:pPr>
            <w:r>
              <w:rPr>
                <w:spacing w:val="5"/>
                <w:sz w:val="23"/>
                <w:szCs w:val="23"/>
              </w:rPr>
              <w:t>长、宽</w:t>
            </w:r>
          </w:p>
        </w:tc>
        <w:tc>
          <w:tcPr>
            <w:tcW w:w="4031" w:type="dxa"/>
          </w:tcPr>
          <w:p w:rsidR="007A2960">
            <w:pPr>
              <w:pStyle w:val="TableText"/>
              <w:spacing w:before="186" w:line="202" w:lineRule="auto"/>
              <w:ind w:left="626"/>
              <w:rPr>
                <w:sz w:val="23"/>
                <w:szCs w:val="23"/>
              </w:rPr>
            </w:pPr>
            <w:r>
              <w:rPr>
                <w:sz w:val="23"/>
                <w:szCs w:val="23"/>
              </w:rPr>
              <w:t>士</w:t>
            </w:r>
            <w:r>
              <w:rPr>
                <w:sz w:val="23"/>
                <w:szCs w:val="23"/>
              </w:rPr>
              <w:t>0.5%,</w:t>
            </w:r>
            <w:r>
              <w:rPr>
                <w:sz w:val="23"/>
                <w:szCs w:val="23"/>
              </w:rPr>
              <w:t>且不大于</w:t>
            </w:r>
            <w:r>
              <w:rPr>
                <w:sz w:val="23"/>
                <w:szCs w:val="23"/>
              </w:rPr>
              <w:t>100</w:t>
            </w:r>
          </w:p>
        </w:tc>
      </w:tr>
      <w:tr>
        <w:tblPrEx>
          <w:tblW w:w="9410" w:type="dxa"/>
          <w:tblInd w:w="5" w:type="dxa"/>
          <w:tblLayout w:type="fixed"/>
          <w:tblLook w:val="04A0"/>
        </w:tblPrEx>
        <w:trPr>
          <w:trHeight w:val="448"/>
        </w:trPr>
        <w:tc>
          <w:tcPr>
            <w:tcW w:w="3251" w:type="dxa"/>
            <w:vMerge/>
            <w:tcBorders>
              <w:top w:val="nil"/>
              <w:bottom w:val="nil"/>
            </w:tcBorders>
          </w:tcPr>
          <w:p w:rsidR="007A2960"/>
        </w:tc>
        <w:tc>
          <w:tcPr>
            <w:tcW w:w="2128" w:type="dxa"/>
          </w:tcPr>
          <w:p w:rsidR="007A2960">
            <w:pPr>
              <w:pStyle w:val="TableText"/>
              <w:spacing w:before="112" w:line="219" w:lineRule="auto"/>
              <w:ind w:left="114"/>
              <w:rPr>
                <w:sz w:val="23"/>
                <w:szCs w:val="23"/>
              </w:rPr>
            </w:pPr>
            <w:r>
              <w:rPr>
                <w:spacing w:val="1"/>
                <w:sz w:val="23"/>
                <w:szCs w:val="23"/>
              </w:rPr>
              <w:t>曲线部分的半径</w:t>
            </w:r>
          </w:p>
        </w:tc>
        <w:tc>
          <w:tcPr>
            <w:tcW w:w="4031" w:type="dxa"/>
          </w:tcPr>
          <w:p w:rsidR="007A2960">
            <w:pPr>
              <w:pStyle w:val="TableText"/>
              <w:spacing w:before="109" w:line="216" w:lineRule="auto"/>
              <w:ind w:left="626"/>
              <w:rPr>
                <w:sz w:val="23"/>
                <w:szCs w:val="23"/>
              </w:rPr>
            </w:pPr>
            <w:r>
              <w:rPr>
                <w:sz w:val="23"/>
                <w:szCs w:val="23"/>
              </w:rPr>
              <w:t>±0.5%,</w:t>
            </w:r>
            <w:r>
              <w:rPr>
                <w:sz w:val="23"/>
                <w:szCs w:val="23"/>
              </w:rPr>
              <w:t>且不大于</w:t>
            </w:r>
            <w:r>
              <w:rPr>
                <w:sz w:val="23"/>
                <w:szCs w:val="23"/>
              </w:rPr>
              <w:t>50</w:t>
            </w:r>
          </w:p>
        </w:tc>
      </w:tr>
      <w:tr>
        <w:tblPrEx>
          <w:tblW w:w="9410" w:type="dxa"/>
          <w:tblInd w:w="5" w:type="dxa"/>
          <w:tblLayout w:type="fixed"/>
          <w:tblLook w:val="04A0"/>
        </w:tblPrEx>
        <w:trPr>
          <w:trHeight w:val="429"/>
        </w:trPr>
        <w:tc>
          <w:tcPr>
            <w:tcW w:w="3251" w:type="dxa"/>
            <w:vMerge/>
            <w:tcBorders>
              <w:top w:val="nil"/>
            </w:tcBorders>
          </w:tcPr>
          <w:p w:rsidR="007A2960"/>
        </w:tc>
        <w:tc>
          <w:tcPr>
            <w:tcW w:w="2128" w:type="dxa"/>
          </w:tcPr>
          <w:p w:rsidR="007A2960">
            <w:pPr>
              <w:pStyle w:val="TableText"/>
              <w:spacing w:before="163" w:line="205" w:lineRule="auto"/>
              <w:ind w:left="114"/>
              <w:rPr>
                <w:sz w:val="23"/>
                <w:szCs w:val="23"/>
              </w:rPr>
            </w:pPr>
            <w:r>
              <w:rPr>
                <w:spacing w:val="2"/>
                <w:sz w:val="23"/>
                <w:szCs w:val="23"/>
              </w:rPr>
              <w:t>两对角线长度</w:t>
            </w:r>
          </w:p>
        </w:tc>
        <w:tc>
          <w:tcPr>
            <w:tcW w:w="4031" w:type="dxa"/>
          </w:tcPr>
          <w:p w:rsidR="007A2960">
            <w:pPr>
              <w:pStyle w:val="TableText"/>
              <w:spacing w:before="183" w:line="189" w:lineRule="auto"/>
              <w:ind w:left="626"/>
              <w:rPr>
                <w:sz w:val="23"/>
                <w:szCs w:val="23"/>
              </w:rPr>
            </w:pPr>
            <w:r>
              <w:rPr>
                <w:spacing w:val="-2"/>
                <w:sz w:val="23"/>
                <w:szCs w:val="23"/>
              </w:rPr>
              <w:t>对角线长的</w:t>
            </w:r>
            <w:r>
              <w:rPr>
                <w:spacing w:val="-2"/>
                <w:sz w:val="23"/>
                <w:szCs w:val="23"/>
              </w:rPr>
              <w:t>1%</w:t>
            </w:r>
          </w:p>
        </w:tc>
      </w:tr>
      <w:tr>
        <w:tblPrEx>
          <w:tblW w:w="9410" w:type="dxa"/>
          <w:tblInd w:w="5" w:type="dxa"/>
          <w:tblLayout w:type="fixed"/>
          <w:tblLook w:val="04A0"/>
        </w:tblPrEx>
        <w:trPr>
          <w:trHeight w:val="438"/>
        </w:trPr>
        <w:tc>
          <w:tcPr>
            <w:tcW w:w="5379" w:type="dxa"/>
            <w:gridSpan w:val="2"/>
          </w:tcPr>
          <w:p w:rsidR="007A2960">
            <w:pPr>
              <w:pStyle w:val="TableText"/>
              <w:spacing w:before="176" w:line="202" w:lineRule="auto"/>
              <w:ind w:left="615"/>
              <w:rPr>
                <w:sz w:val="23"/>
                <w:szCs w:val="23"/>
              </w:rPr>
            </w:pPr>
            <w:r>
              <w:rPr>
                <w:spacing w:val="2"/>
                <w:sz w:val="23"/>
                <w:szCs w:val="23"/>
              </w:rPr>
              <w:t>沉井井壁厚度</w:t>
            </w:r>
          </w:p>
        </w:tc>
        <w:tc>
          <w:tcPr>
            <w:tcW w:w="4031" w:type="dxa"/>
          </w:tcPr>
          <w:p w:rsidR="007A2960">
            <w:pPr>
              <w:pStyle w:val="TableText"/>
              <w:spacing w:before="204" w:line="179" w:lineRule="auto"/>
              <w:ind w:left="626"/>
              <w:rPr>
                <w:sz w:val="23"/>
                <w:szCs w:val="23"/>
              </w:rPr>
            </w:pPr>
            <w:r>
              <w:rPr>
                <w:spacing w:val="-9"/>
                <w:sz w:val="23"/>
                <w:szCs w:val="23"/>
              </w:rPr>
              <w:t>±15</w:t>
            </w:r>
          </w:p>
        </w:tc>
      </w:tr>
      <w:tr>
        <w:tblPrEx>
          <w:tblW w:w="9410" w:type="dxa"/>
          <w:tblInd w:w="5" w:type="dxa"/>
          <w:tblLayout w:type="fixed"/>
          <w:tblLook w:val="04A0"/>
        </w:tblPrEx>
        <w:trPr>
          <w:trHeight w:val="429"/>
        </w:trPr>
        <w:tc>
          <w:tcPr>
            <w:tcW w:w="5379" w:type="dxa"/>
            <w:gridSpan w:val="2"/>
          </w:tcPr>
          <w:p w:rsidR="007A2960">
            <w:pPr>
              <w:pStyle w:val="TableText"/>
              <w:spacing w:before="188" w:line="185" w:lineRule="auto"/>
              <w:ind w:left="615"/>
              <w:rPr>
                <w:sz w:val="23"/>
                <w:szCs w:val="23"/>
              </w:rPr>
            </w:pPr>
            <w:r>
              <w:rPr>
                <w:spacing w:val="1"/>
                <w:sz w:val="23"/>
                <w:szCs w:val="23"/>
              </w:rPr>
              <w:t>井壁、隔墙垂直度</w:t>
            </w:r>
          </w:p>
        </w:tc>
        <w:tc>
          <w:tcPr>
            <w:tcW w:w="4031" w:type="dxa"/>
          </w:tcPr>
          <w:p w:rsidR="007A2960">
            <w:pPr>
              <w:pStyle w:val="TableText"/>
              <w:spacing w:before="225" w:line="193" w:lineRule="exact"/>
              <w:ind w:left="626"/>
              <w:rPr>
                <w:sz w:val="23"/>
                <w:szCs w:val="23"/>
              </w:rPr>
            </w:pPr>
            <w:r>
              <w:rPr>
                <w:spacing w:val="-7"/>
                <w:position w:val="-2"/>
                <w:sz w:val="23"/>
                <w:szCs w:val="23"/>
              </w:rPr>
              <w:t>1%</w:t>
            </w:r>
          </w:p>
        </w:tc>
      </w:tr>
      <w:tr>
        <w:tblPrEx>
          <w:tblW w:w="9410" w:type="dxa"/>
          <w:tblInd w:w="5" w:type="dxa"/>
          <w:tblLayout w:type="fixed"/>
          <w:tblLook w:val="04A0"/>
        </w:tblPrEx>
        <w:trPr>
          <w:trHeight w:val="453"/>
        </w:trPr>
        <w:tc>
          <w:tcPr>
            <w:tcW w:w="5379" w:type="dxa"/>
            <w:gridSpan w:val="2"/>
          </w:tcPr>
          <w:p w:rsidR="007A2960">
            <w:pPr>
              <w:pStyle w:val="TableText"/>
              <w:spacing w:before="208" w:line="188" w:lineRule="auto"/>
              <w:ind w:left="615"/>
              <w:rPr>
                <w:sz w:val="23"/>
                <w:szCs w:val="23"/>
              </w:rPr>
            </w:pPr>
            <w:r>
              <w:rPr>
                <w:spacing w:val="1"/>
                <w:sz w:val="23"/>
                <w:szCs w:val="23"/>
              </w:rPr>
              <w:t>预埋件、预留孔位移</w:t>
            </w:r>
          </w:p>
        </w:tc>
        <w:tc>
          <w:tcPr>
            <w:tcW w:w="4031" w:type="dxa"/>
          </w:tcPr>
          <w:p w:rsidR="007A2960">
            <w:pPr>
              <w:pStyle w:val="TableText"/>
              <w:spacing w:before="217" w:line="181" w:lineRule="auto"/>
              <w:ind w:left="626"/>
              <w:rPr>
                <w:sz w:val="23"/>
                <w:szCs w:val="23"/>
              </w:rPr>
            </w:pPr>
            <w:r>
              <w:rPr>
                <w:spacing w:val="-9"/>
                <w:sz w:val="23"/>
                <w:szCs w:val="23"/>
              </w:rPr>
              <w:t>±20</w:t>
            </w:r>
          </w:p>
        </w:tc>
      </w:tr>
    </w:tbl>
    <w:p w:rsidR="007A2960">
      <w:pPr>
        <w:pStyle w:val="BodyText"/>
        <w:spacing w:before="173" w:line="219" w:lineRule="auto"/>
        <w:ind w:left="3895"/>
        <w:rPr>
          <w:sz w:val="22"/>
          <w:szCs w:val="22"/>
        </w:rPr>
      </w:pPr>
      <w:r>
        <w:rPr>
          <w:spacing w:val="15"/>
          <w:sz w:val="22"/>
          <w:szCs w:val="22"/>
        </w:rPr>
        <w:t>沉井要紧机械设备表</w:t>
      </w:r>
    </w:p>
    <w:p w:rsidR="007A2960">
      <w:pPr>
        <w:spacing w:line="16" w:lineRule="exact"/>
      </w:pPr>
    </w:p>
    <w:tbl>
      <w:tblPr>
        <w:tblStyle w:val="TableNormal02"/>
        <w:tblW w:w="942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34"/>
        <w:gridCol w:w="1568"/>
        <w:gridCol w:w="1319"/>
        <w:gridCol w:w="929"/>
        <w:gridCol w:w="1189"/>
        <w:gridCol w:w="1209"/>
        <w:gridCol w:w="2372"/>
      </w:tblGrid>
      <w:tr>
        <w:tblPrEx>
          <w:tblW w:w="9420"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439"/>
        </w:trPr>
        <w:tc>
          <w:tcPr>
            <w:tcW w:w="834" w:type="dxa"/>
          </w:tcPr>
          <w:p w:rsidR="007A2960">
            <w:pPr>
              <w:pStyle w:val="TableText"/>
              <w:spacing w:before="176" w:line="194" w:lineRule="auto"/>
              <w:ind w:left="115"/>
              <w:rPr>
                <w:sz w:val="24"/>
                <w:szCs w:val="24"/>
              </w:rPr>
            </w:pPr>
            <w:r>
              <w:rPr>
                <w:spacing w:val="7"/>
                <w:sz w:val="24"/>
                <w:szCs w:val="24"/>
              </w:rPr>
              <w:t>序号</w:t>
            </w:r>
          </w:p>
        </w:tc>
        <w:tc>
          <w:tcPr>
            <w:tcW w:w="1568" w:type="dxa"/>
          </w:tcPr>
          <w:p w:rsidR="007A2960">
            <w:pPr>
              <w:pStyle w:val="TableText"/>
              <w:spacing w:before="174" w:line="196" w:lineRule="auto"/>
              <w:ind w:left="131"/>
              <w:rPr>
                <w:sz w:val="24"/>
                <w:szCs w:val="24"/>
              </w:rPr>
            </w:pPr>
            <w:r>
              <w:rPr>
                <w:spacing w:val="-6"/>
                <w:sz w:val="24"/>
                <w:szCs w:val="24"/>
              </w:rPr>
              <w:t>机</w:t>
            </w:r>
            <w:r>
              <w:rPr>
                <w:spacing w:val="-6"/>
                <w:sz w:val="24"/>
                <w:szCs w:val="24"/>
              </w:rPr>
              <w:t xml:space="preserve"> </w:t>
            </w:r>
            <w:r>
              <w:rPr>
                <w:spacing w:val="-6"/>
                <w:sz w:val="24"/>
                <w:szCs w:val="24"/>
              </w:rPr>
              <w:t>械名称</w:t>
            </w:r>
          </w:p>
        </w:tc>
        <w:tc>
          <w:tcPr>
            <w:tcW w:w="1319" w:type="dxa"/>
          </w:tcPr>
          <w:p w:rsidR="007A2960">
            <w:pPr>
              <w:pStyle w:val="TableText"/>
              <w:spacing w:before="105" w:line="219" w:lineRule="auto"/>
              <w:ind w:left="103"/>
              <w:rPr>
                <w:sz w:val="24"/>
                <w:szCs w:val="24"/>
              </w:rPr>
            </w:pPr>
            <w:r>
              <w:rPr>
                <w:spacing w:val="3"/>
                <w:sz w:val="24"/>
                <w:szCs w:val="24"/>
              </w:rPr>
              <w:t>规格型号</w:t>
            </w:r>
          </w:p>
        </w:tc>
        <w:tc>
          <w:tcPr>
            <w:tcW w:w="929" w:type="dxa"/>
          </w:tcPr>
          <w:p w:rsidR="007A2960">
            <w:pPr>
              <w:pStyle w:val="TableText"/>
              <w:spacing w:before="105" w:line="219" w:lineRule="auto"/>
              <w:ind w:left="104"/>
              <w:rPr>
                <w:sz w:val="24"/>
                <w:szCs w:val="24"/>
              </w:rPr>
            </w:pPr>
            <w:r>
              <w:rPr>
                <w:spacing w:val="4"/>
                <w:sz w:val="24"/>
                <w:szCs w:val="24"/>
              </w:rPr>
              <w:t>数量</w:t>
            </w:r>
          </w:p>
        </w:tc>
        <w:tc>
          <w:tcPr>
            <w:tcW w:w="1189" w:type="dxa"/>
          </w:tcPr>
          <w:p w:rsidR="007A2960">
            <w:pPr>
              <w:pStyle w:val="TableText"/>
              <w:spacing w:before="184" w:line="188" w:lineRule="auto"/>
              <w:ind w:left="135"/>
              <w:rPr>
                <w:sz w:val="24"/>
                <w:szCs w:val="24"/>
              </w:rPr>
            </w:pPr>
            <w:r>
              <w:rPr>
                <w:spacing w:val="2"/>
                <w:sz w:val="24"/>
                <w:szCs w:val="24"/>
              </w:rPr>
              <w:t>国别产地</w:t>
            </w:r>
          </w:p>
        </w:tc>
        <w:tc>
          <w:tcPr>
            <w:tcW w:w="1209" w:type="dxa"/>
          </w:tcPr>
          <w:p w:rsidR="007A2960">
            <w:pPr>
              <w:pStyle w:val="TableText"/>
              <w:spacing w:before="184" w:line="188" w:lineRule="auto"/>
              <w:ind w:left="136"/>
              <w:rPr>
                <w:sz w:val="24"/>
                <w:szCs w:val="24"/>
              </w:rPr>
            </w:pPr>
            <w:r>
              <w:rPr>
                <w:spacing w:val="2"/>
                <w:sz w:val="24"/>
                <w:szCs w:val="24"/>
              </w:rPr>
              <w:t>制造年份</w:t>
            </w:r>
          </w:p>
        </w:tc>
        <w:tc>
          <w:tcPr>
            <w:tcW w:w="2372" w:type="dxa"/>
          </w:tcPr>
          <w:p w:rsidR="007A2960">
            <w:pPr>
              <w:pStyle w:val="TableText"/>
              <w:spacing w:before="184" w:line="188" w:lineRule="auto"/>
              <w:ind w:left="617"/>
              <w:rPr>
                <w:sz w:val="24"/>
                <w:szCs w:val="24"/>
              </w:rPr>
            </w:pPr>
            <w:r>
              <w:rPr>
                <w:spacing w:val="-2"/>
                <w:sz w:val="24"/>
                <w:szCs w:val="24"/>
              </w:rPr>
              <w:t>额定功率</w:t>
            </w:r>
            <w:r>
              <w:rPr>
                <w:spacing w:val="-2"/>
                <w:sz w:val="24"/>
                <w:szCs w:val="24"/>
              </w:rPr>
              <w:t>KW</w:t>
            </w:r>
          </w:p>
        </w:tc>
      </w:tr>
      <w:tr>
        <w:tblPrEx>
          <w:tblW w:w="9420" w:type="dxa"/>
          <w:tblInd w:w="15" w:type="dxa"/>
          <w:tblLayout w:type="fixed"/>
          <w:tblLook w:val="04A0"/>
        </w:tblPrEx>
        <w:trPr>
          <w:trHeight w:val="430"/>
        </w:trPr>
        <w:tc>
          <w:tcPr>
            <w:tcW w:w="834" w:type="dxa"/>
          </w:tcPr>
          <w:p w:rsidR="007A2960">
            <w:pPr>
              <w:pStyle w:val="TableText"/>
              <w:spacing w:before="236" w:line="183" w:lineRule="exact"/>
              <w:ind w:left="115"/>
              <w:rPr>
                <w:sz w:val="24"/>
                <w:szCs w:val="24"/>
              </w:rPr>
            </w:pPr>
            <w:r>
              <w:rPr>
                <w:position w:val="-3"/>
                <w:sz w:val="24"/>
                <w:szCs w:val="24"/>
              </w:rPr>
              <w:t>1</w:t>
            </w:r>
          </w:p>
        </w:tc>
        <w:tc>
          <w:tcPr>
            <w:tcW w:w="1568" w:type="dxa"/>
          </w:tcPr>
          <w:p w:rsidR="007A2960">
            <w:pPr>
              <w:pStyle w:val="TableText"/>
              <w:spacing w:before="174" w:line="189" w:lineRule="auto"/>
              <w:ind w:left="171"/>
              <w:rPr>
                <w:sz w:val="24"/>
                <w:szCs w:val="24"/>
              </w:rPr>
            </w:pPr>
            <w:r>
              <w:rPr>
                <w:spacing w:val="-2"/>
                <w:sz w:val="24"/>
                <w:szCs w:val="24"/>
              </w:rPr>
              <w:t>反铲挖掘机</w:t>
            </w:r>
          </w:p>
        </w:tc>
        <w:tc>
          <w:tcPr>
            <w:tcW w:w="1319" w:type="dxa"/>
          </w:tcPr>
          <w:p w:rsidR="007A2960">
            <w:pPr>
              <w:pStyle w:val="TableText"/>
              <w:spacing w:before="226" w:line="193" w:lineRule="exact"/>
              <w:ind w:left="103"/>
              <w:rPr>
                <w:sz w:val="24"/>
                <w:szCs w:val="24"/>
              </w:rPr>
            </w:pPr>
            <w:r>
              <w:rPr>
                <w:spacing w:val="-7"/>
                <w:position w:val="-3"/>
                <w:sz w:val="24"/>
                <w:szCs w:val="24"/>
              </w:rPr>
              <w:t>1m3</w:t>
            </w:r>
          </w:p>
        </w:tc>
        <w:tc>
          <w:tcPr>
            <w:tcW w:w="929" w:type="dxa"/>
          </w:tcPr>
          <w:p w:rsidR="007A2960">
            <w:pPr>
              <w:pStyle w:val="TableText"/>
              <w:spacing w:before="167" w:line="194" w:lineRule="auto"/>
              <w:ind w:left="104"/>
              <w:rPr>
                <w:sz w:val="24"/>
                <w:szCs w:val="24"/>
              </w:rPr>
            </w:pPr>
            <w:r>
              <w:rPr>
                <w:spacing w:val="13"/>
                <w:sz w:val="24"/>
                <w:szCs w:val="24"/>
              </w:rPr>
              <w:t>3</w:t>
            </w:r>
            <w:r>
              <w:rPr>
                <w:spacing w:val="13"/>
                <w:sz w:val="24"/>
                <w:szCs w:val="24"/>
              </w:rPr>
              <w:t>台</w:t>
            </w:r>
          </w:p>
        </w:tc>
        <w:tc>
          <w:tcPr>
            <w:tcW w:w="1189" w:type="dxa"/>
          </w:tcPr>
          <w:p w:rsidR="007A2960"/>
        </w:tc>
        <w:tc>
          <w:tcPr>
            <w:tcW w:w="1209" w:type="dxa"/>
          </w:tcPr>
          <w:p w:rsidR="007A2960"/>
        </w:tc>
        <w:tc>
          <w:tcPr>
            <w:tcW w:w="2372" w:type="dxa"/>
          </w:tcPr>
          <w:p w:rsidR="007A2960">
            <w:pPr>
              <w:pStyle w:val="TableText"/>
              <w:spacing w:before="188" w:line="178" w:lineRule="auto"/>
              <w:ind w:left="137"/>
              <w:rPr>
                <w:sz w:val="24"/>
                <w:szCs w:val="24"/>
              </w:rPr>
            </w:pPr>
            <w:r>
              <w:rPr>
                <w:spacing w:val="5"/>
                <w:sz w:val="24"/>
                <w:szCs w:val="24"/>
              </w:rPr>
              <w:t>180</w:t>
            </w:r>
            <w:r>
              <w:rPr>
                <w:sz w:val="24"/>
                <w:szCs w:val="24"/>
              </w:rPr>
              <w:t>KW</w:t>
            </w:r>
            <w:r>
              <w:rPr>
                <w:spacing w:val="5"/>
                <w:sz w:val="24"/>
                <w:szCs w:val="24"/>
              </w:rPr>
              <w:t>/</w:t>
            </w:r>
            <w:r>
              <w:rPr>
                <w:spacing w:val="5"/>
                <w:sz w:val="24"/>
                <w:szCs w:val="24"/>
              </w:rPr>
              <w:t>台</w:t>
            </w:r>
          </w:p>
        </w:tc>
      </w:tr>
    </w:tbl>
    <w:p w:rsidR="007A2960"/>
    <w:p w:rsidR="007A2960">
      <w:pPr>
        <w:sectPr>
          <w:headerReference w:type="even" r:id="rId42"/>
          <w:headerReference w:type="default" r:id="rId43"/>
          <w:footerReference w:type="even" r:id="rId44"/>
          <w:footerReference w:type="default" r:id="rId45"/>
          <w:headerReference w:type="first" r:id="rId46"/>
          <w:footerReference w:type="first" r:id="rId47"/>
          <w:pgSz w:w="11910" w:h="16840"/>
          <w:pgMar w:top="400" w:right="1234" w:bottom="0" w:left="1234" w:header="0" w:footer="0" w:gutter="0"/>
          <w:pgNumType w:start="7"/>
          <w:cols w:space="720"/>
        </w:sectPr>
      </w:pPr>
    </w:p>
    <w:p w:rsidR="007A2960"/>
    <w:p w:rsidR="007A2960"/>
    <w:p w:rsidR="007A2960"/>
    <w:tbl>
      <w:tblPr>
        <w:tblStyle w:val="TableNormal03"/>
        <w:tblW w:w="9420"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44"/>
        <w:gridCol w:w="1558"/>
        <w:gridCol w:w="1319"/>
        <w:gridCol w:w="929"/>
        <w:gridCol w:w="1189"/>
        <w:gridCol w:w="1219"/>
        <w:gridCol w:w="2362"/>
      </w:tblGrid>
      <w:tr>
        <w:tblPrEx>
          <w:tblW w:w="9420" w:type="dxa"/>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Ex>
        <w:trPr>
          <w:trHeight w:val="874"/>
        </w:trPr>
        <w:tc>
          <w:tcPr>
            <w:tcW w:w="844" w:type="dxa"/>
          </w:tcPr>
          <w:p w:rsidR="007A2960">
            <w:pPr>
              <w:spacing w:line="307" w:lineRule="auto"/>
            </w:pPr>
          </w:p>
          <w:p w:rsidR="007A2960">
            <w:pPr>
              <w:pStyle w:val="TableText"/>
              <w:spacing w:before="74" w:line="183" w:lineRule="auto"/>
              <w:ind w:left="105"/>
              <w:rPr>
                <w:sz w:val="23"/>
                <w:szCs w:val="23"/>
              </w:rPr>
            </w:pPr>
            <w:r>
              <w:rPr>
                <w:sz w:val="23"/>
                <w:szCs w:val="23"/>
              </w:rPr>
              <w:t>2</w:t>
            </w:r>
          </w:p>
        </w:tc>
        <w:tc>
          <w:tcPr>
            <w:tcW w:w="1558" w:type="dxa"/>
          </w:tcPr>
          <w:p w:rsidR="007A2960">
            <w:pPr>
              <w:pStyle w:val="TableText"/>
              <w:spacing w:before="163" w:line="430" w:lineRule="exact"/>
              <w:ind w:left="121"/>
              <w:rPr>
                <w:sz w:val="23"/>
                <w:szCs w:val="23"/>
              </w:rPr>
            </w:pPr>
            <w:r>
              <w:rPr>
                <w:spacing w:val="2"/>
                <w:position w:val="15"/>
                <w:sz w:val="23"/>
                <w:szCs w:val="23"/>
              </w:rPr>
              <w:t>反铲长臂挖</w:t>
            </w:r>
          </w:p>
          <w:p w:rsidR="007A2960">
            <w:pPr>
              <w:pStyle w:val="TableText"/>
              <w:spacing w:line="217" w:lineRule="auto"/>
              <w:ind w:left="121"/>
              <w:rPr>
                <w:sz w:val="23"/>
                <w:szCs w:val="23"/>
              </w:rPr>
            </w:pPr>
            <w:r>
              <w:rPr>
                <w:spacing w:val="-3"/>
                <w:sz w:val="23"/>
                <w:szCs w:val="23"/>
              </w:rPr>
              <w:t>掘机</w:t>
            </w:r>
          </w:p>
        </w:tc>
        <w:tc>
          <w:tcPr>
            <w:tcW w:w="1319" w:type="dxa"/>
          </w:tcPr>
          <w:p w:rsidR="007A2960">
            <w:pPr>
              <w:pStyle w:val="TableText"/>
              <w:spacing w:before="243" w:line="183" w:lineRule="auto"/>
              <w:ind w:left="123"/>
              <w:rPr>
                <w:sz w:val="23"/>
                <w:szCs w:val="23"/>
              </w:rPr>
            </w:pPr>
            <w:r>
              <w:rPr>
                <w:spacing w:val="-2"/>
                <w:sz w:val="23"/>
                <w:szCs w:val="23"/>
              </w:rPr>
              <w:t>0.75m3</w:t>
            </w:r>
          </w:p>
        </w:tc>
        <w:tc>
          <w:tcPr>
            <w:tcW w:w="929" w:type="dxa"/>
          </w:tcPr>
          <w:p w:rsidR="007A2960">
            <w:pPr>
              <w:pStyle w:val="TableText"/>
              <w:spacing w:before="167" w:line="221" w:lineRule="auto"/>
              <w:ind w:left="104"/>
              <w:rPr>
                <w:sz w:val="23"/>
                <w:szCs w:val="23"/>
              </w:rPr>
            </w:pPr>
            <w:r>
              <w:rPr>
                <w:spacing w:val="10"/>
                <w:sz w:val="23"/>
                <w:szCs w:val="23"/>
              </w:rPr>
              <w:t>3</w:t>
            </w:r>
            <w:r>
              <w:rPr>
                <w:spacing w:val="10"/>
                <w:sz w:val="23"/>
                <w:szCs w:val="23"/>
              </w:rPr>
              <w:t>台</w:t>
            </w:r>
          </w:p>
        </w:tc>
        <w:tc>
          <w:tcPr>
            <w:tcW w:w="1189" w:type="dxa"/>
          </w:tcPr>
          <w:p w:rsidR="007A2960"/>
        </w:tc>
        <w:tc>
          <w:tcPr>
            <w:tcW w:w="1219" w:type="dxa"/>
          </w:tcPr>
          <w:p w:rsidR="007A2960"/>
        </w:tc>
        <w:tc>
          <w:tcPr>
            <w:tcW w:w="2362" w:type="dxa"/>
          </w:tcPr>
          <w:p w:rsidR="007A2960">
            <w:pPr>
              <w:pStyle w:val="TableText"/>
              <w:spacing w:before="177" w:line="221" w:lineRule="auto"/>
              <w:ind w:left="127"/>
              <w:rPr>
                <w:sz w:val="23"/>
                <w:szCs w:val="23"/>
              </w:rPr>
            </w:pPr>
            <w:r>
              <w:rPr>
                <w:spacing w:val="4"/>
                <w:sz w:val="23"/>
                <w:szCs w:val="23"/>
              </w:rPr>
              <w:t>240</w:t>
            </w:r>
            <w:r>
              <w:rPr>
                <w:sz w:val="23"/>
                <w:szCs w:val="23"/>
              </w:rPr>
              <w:t>KW</w:t>
            </w:r>
            <w:r>
              <w:rPr>
                <w:spacing w:val="4"/>
                <w:sz w:val="23"/>
                <w:szCs w:val="23"/>
              </w:rPr>
              <w:t>/</w:t>
            </w:r>
            <w:r>
              <w:rPr>
                <w:spacing w:val="4"/>
                <w:sz w:val="23"/>
                <w:szCs w:val="23"/>
              </w:rPr>
              <w:t>台</w:t>
            </w:r>
          </w:p>
        </w:tc>
      </w:tr>
      <w:tr>
        <w:tblPrEx>
          <w:tblW w:w="9420" w:type="dxa"/>
          <w:tblInd w:w="99" w:type="dxa"/>
          <w:tblLayout w:type="fixed"/>
          <w:tblLook w:val="04A0"/>
        </w:tblPrEx>
        <w:trPr>
          <w:trHeight w:val="449"/>
        </w:trPr>
        <w:tc>
          <w:tcPr>
            <w:tcW w:w="844" w:type="dxa"/>
          </w:tcPr>
          <w:p w:rsidR="007A2960">
            <w:pPr>
              <w:pStyle w:val="TableText"/>
              <w:spacing w:before="249" w:line="190" w:lineRule="exact"/>
              <w:ind w:left="105"/>
              <w:rPr>
                <w:sz w:val="23"/>
                <w:szCs w:val="23"/>
              </w:rPr>
            </w:pPr>
            <w:r>
              <w:rPr>
                <w:position w:val="-2"/>
                <w:sz w:val="23"/>
                <w:szCs w:val="23"/>
              </w:rPr>
              <w:t>3</w:t>
            </w:r>
          </w:p>
        </w:tc>
        <w:tc>
          <w:tcPr>
            <w:tcW w:w="1558" w:type="dxa"/>
          </w:tcPr>
          <w:p w:rsidR="007A2960">
            <w:pPr>
              <w:pStyle w:val="TableText"/>
              <w:spacing w:before="189" w:line="200" w:lineRule="auto"/>
              <w:ind w:left="121"/>
              <w:rPr>
                <w:sz w:val="23"/>
                <w:szCs w:val="23"/>
              </w:rPr>
            </w:pPr>
            <w:r>
              <w:rPr>
                <w:spacing w:val="-2"/>
                <w:sz w:val="23"/>
                <w:szCs w:val="23"/>
              </w:rPr>
              <w:t>钢筋切割机</w:t>
            </w:r>
          </w:p>
        </w:tc>
        <w:tc>
          <w:tcPr>
            <w:tcW w:w="1319" w:type="dxa"/>
          </w:tcPr>
          <w:p w:rsidR="007A2960">
            <w:pPr>
              <w:pStyle w:val="TableText"/>
              <w:spacing w:before="213" w:line="181" w:lineRule="auto"/>
              <w:ind w:left="123"/>
              <w:rPr>
                <w:sz w:val="23"/>
                <w:szCs w:val="23"/>
              </w:rPr>
            </w:pPr>
            <w:r>
              <w:rPr>
                <w:spacing w:val="-2"/>
                <w:sz w:val="23"/>
                <w:szCs w:val="23"/>
              </w:rPr>
              <w:t>6Q—400</w:t>
            </w:r>
          </w:p>
        </w:tc>
        <w:tc>
          <w:tcPr>
            <w:tcW w:w="929" w:type="dxa"/>
          </w:tcPr>
          <w:p w:rsidR="007A2960">
            <w:pPr>
              <w:pStyle w:val="TableText"/>
              <w:spacing w:before="183" w:line="205" w:lineRule="auto"/>
              <w:ind w:left="104"/>
              <w:rPr>
                <w:sz w:val="23"/>
                <w:szCs w:val="23"/>
              </w:rPr>
            </w:pPr>
            <w:r>
              <w:rPr>
                <w:spacing w:val="10"/>
                <w:sz w:val="23"/>
                <w:szCs w:val="23"/>
              </w:rPr>
              <w:t>2</w:t>
            </w:r>
            <w:r>
              <w:rPr>
                <w:spacing w:val="10"/>
                <w:sz w:val="23"/>
                <w:szCs w:val="23"/>
              </w:rPr>
              <w:t>台</w:t>
            </w:r>
          </w:p>
        </w:tc>
        <w:tc>
          <w:tcPr>
            <w:tcW w:w="1189" w:type="dxa"/>
          </w:tcPr>
          <w:p w:rsidR="007A2960"/>
        </w:tc>
        <w:tc>
          <w:tcPr>
            <w:tcW w:w="1219" w:type="dxa"/>
          </w:tcPr>
          <w:p w:rsidR="007A2960"/>
        </w:tc>
        <w:tc>
          <w:tcPr>
            <w:tcW w:w="2362" w:type="dxa"/>
          </w:tcPr>
          <w:p w:rsidR="007A2960"/>
        </w:tc>
      </w:tr>
      <w:tr>
        <w:tblPrEx>
          <w:tblW w:w="9420" w:type="dxa"/>
          <w:tblInd w:w="99" w:type="dxa"/>
          <w:tblLayout w:type="fixed"/>
          <w:tblLook w:val="04A0"/>
        </w:tblPrEx>
        <w:trPr>
          <w:trHeight w:val="879"/>
        </w:trPr>
        <w:tc>
          <w:tcPr>
            <w:tcW w:w="844" w:type="dxa"/>
          </w:tcPr>
          <w:p w:rsidR="007A2960">
            <w:pPr>
              <w:spacing w:line="314" w:lineRule="auto"/>
            </w:pPr>
          </w:p>
          <w:p w:rsidR="007A2960">
            <w:pPr>
              <w:pStyle w:val="TableText"/>
              <w:spacing w:before="74" w:line="183" w:lineRule="auto"/>
              <w:ind w:left="105"/>
              <w:rPr>
                <w:sz w:val="23"/>
                <w:szCs w:val="23"/>
              </w:rPr>
            </w:pPr>
            <w:r>
              <w:rPr>
                <w:sz w:val="23"/>
                <w:szCs w:val="23"/>
              </w:rPr>
              <w:t>4</w:t>
            </w:r>
          </w:p>
        </w:tc>
        <w:tc>
          <w:tcPr>
            <w:tcW w:w="1558" w:type="dxa"/>
          </w:tcPr>
          <w:p w:rsidR="007A2960">
            <w:pPr>
              <w:pStyle w:val="TableText"/>
              <w:spacing w:before="180" w:line="219" w:lineRule="auto"/>
              <w:ind w:left="121"/>
              <w:rPr>
                <w:sz w:val="23"/>
                <w:szCs w:val="23"/>
              </w:rPr>
            </w:pPr>
            <w:r>
              <w:rPr>
                <w:spacing w:val="2"/>
                <w:sz w:val="23"/>
                <w:szCs w:val="23"/>
              </w:rPr>
              <w:t>电焊机</w:t>
            </w:r>
          </w:p>
        </w:tc>
        <w:tc>
          <w:tcPr>
            <w:tcW w:w="1319" w:type="dxa"/>
          </w:tcPr>
          <w:p w:rsidR="007A2960">
            <w:pPr>
              <w:pStyle w:val="TableText"/>
              <w:spacing w:before="250" w:line="430" w:lineRule="exact"/>
              <w:ind w:left="113"/>
              <w:rPr>
                <w:sz w:val="23"/>
                <w:szCs w:val="23"/>
              </w:rPr>
            </w:pPr>
            <w:r>
              <w:rPr>
                <w:spacing w:val="-1"/>
                <w:position w:val="18"/>
                <w:sz w:val="23"/>
                <w:szCs w:val="23"/>
              </w:rPr>
              <w:t>BX3 —300</w:t>
            </w:r>
          </w:p>
          <w:p w:rsidR="007A2960">
            <w:pPr>
              <w:pStyle w:val="TableText"/>
              <w:spacing w:line="188" w:lineRule="exact"/>
              <w:ind w:left="123"/>
              <w:rPr>
                <w:sz w:val="23"/>
                <w:szCs w:val="23"/>
              </w:rPr>
            </w:pPr>
            <w:r>
              <w:rPr>
                <w:spacing w:val="-2"/>
                <w:position w:val="-2"/>
                <w:sz w:val="23"/>
                <w:szCs w:val="23"/>
              </w:rPr>
              <w:t>-2</w:t>
            </w:r>
          </w:p>
        </w:tc>
        <w:tc>
          <w:tcPr>
            <w:tcW w:w="929" w:type="dxa"/>
          </w:tcPr>
          <w:p w:rsidR="007A2960">
            <w:pPr>
              <w:pStyle w:val="TableText"/>
              <w:spacing w:before="164" w:line="221" w:lineRule="auto"/>
              <w:ind w:left="104"/>
              <w:rPr>
                <w:sz w:val="23"/>
                <w:szCs w:val="23"/>
              </w:rPr>
            </w:pPr>
            <w:r>
              <w:rPr>
                <w:spacing w:val="10"/>
                <w:sz w:val="23"/>
                <w:szCs w:val="23"/>
              </w:rPr>
              <w:t>3</w:t>
            </w:r>
            <w:r>
              <w:rPr>
                <w:spacing w:val="10"/>
                <w:sz w:val="23"/>
                <w:szCs w:val="23"/>
              </w:rPr>
              <w:t>台</w:t>
            </w:r>
          </w:p>
        </w:tc>
        <w:tc>
          <w:tcPr>
            <w:tcW w:w="1189" w:type="dxa"/>
          </w:tcPr>
          <w:p w:rsidR="007A2960"/>
        </w:tc>
        <w:tc>
          <w:tcPr>
            <w:tcW w:w="1219" w:type="dxa"/>
          </w:tcPr>
          <w:p w:rsidR="007A2960"/>
        </w:tc>
        <w:tc>
          <w:tcPr>
            <w:tcW w:w="2362" w:type="dxa"/>
          </w:tcPr>
          <w:p w:rsidR="007A2960"/>
        </w:tc>
      </w:tr>
      <w:tr>
        <w:tblPrEx>
          <w:tblW w:w="9420" w:type="dxa"/>
          <w:tblInd w:w="99" w:type="dxa"/>
          <w:tblLayout w:type="fixed"/>
          <w:tblLook w:val="04A0"/>
        </w:tblPrEx>
        <w:trPr>
          <w:trHeight w:val="450"/>
        </w:trPr>
        <w:tc>
          <w:tcPr>
            <w:tcW w:w="844" w:type="dxa"/>
          </w:tcPr>
          <w:p w:rsidR="007A2960">
            <w:pPr>
              <w:pStyle w:val="TableText"/>
              <w:spacing w:before="253" w:line="187" w:lineRule="exact"/>
              <w:ind w:left="105"/>
              <w:rPr>
                <w:sz w:val="23"/>
                <w:szCs w:val="23"/>
              </w:rPr>
            </w:pPr>
            <w:r>
              <w:rPr>
                <w:position w:val="-2"/>
                <w:sz w:val="23"/>
                <w:szCs w:val="23"/>
              </w:rPr>
              <w:t>5</w:t>
            </w:r>
          </w:p>
        </w:tc>
        <w:tc>
          <w:tcPr>
            <w:tcW w:w="1558" w:type="dxa"/>
          </w:tcPr>
          <w:p w:rsidR="007A2960">
            <w:pPr>
              <w:pStyle w:val="TableText"/>
              <w:spacing w:before="110" w:line="219" w:lineRule="auto"/>
              <w:ind w:left="121"/>
              <w:rPr>
                <w:sz w:val="23"/>
                <w:szCs w:val="23"/>
              </w:rPr>
            </w:pPr>
            <w:r>
              <w:rPr>
                <w:spacing w:val="-2"/>
                <w:sz w:val="23"/>
                <w:szCs w:val="23"/>
              </w:rPr>
              <w:t>钢筋对焊机</w:t>
            </w:r>
          </w:p>
        </w:tc>
        <w:tc>
          <w:tcPr>
            <w:tcW w:w="1319" w:type="dxa"/>
          </w:tcPr>
          <w:p w:rsidR="007A2960">
            <w:pPr>
              <w:pStyle w:val="TableText"/>
              <w:spacing w:before="250" w:line="190" w:lineRule="exact"/>
              <w:ind w:left="123"/>
              <w:rPr>
                <w:sz w:val="23"/>
                <w:szCs w:val="23"/>
              </w:rPr>
            </w:pPr>
            <w:r>
              <w:rPr>
                <w:spacing w:val="-1"/>
                <w:position w:val="-2"/>
                <w:sz w:val="23"/>
                <w:szCs w:val="23"/>
              </w:rPr>
              <w:t>UN—100</w:t>
            </w:r>
          </w:p>
        </w:tc>
        <w:tc>
          <w:tcPr>
            <w:tcW w:w="929" w:type="dxa"/>
          </w:tcPr>
          <w:p w:rsidR="007A2960">
            <w:pPr>
              <w:pStyle w:val="TableText"/>
              <w:spacing w:before="164" w:line="221" w:lineRule="auto"/>
              <w:ind w:left="104"/>
              <w:rPr>
                <w:sz w:val="23"/>
                <w:szCs w:val="23"/>
              </w:rPr>
            </w:pPr>
            <w:r>
              <w:rPr>
                <w:spacing w:val="10"/>
                <w:sz w:val="23"/>
                <w:szCs w:val="23"/>
              </w:rPr>
              <w:t>1</w:t>
            </w:r>
            <w:r>
              <w:rPr>
                <w:spacing w:val="10"/>
                <w:sz w:val="23"/>
                <w:szCs w:val="23"/>
              </w:rPr>
              <w:t>台</w:t>
            </w:r>
          </w:p>
        </w:tc>
        <w:tc>
          <w:tcPr>
            <w:tcW w:w="1189" w:type="dxa"/>
          </w:tcPr>
          <w:p w:rsidR="007A2960"/>
        </w:tc>
        <w:tc>
          <w:tcPr>
            <w:tcW w:w="1219" w:type="dxa"/>
          </w:tcPr>
          <w:p w:rsidR="007A2960"/>
        </w:tc>
        <w:tc>
          <w:tcPr>
            <w:tcW w:w="2362" w:type="dxa"/>
          </w:tcPr>
          <w:p w:rsidR="007A2960">
            <w:pPr>
              <w:pStyle w:val="TableText"/>
              <w:spacing w:before="184" w:line="205" w:lineRule="auto"/>
              <w:ind w:left="127"/>
              <w:rPr>
                <w:sz w:val="23"/>
                <w:szCs w:val="23"/>
              </w:rPr>
            </w:pPr>
            <w:r>
              <w:rPr>
                <w:spacing w:val="5"/>
                <w:sz w:val="23"/>
                <w:szCs w:val="23"/>
              </w:rPr>
              <w:t>40</w:t>
            </w:r>
            <w:r>
              <w:rPr>
                <w:sz w:val="23"/>
                <w:szCs w:val="23"/>
              </w:rPr>
              <w:t>KW</w:t>
            </w:r>
            <w:r>
              <w:rPr>
                <w:spacing w:val="5"/>
                <w:sz w:val="23"/>
                <w:szCs w:val="23"/>
              </w:rPr>
              <w:t>/</w:t>
            </w:r>
            <w:r>
              <w:rPr>
                <w:spacing w:val="5"/>
                <w:sz w:val="23"/>
                <w:szCs w:val="23"/>
              </w:rPr>
              <w:t>台</w:t>
            </w:r>
          </w:p>
        </w:tc>
      </w:tr>
      <w:tr>
        <w:tblPrEx>
          <w:tblW w:w="9420" w:type="dxa"/>
          <w:tblInd w:w="99" w:type="dxa"/>
          <w:tblLayout w:type="fixed"/>
          <w:tblLook w:val="04A0"/>
        </w:tblPrEx>
        <w:trPr>
          <w:trHeight w:val="879"/>
        </w:trPr>
        <w:tc>
          <w:tcPr>
            <w:tcW w:w="844" w:type="dxa"/>
          </w:tcPr>
          <w:p w:rsidR="007A2960">
            <w:pPr>
              <w:spacing w:line="394" w:lineRule="auto"/>
            </w:pPr>
          </w:p>
          <w:p w:rsidR="007A2960">
            <w:pPr>
              <w:pStyle w:val="TableText"/>
              <w:spacing w:before="75" w:line="183" w:lineRule="auto"/>
              <w:ind w:left="105"/>
              <w:rPr>
                <w:sz w:val="23"/>
                <w:szCs w:val="23"/>
              </w:rPr>
            </w:pPr>
            <w:r>
              <w:rPr>
                <w:sz w:val="23"/>
                <w:szCs w:val="23"/>
              </w:rPr>
              <w:t>6</w:t>
            </w:r>
          </w:p>
        </w:tc>
        <w:tc>
          <w:tcPr>
            <w:tcW w:w="1558" w:type="dxa"/>
          </w:tcPr>
          <w:p w:rsidR="007A2960">
            <w:pPr>
              <w:pStyle w:val="TableText"/>
              <w:spacing w:before="173" w:line="408" w:lineRule="exact"/>
              <w:ind w:left="121"/>
              <w:rPr>
                <w:sz w:val="23"/>
                <w:szCs w:val="23"/>
              </w:rPr>
            </w:pPr>
            <w:r>
              <w:rPr>
                <w:spacing w:val="3"/>
                <w:position w:val="13"/>
                <w:sz w:val="23"/>
                <w:szCs w:val="23"/>
              </w:rPr>
              <w:t>插入式振动</w:t>
            </w:r>
          </w:p>
          <w:p w:rsidR="007A2960">
            <w:pPr>
              <w:pStyle w:val="TableText"/>
              <w:spacing w:line="218" w:lineRule="auto"/>
              <w:ind w:left="121"/>
              <w:rPr>
                <w:sz w:val="23"/>
                <w:szCs w:val="23"/>
              </w:rPr>
            </w:pPr>
            <w:r>
              <w:rPr>
                <w:sz w:val="23"/>
                <w:szCs w:val="23"/>
              </w:rPr>
              <w:t>机</w:t>
            </w:r>
          </w:p>
        </w:tc>
        <w:tc>
          <w:tcPr>
            <w:tcW w:w="1319" w:type="dxa"/>
          </w:tcPr>
          <w:p w:rsidR="007A2960">
            <w:pPr>
              <w:pStyle w:val="TableText"/>
              <w:spacing w:before="191" w:line="234" w:lineRule="auto"/>
              <w:ind w:left="123"/>
              <w:rPr>
                <w:sz w:val="23"/>
                <w:szCs w:val="23"/>
              </w:rPr>
            </w:pPr>
            <w:r>
              <w:rPr>
                <w:spacing w:val="-8"/>
                <w:sz w:val="23"/>
                <w:szCs w:val="23"/>
              </w:rPr>
              <w:t>φ50</w:t>
            </w:r>
            <w:r>
              <w:rPr>
                <w:spacing w:val="-8"/>
                <w:sz w:val="23"/>
                <w:szCs w:val="23"/>
              </w:rPr>
              <w:t>、</w:t>
            </w:r>
            <w:r>
              <w:rPr>
                <w:spacing w:val="-8"/>
                <w:sz w:val="23"/>
                <w:szCs w:val="23"/>
              </w:rPr>
              <w:t>φ70</w:t>
            </w:r>
          </w:p>
        </w:tc>
        <w:tc>
          <w:tcPr>
            <w:tcW w:w="929" w:type="dxa"/>
          </w:tcPr>
          <w:p w:rsidR="007A2960">
            <w:pPr>
              <w:pStyle w:val="TableText"/>
              <w:spacing w:before="165" w:line="221" w:lineRule="auto"/>
              <w:ind w:left="104"/>
              <w:rPr>
                <w:sz w:val="23"/>
                <w:szCs w:val="23"/>
              </w:rPr>
            </w:pPr>
            <w:r>
              <w:rPr>
                <w:spacing w:val="10"/>
                <w:sz w:val="23"/>
                <w:szCs w:val="23"/>
              </w:rPr>
              <w:t>8</w:t>
            </w:r>
            <w:r>
              <w:rPr>
                <w:spacing w:val="10"/>
                <w:sz w:val="23"/>
                <w:szCs w:val="23"/>
              </w:rPr>
              <w:t>台</w:t>
            </w:r>
          </w:p>
        </w:tc>
        <w:tc>
          <w:tcPr>
            <w:tcW w:w="1189" w:type="dxa"/>
          </w:tcPr>
          <w:p w:rsidR="007A2960"/>
        </w:tc>
        <w:tc>
          <w:tcPr>
            <w:tcW w:w="1219" w:type="dxa"/>
          </w:tcPr>
          <w:p w:rsidR="007A2960"/>
        </w:tc>
        <w:tc>
          <w:tcPr>
            <w:tcW w:w="2362" w:type="dxa"/>
          </w:tcPr>
          <w:p w:rsidR="007A2960"/>
        </w:tc>
      </w:tr>
      <w:tr>
        <w:tblPrEx>
          <w:tblW w:w="9420" w:type="dxa"/>
          <w:tblInd w:w="99" w:type="dxa"/>
          <w:tblLayout w:type="fixed"/>
          <w:tblLook w:val="04A0"/>
        </w:tblPrEx>
        <w:trPr>
          <w:trHeight w:val="859"/>
        </w:trPr>
        <w:tc>
          <w:tcPr>
            <w:tcW w:w="844" w:type="dxa"/>
          </w:tcPr>
          <w:p w:rsidR="007A2960">
            <w:pPr>
              <w:spacing w:line="386" w:lineRule="auto"/>
            </w:pPr>
          </w:p>
          <w:p w:rsidR="007A2960">
            <w:pPr>
              <w:pStyle w:val="TableText"/>
              <w:spacing w:before="75" w:line="182" w:lineRule="auto"/>
              <w:ind w:left="105"/>
              <w:rPr>
                <w:sz w:val="23"/>
                <w:szCs w:val="23"/>
              </w:rPr>
            </w:pPr>
            <w:r>
              <w:rPr>
                <w:sz w:val="23"/>
                <w:szCs w:val="23"/>
              </w:rPr>
              <w:t>7</w:t>
            </w:r>
          </w:p>
        </w:tc>
        <w:tc>
          <w:tcPr>
            <w:tcW w:w="1558" w:type="dxa"/>
          </w:tcPr>
          <w:p w:rsidR="007A2960">
            <w:pPr>
              <w:pStyle w:val="TableText"/>
              <w:spacing w:before="172" w:line="420" w:lineRule="exact"/>
              <w:ind w:left="121"/>
              <w:rPr>
                <w:sz w:val="23"/>
                <w:szCs w:val="23"/>
              </w:rPr>
            </w:pPr>
            <w:r>
              <w:rPr>
                <w:spacing w:val="3"/>
                <w:position w:val="14"/>
                <w:sz w:val="23"/>
                <w:szCs w:val="23"/>
              </w:rPr>
              <w:t>平板式振动</w:t>
            </w:r>
          </w:p>
          <w:p w:rsidR="007A2960">
            <w:pPr>
              <w:pStyle w:val="TableText"/>
              <w:spacing w:before="1" w:line="205" w:lineRule="auto"/>
              <w:ind w:left="121"/>
              <w:rPr>
                <w:sz w:val="23"/>
                <w:szCs w:val="23"/>
              </w:rPr>
            </w:pPr>
            <w:r>
              <w:rPr>
                <w:sz w:val="23"/>
                <w:szCs w:val="23"/>
              </w:rPr>
              <w:t>机</w:t>
            </w:r>
          </w:p>
        </w:tc>
        <w:tc>
          <w:tcPr>
            <w:tcW w:w="1319" w:type="dxa"/>
          </w:tcPr>
          <w:p w:rsidR="007A2960"/>
        </w:tc>
        <w:tc>
          <w:tcPr>
            <w:tcW w:w="929" w:type="dxa"/>
          </w:tcPr>
          <w:p w:rsidR="007A2960">
            <w:pPr>
              <w:pStyle w:val="TableText"/>
              <w:spacing w:before="166" w:line="221" w:lineRule="auto"/>
              <w:ind w:left="104"/>
              <w:rPr>
                <w:sz w:val="23"/>
                <w:szCs w:val="23"/>
              </w:rPr>
            </w:pPr>
            <w:r>
              <w:rPr>
                <w:spacing w:val="10"/>
                <w:sz w:val="23"/>
                <w:szCs w:val="23"/>
              </w:rPr>
              <w:t>2</w:t>
            </w:r>
            <w:r>
              <w:rPr>
                <w:spacing w:val="10"/>
                <w:sz w:val="23"/>
                <w:szCs w:val="23"/>
              </w:rPr>
              <w:t>台</w:t>
            </w:r>
          </w:p>
        </w:tc>
        <w:tc>
          <w:tcPr>
            <w:tcW w:w="1189" w:type="dxa"/>
          </w:tcPr>
          <w:p w:rsidR="007A2960"/>
        </w:tc>
        <w:tc>
          <w:tcPr>
            <w:tcW w:w="1219" w:type="dxa"/>
          </w:tcPr>
          <w:p w:rsidR="007A2960"/>
        </w:tc>
        <w:tc>
          <w:tcPr>
            <w:tcW w:w="2362" w:type="dxa"/>
          </w:tcPr>
          <w:p w:rsidR="007A2960">
            <w:pPr>
              <w:pStyle w:val="TableText"/>
              <w:spacing w:before="176" w:line="221" w:lineRule="auto"/>
              <w:ind w:left="127"/>
              <w:rPr>
                <w:sz w:val="23"/>
                <w:szCs w:val="23"/>
              </w:rPr>
            </w:pPr>
            <w:r>
              <w:rPr>
                <w:spacing w:val="5"/>
                <w:sz w:val="23"/>
                <w:szCs w:val="23"/>
              </w:rPr>
              <w:t>1.5</w:t>
            </w:r>
            <w:r>
              <w:rPr>
                <w:sz w:val="23"/>
                <w:szCs w:val="23"/>
              </w:rPr>
              <w:t>KW</w:t>
            </w:r>
            <w:r>
              <w:rPr>
                <w:spacing w:val="5"/>
                <w:sz w:val="23"/>
                <w:szCs w:val="23"/>
              </w:rPr>
              <w:t>/</w:t>
            </w:r>
            <w:r>
              <w:rPr>
                <w:spacing w:val="5"/>
                <w:sz w:val="23"/>
                <w:szCs w:val="23"/>
              </w:rPr>
              <w:t>台</w:t>
            </w:r>
          </w:p>
        </w:tc>
      </w:tr>
      <w:tr>
        <w:tblPrEx>
          <w:tblW w:w="9420" w:type="dxa"/>
          <w:tblInd w:w="99" w:type="dxa"/>
          <w:tblLayout w:type="fixed"/>
          <w:tblLook w:val="04A0"/>
        </w:tblPrEx>
        <w:trPr>
          <w:trHeight w:val="449"/>
        </w:trPr>
        <w:tc>
          <w:tcPr>
            <w:tcW w:w="844" w:type="dxa"/>
          </w:tcPr>
          <w:p w:rsidR="007A2960">
            <w:pPr>
              <w:pStyle w:val="TableText"/>
              <w:spacing w:before="253" w:line="186" w:lineRule="exact"/>
              <w:ind w:left="105"/>
              <w:rPr>
                <w:sz w:val="23"/>
                <w:szCs w:val="23"/>
              </w:rPr>
            </w:pPr>
            <w:r>
              <w:rPr>
                <w:position w:val="-2"/>
                <w:sz w:val="23"/>
                <w:szCs w:val="23"/>
              </w:rPr>
              <w:t>8</w:t>
            </w:r>
          </w:p>
        </w:tc>
        <w:tc>
          <w:tcPr>
            <w:tcW w:w="1558" w:type="dxa"/>
          </w:tcPr>
          <w:p w:rsidR="007A2960">
            <w:pPr>
              <w:pStyle w:val="TableText"/>
              <w:spacing w:before="193" w:line="197" w:lineRule="auto"/>
              <w:ind w:left="121"/>
              <w:rPr>
                <w:sz w:val="23"/>
                <w:szCs w:val="23"/>
              </w:rPr>
            </w:pPr>
            <w:r>
              <w:rPr>
                <w:spacing w:val="2"/>
                <w:sz w:val="23"/>
                <w:szCs w:val="23"/>
              </w:rPr>
              <w:t>空压机</w:t>
            </w:r>
          </w:p>
        </w:tc>
        <w:tc>
          <w:tcPr>
            <w:tcW w:w="1319" w:type="dxa"/>
          </w:tcPr>
          <w:p w:rsidR="007A2960"/>
        </w:tc>
        <w:tc>
          <w:tcPr>
            <w:tcW w:w="929" w:type="dxa"/>
          </w:tcPr>
          <w:p w:rsidR="007A2960">
            <w:pPr>
              <w:pStyle w:val="TableText"/>
              <w:spacing w:before="187" w:line="202" w:lineRule="auto"/>
              <w:ind w:left="104"/>
              <w:rPr>
                <w:sz w:val="23"/>
                <w:szCs w:val="23"/>
              </w:rPr>
            </w:pPr>
            <w:r>
              <w:rPr>
                <w:spacing w:val="10"/>
                <w:sz w:val="23"/>
                <w:szCs w:val="23"/>
              </w:rPr>
              <w:t>3</w:t>
            </w:r>
            <w:r>
              <w:rPr>
                <w:spacing w:val="10"/>
                <w:sz w:val="23"/>
                <w:szCs w:val="23"/>
              </w:rPr>
              <w:t>台</w:t>
            </w:r>
          </w:p>
        </w:tc>
        <w:tc>
          <w:tcPr>
            <w:tcW w:w="1189" w:type="dxa"/>
          </w:tcPr>
          <w:p w:rsidR="007A2960"/>
        </w:tc>
        <w:tc>
          <w:tcPr>
            <w:tcW w:w="1219" w:type="dxa"/>
          </w:tcPr>
          <w:p w:rsidR="007A2960"/>
        </w:tc>
        <w:tc>
          <w:tcPr>
            <w:tcW w:w="2362" w:type="dxa"/>
          </w:tcPr>
          <w:p w:rsidR="007A2960">
            <w:pPr>
              <w:pStyle w:val="TableText"/>
              <w:spacing w:before="197" w:line="194" w:lineRule="auto"/>
              <w:ind w:left="127"/>
              <w:rPr>
                <w:sz w:val="23"/>
                <w:szCs w:val="23"/>
              </w:rPr>
            </w:pPr>
            <w:r>
              <w:rPr>
                <w:spacing w:val="4"/>
                <w:sz w:val="23"/>
                <w:szCs w:val="23"/>
              </w:rPr>
              <w:t>7.5</w:t>
            </w:r>
            <w:r>
              <w:rPr>
                <w:sz w:val="23"/>
                <w:szCs w:val="23"/>
              </w:rPr>
              <w:t>KW</w:t>
            </w:r>
            <w:r>
              <w:rPr>
                <w:spacing w:val="4"/>
                <w:sz w:val="23"/>
                <w:szCs w:val="23"/>
              </w:rPr>
              <w:t>/</w:t>
            </w:r>
            <w:r>
              <w:rPr>
                <w:spacing w:val="4"/>
                <w:sz w:val="23"/>
                <w:szCs w:val="23"/>
              </w:rPr>
              <w:t>台</w:t>
            </w:r>
          </w:p>
        </w:tc>
      </w:tr>
      <w:tr>
        <w:tblPrEx>
          <w:tblW w:w="9420" w:type="dxa"/>
          <w:tblInd w:w="99" w:type="dxa"/>
          <w:tblLayout w:type="fixed"/>
          <w:tblLook w:val="04A0"/>
        </w:tblPrEx>
        <w:trPr>
          <w:trHeight w:val="439"/>
        </w:trPr>
        <w:tc>
          <w:tcPr>
            <w:tcW w:w="844" w:type="dxa"/>
          </w:tcPr>
          <w:p w:rsidR="007A2960">
            <w:pPr>
              <w:pStyle w:val="TableText"/>
              <w:spacing w:before="244" w:line="185" w:lineRule="exact"/>
              <w:ind w:left="105"/>
              <w:rPr>
                <w:sz w:val="23"/>
                <w:szCs w:val="23"/>
              </w:rPr>
            </w:pPr>
            <w:r>
              <w:rPr>
                <w:position w:val="-3"/>
                <w:sz w:val="23"/>
                <w:szCs w:val="23"/>
              </w:rPr>
              <w:t>9</w:t>
            </w:r>
          </w:p>
        </w:tc>
        <w:tc>
          <w:tcPr>
            <w:tcW w:w="1558" w:type="dxa"/>
          </w:tcPr>
          <w:p w:rsidR="007A2960">
            <w:pPr>
              <w:pStyle w:val="TableText"/>
              <w:spacing w:before="186" w:line="195" w:lineRule="auto"/>
              <w:ind w:left="121"/>
              <w:rPr>
                <w:sz w:val="23"/>
                <w:szCs w:val="23"/>
              </w:rPr>
            </w:pPr>
            <w:r>
              <w:rPr>
                <w:spacing w:val="-2"/>
                <w:sz w:val="23"/>
                <w:szCs w:val="23"/>
              </w:rPr>
              <w:t>木工圆锯</w:t>
            </w:r>
          </w:p>
        </w:tc>
        <w:tc>
          <w:tcPr>
            <w:tcW w:w="1319" w:type="dxa"/>
          </w:tcPr>
          <w:p w:rsidR="007A2960">
            <w:pPr>
              <w:pStyle w:val="TableText"/>
              <w:spacing w:before="213" w:line="173" w:lineRule="auto"/>
              <w:ind w:left="123"/>
              <w:rPr>
                <w:sz w:val="23"/>
                <w:szCs w:val="23"/>
              </w:rPr>
            </w:pPr>
            <w:r>
              <w:rPr>
                <w:spacing w:val="-12"/>
                <w:sz w:val="23"/>
                <w:szCs w:val="23"/>
              </w:rPr>
              <w:t>φ600</w:t>
            </w:r>
          </w:p>
        </w:tc>
        <w:tc>
          <w:tcPr>
            <w:tcW w:w="929" w:type="dxa"/>
          </w:tcPr>
          <w:p w:rsidR="007A2960">
            <w:pPr>
              <w:pStyle w:val="TableText"/>
              <w:spacing w:before="168" w:line="209" w:lineRule="auto"/>
              <w:ind w:left="104"/>
              <w:rPr>
                <w:sz w:val="23"/>
                <w:szCs w:val="23"/>
              </w:rPr>
            </w:pPr>
            <w:r>
              <w:rPr>
                <w:spacing w:val="10"/>
                <w:sz w:val="23"/>
                <w:szCs w:val="23"/>
              </w:rPr>
              <w:t>2</w:t>
            </w:r>
            <w:r>
              <w:rPr>
                <w:spacing w:val="10"/>
                <w:sz w:val="23"/>
                <w:szCs w:val="23"/>
              </w:rPr>
              <w:t>台</w:t>
            </w:r>
          </w:p>
        </w:tc>
        <w:tc>
          <w:tcPr>
            <w:tcW w:w="1189" w:type="dxa"/>
          </w:tcPr>
          <w:p w:rsidR="007A2960"/>
        </w:tc>
        <w:tc>
          <w:tcPr>
            <w:tcW w:w="1219" w:type="dxa"/>
          </w:tcPr>
          <w:p w:rsidR="007A2960"/>
        </w:tc>
        <w:tc>
          <w:tcPr>
            <w:tcW w:w="2362" w:type="dxa"/>
          </w:tcPr>
          <w:p w:rsidR="007A2960"/>
        </w:tc>
      </w:tr>
      <w:tr>
        <w:tblPrEx>
          <w:tblW w:w="9420" w:type="dxa"/>
          <w:tblInd w:w="99" w:type="dxa"/>
          <w:tblLayout w:type="fixed"/>
          <w:tblLook w:val="04A0"/>
        </w:tblPrEx>
        <w:trPr>
          <w:trHeight w:val="449"/>
        </w:trPr>
        <w:tc>
          <w:tcPr>
            <w:tcW w:w="844" w:type="dxa"/>
          </w:tcPr>
          <w:p w:rsidR="007A2960">
            <w:pPr>
              <w:pStyle w:val="TableText"/>
              <w:spacing w:before="264" w:line="175" w:lineRule="exact"/>
              <w:ind w:left="105"/>
              <w:rPr>
                <w:sz w:val="23"/>
                <w:szCs w:val="23"/>
              </w:rPr>
            </w:pPr>
            <w:r>
              <w:rPr>
                <w:spacing w:val="-7"/>
                <w:position w:val="-3"/>
                <w:sz w:val="23"/>
                <w:szCs w:val="23"/>
              </w:rPr>
              <w:t>10</w:t>
            </w:r>
          </w:p>
        </w:tc>
        <w:tc>
          <w:tcPr>
            <w:tcW w:w="1558" w:type="dxa"/>
          </w:tcPr>
          <w:p w:rsidR="007A2960">
            <w:pPr>
              <w:pStyle w:val="TableText"/>
              <w:spacing w:before="186" w:line="203" w:lineRule="auto"/>
              <w:ind w:left="121"/>
              <w:rPr>
                <w:sz w:val="23"/>
                <w:szCs w:val="23"/>
              </w:rPr>
            </w:pPr>
            <w:r>
              <w:rPr>
                <w:spacing w:val="-2"/>
                <w:sz w:val="23"/>
                <w:szCs w:val="23"/>
              </w:rPr>
              <w:t>木工平刨机</w:t>
            </w:r>
          </w:p>
        </w:tc>
        <w:tc>
          <w:tcPr>
            <w:tcW w:w="1319" w:type="dxa"/>
          </w:tcPr>
          <w:p w:rsidR="007A2960">
            <w:pPr>
              <w:pStyle w:val="TableText"/>
              <w:spacing w:before="245" w:line="194" w:lineRule="exact"/>
              <w:ind w:left="123"/>
              <w:rPr>
                <w:sz w:val="23"/>
                <w:szCs w:val="23"/>
              </w:rPr>
            </w:pPr>
            <w:r>
              <w:rPr>
                <w:spacing w:val="-1"/>
                <w:position w:val="-2"/>
                <w:sz w:val="23"/>
                <w:szCs w:val="23"/>
              </w:rPr>
              <w:t>MB504</w:t>
            </w:r>
          </w:p>
        </w:tc>
        <w:tc>
          <w:tcPr>
            <w:tcW w:w="929" w:type="dxa"/>
          </w:tcPr>
          <w:p w:rsidR="007A2960">
            <w:pPr>
              <w:pStyle w:val="TableText"/>
              <w:spacing w:before="168" w:line="217" w:lineRule="auto"/>
              <w:ind w:left="104"/>
              <w:rPr>
                <w:sz w:val="23"/>
                <w:szCs w:val="23"/>
              </w:rPr>
            </w:pPr>
            <w:r>
              <w:rPr>
                <w:spacing w:val="10"/>
                <w:sz w:val="23"/>
                <w:szCs w:val="23"/>
              </w:rPr>
              <w:t>2</w:t>
            </w:r>
            <w:r>
              <w:rPr>
                <w:spacing w:val="10"/>
                <w:sz w:val="23"/>
                <w:szCs w:val="23"/>
              </w:rPr>
              <w:t>台</w:t>
            </w:r>
          </w:p>
        </w:tc>
        <w:tc>
          <w:tcPr>
            <w:tcW w:w="1189" w:type="dxa"/>
          </w:tcPr>
          <w:p w:rsidR="007A2960"/>
        </w:tc>
        <w:tc>
          <w:tcPr>
            <w:tcW w:w="1219" w:type="dxa"/>
          </w:tcPr>
          <w:p w:rsidR="007A2960"/>
        </w:tc>
        <w:tc>
          <w:tcPr>
            <w:tcW w:w="2362" w:type="dxa"/>
          </w:tcPr>
          <w:p w:rsidR="007A2960">
            <w:pPr>
              <w:pStyle w:val="TableText"/>
              <w:spacing w:before="188" w:line="201" w:lineRule="auto"/>
              <w:ind w:left="127"/>
              <w:rPr>
                <w:sz w:val="23"/>
                <w:szCs w:val="23"/>
              </w:rPr>
            </w:pPr>
            <w:r>
              <w:rPr>
                <w:spacing w:val="5"/>
                <w:sz w:val="23"/>
                <w:szCs w:val="23"/>
              </w:rPr>
              <w:t>1.5</w:t>
            </w:r>
            <w:r>
              <w:rPr>
                <w:sz w:val="23"/>
                <w:szCs w:val="23"/>
              </w:rPr>
              <w:t>KW</w:t>
            </w:r>
            <w:r>
              <w:rPr>
                <w:spacing w:val="5"/>
                <w:sz w:val="23"/>
                <w:szCs w:val="23"/>
              </w:rPr>
              <w:t>/</w:t>
            </w:r>
            <w:r>
              <w:rPr>
                <w:spacing w:val="5"/>
                <w:sz w:val="23"/>
                <w:szCs w:val="23"/>
              </w:rPr>
              <w:t>台</w:t>
            </w:r>
          </w:p>
        </w:tc>
      </w:tr>
      <w:tr>
        <w:tblPrEx>
          <w:tblW w:w="9420" w:type="dxa"/>
          <w:tblInd w:w="99" w:type="dxa"/>
          <w:tblLayout w:type="fixed"/>
          <w:tblLook w:val="04A0"/>
        </w:tblPrEx>
        <w:trPr>
          <w:trHeight w:val="419"/>
        </w:trPr>
        <w:tc>
          <w:tcPr>
            <w:tcW w:w="844" w:type="dxa"/>
          </w:tcPr>
          <w:p w:rsidR="007A2960">
            <w:pPr>
              <w:pStyle w:val="TableText"/>
              <w:spacing w:before="245" w:line="164" w:lineRule="exact"/>
              <w:ind w:left="105"/>
              <w:rPr>
                <w:sz w:val="23"/>
                <w:szCs w:val="23"/>
              </w:rPr>
            </w:pPr>
            <w:r>
              <w:rPr>
                <w:spacing w:val="-7"/>
                <w:position w:val="-3"/>
                <w:sz w:val="23"/>
                <w:szCs w:val="23"/>
              </w:rPr>
              <w:t>11</w:t>
            </w:r>
          </w:p>
        </w:tc>
        <w:tc>
          <w:tcPr>
            <w:tcW w:w="1558" w:type="dxa"/>
          </w:tcPr>
          <w:p w:rsidR="007A2960">
            <w:pPr>
              <w:pStyle w:val="TableText"/>
              <w:spacing w:before="177" w:line="186" w:lineRule="auto"/>
              <w:ind w:left="121"/>
              <w:rPr>
                <w:sz w:val="23"/>
                <w:szCs w:val="23"/>
              </w:rPr>
            </w:pPr>
            <w:r>
              <w:rPr>
                <w:spacing w:val="4"/>
                <w:sz w:val="23"/>
                <w:szCs w:val="23"/>
              </w:rPr>
              <w:t>路基箱</w:t>
            </w:r>
          </w:p>
        </w:tc>
        <w:tc>
          <w:tcPr>
            <w:tcW w:w="1319" w:type="dxa"/>
          </w:tcPr>
          <w:p w:rsidR="007A2960">
            <w:pPr>
              <w:pStyle w:val="TableText"/>
              <w:spacing w:before="235" w:line="174" w:lineRule="exact"/>
              <w:ind w:left="123"/>
              <w:rPr>
                <w:sz w:val="23"/>
                <w:szCs w:val="23"/>
              </w:rPr>
            </w:pPr>
            <w:r>
              <w:rPr>
                <w:spacing w:val="-2"/>
                <w:position w:val="-3"/>
                <w:sz w:val="23"/>
                <w:szCs w:val="23"/>
              </w:rPr>
              <w:t>6*12*0.2m</w:t>
            </w:r>
          </w:p>
        </w:tc>
        <w:tc>
          <w:tcPr>
            <w:tcW w:w="929" w:type="dxa"/>
          </w:tcPr>
          <w:p w:rsidR="007A2960">
            <w:pPr>
              <w:pStyle w:val="TableText"/>
              <w:spacing w:before="178" w:line="185" w:lineRule="auto"/>
              <w:ind w:left="104"/>
              <w:rPr>
                <w:sz w:val="23"/>
                <w:szCs w:val="23"/>
              </w:rPr>
            </w:pPr>
            <w:r>
              <w:rPr>
                <w:spacing w:val="3"/>
                <w:sz w:val="23"/>
                <w:szCs w:val="23"/>
              </w:rPr>
              <w:t>16</w:t>
            </w:r>
            <w:r>
              <w:rPr>
                <w:spacing w:val="3"/>
                <w:sz w:val="23"/>
                <w:szCs w:val="23"/>
              </w:rPr>
              <w:t>块</w:t>
            </w:r>
          </w:p>
        </w:tc>
        <w:tc>
          <w:tcPr>
            <w:tcW w:w="1189" w:type="dxa"/>
          </w:tcPr>
          <w:p w:rsidR="007A2960"/>
        </w:tc>
        <w:tc>
          <w:tcPr>
            <w:tcW w:w="1219" w:type="dxa"/>
          </w:tcPr>
          <w:p w:rsidR="007A2960"/>
        </w:tc>
        <w:tc>
          <w:tcPr>
            <w:tcW w:w="2362" w:type="dxa"/>
          </w:tcPr>
          <w:p w:rsidR="007A2960"/>
        </w:tc>
      </w:tr>
      <w:tr>
        <w:tblPrEx>
          <w:tblW w:w="9420" w:type="dxa"/>
          <w:tblInd w:w="99" w:type="dxa"/>
          <w:tblLayout w:type="fixed"/>
          <w:tblLook w:val="04A0"/>
        </w:tblPrEx>
        <w:trPr>
          <w:trHeight w:val="454"/>
        </w:trPr>
        <w:tc>
          <w:tcPr>
            <w:tcW w:w="844" w:type="dxa"/>
          </w:tcPr>
          <w:p w:rsidR="007A2960">
            <w:pPr>
              <w:pStyle w:val="TableText"/>
              <w:spacing w:before="247" w:line="158" w:lineRule="auto"/>
              <w:ind w:left="105"/>
              <w:rPr>
                <w:sz w:val="23"/>
                <w:szCs w:val="23"/>
              </w:rPr>
            </w:pPr>
            <w:r>
              <w:rPr>
                <w:spacing w:val="-7"/>
                <w:sz w:val="23"/>
                <w:szCs w:val="23"/>
              </w:rPr>
              <w:t>12</w:t>
            </w:r>
          </w:p>
        </w:tc>
        <w:tc>
          <w:tcPr>
            <w:tcW w:w="1558" w:type="dxa"/>
          </w:tcPr>
          <w:p w:rsidR="007A2960">
            <w:pPr>
              <w:pStyle w:val="TableText"/>
              <w:spacing w:before="178" w:line="213" w:lineRule="auto"/>
              <w:ind w:left="121"/>
              <w:rPr>
                <w:sz w:val="23"/>
                <w:szCs w:val="23"/>
              </w:rPr>
            </w:pPr>
            <w:r>
              <w:rPr>
                <w:spacing w:val="4"/>
                <w:sz w:val="23"/>
                <w:szCs w:val="23"/>
              </w:rPr>
              <w:t>吊车</w:t>
            </w:r>
          </w:p>
        </w:tc>
        <w:tc>
          <w:tcPr>
            <w:tcW w:w="1319" w:type="dxa"/>
          </w:tcPr>
          <w:p w:rsidR="007A2960">
            <w:pPr>
              <w:pStyle w:val="TableText"/>
              <w:spacing w:before="267" w:line="177" w:lineRule="exact"/>
              <w:ind w:left="123"/>
              <w:rPr>
                <w:sz w:val="23"/>
                <w:szCs w:val="23"/>
              </w:rPr>
            </w:pPr>
            <w:r>
              <w:rPr>
                <w:spacing w:val="-4"/>
                <w:position w:val="-3"/>
                <w:sz w:val="23"/>
                <w:szCs w:val="23"/>
              </w:rPr>
              <w:t>50t</w:t>
            </w:r>
          </w:p>
        </w:tc>
        <w:tc>
          <w:tcPr>
            <w:tcW w:w="929" w:type="dxa"/>
          </w:tcPr>
          <w:p w:rsidR="007A2960">
            <w:pPr>
              <w:pStyle w:val="TableText"/>
              <w:spacing w:before="201" w:line="195" w:lineRule="auto"/>
              <w:ind w:left="104"/>
              <w:rPr>
                <w:sz w:val="23"/>
                <w:szCs w:val="23"/>
              </w:rPr>
            </w:pPr>
            <w:r>
              <w:rPr>
                <w:spacing w:val="10"/>
                <w:sz w:val="23"/>
                <w:szCs w:val="23"/>
              </w:rPr>
              <w:t>3</w:t>
            </w:r>
            <w:r>
              <w:rPr>
                <w:spacing w:val="10"/>
                <w:sz w:val="23"/>
                <w:szCs w:val="23"/>
              </w:rPr>
              <w:t>台</w:t>
            </w:r>
          </w:p>
        </w:tc>
        <w:tc>
          <w:tcPr>
            <w:tcW w:w="1189" w:type="dxa"/>
          </w:tcPr>
          <w:p w:rsidR="007A2960"/>
        </w:tc>
        <w:tc>
          <w:tcPr>
            <w:tcW w:w="1219" w:type="dxa"/>
          </w:tcPr>
          <w:p w:rsidR="007A2960"/>
        </w:tc>
        <w:tc>
          <w:tcPr>
            <w:tcW w:w="2362" w:type="dxa"/>
          </w:tcPr>
          <w:p w:rsidR="007A2960"/>
        </w:tc>
      </w:tr>
    </w:tbl>
    <w:p w:rsidR="007A2960">
      <w:pPr>
        <w:pStyle w:val="BodyText"/>
        <w:spacing w:before="107" w:line="220" w:lineRule="auto"/>
        <w:ind w:left="560"/>
      </w:pPr>
      <w:r>
        <w:rPr>
          <w:spacing w:val="2"/>
        </w:rPr>
        <w:t>3.6.2</w:t>
      </w:r>
      <w:r>
        <w:rPr>
          <w:spacing w:val="2"/>
        </w:rPr>
        <w:t>工作基坑开挖及安全保护措施</w:t>
      </w:r>
    </w:p>
    <w:p w:rsidR="007A2960">
      <w:pPr>
        <w:pStyle w:val="BodyText"/>
        <w:spacing w:before="115" w:line="219" w:lineRule="auto"/>
        <w:ind w:left="560"/>
      </w:pPr>
      <w:r>
        <w:rPr>
          <w:spacing w:val="-7"/>
        </w:rPr>
        <w:t>1</w:t>
      </w:r>
      <w:r>
        <w:rPr>
          <w:spacing w:val="-7"/>
        </w:rPr>
        <w:t>、基坑分层开挖</w:t>
      </w:r>
    </w:p>
    <w:p w:rsidR="007A2960">
      <w:pPr>
        <w:pStyle w:val="BodyText"/>
        <w:spacing w:before="106" w:line="290" w:lineRule="auto"/>
        <w:ind w:right="34" w:firstLine="560"/>
      </w:pPr>
      <w:r>
        <w:rPr>
          <w:spacing w:val="2"/>
        </w:rPr>
        <w:t>基坑开挖深度，应视现场的水文地质条件及所需砂垫层的厚度而定，平面尺寸以保证素砼垫层在必要时能向外抽出或者破碎，同时还需保证支撑、搭设</w:t>
      </w:r>
    </w:p>
    <w:p w:rsidR="007A2960">
      <w:pPr>
        <w:pStyle w:val="BodyText"/>
        <w:spacing w:before="1" w:line="218" w:lineRule="auto"/>
      </w:pPr>
      <w:r>
        <w:rPr>
          <w:spacing w:val="-1"/>
        </w:rPr>
        <w:t>脚手架及排水等项工作的需要</w:t>
      </w:r>
    </w:p>
    <w:p w:rsidR="007A2960">
      <w:pPr>
        <w:pStyle w:val="BodyText"/>
        <w:spacing w:before="110" w:line="220" w:lineRule="auto"/>
        <w:ind w:left="560"/>
      </w:pPr>
      <w:r>
        <w:rPr>
          <w:rFonts w:ascii="Times New Roman" w:eastAsia="Times New Roman" w:hAnsi="Times New Roman" w:cs="Times New Roman"/>
          <w:spacing w:val="-3"/>
        </w:rPr>
        <w:t xml:space="preserve">a.       </w:t>
      </w:r>
      <w:r>
        <w:rPr>
          <w:spacing w:val="-3"/>
        </w:rPr>
        <w:t>基坑开挖深度初定为</w:t>
      </w:r>
      <w:r>
        <w:rPr>
          <w:spacing w:val="-3"/>
        </w:rPr>
        <w:t>1.5</w:t>
      </w:r>
      <w:r>
        <w:rPr>
          <w:rFonts w:ascii="Times New Roman" w:eastAsia="Times New Roman" w:hAnsi="Times New Roman" w:cs="Times New Roman"/>
          <w:spacing w:val="-3"/>
        </w:rPr>
        <w:t>m</w:t>
      </w:r>
      <w:r>
        <w:rPr>
          <w:spacing w:val="-3"/>
        </w:rPr>
        <w:t>～</w:t>
      </w:r>
      <w:r>
        <w:rPr>
          <w:rFonts w:ascii="Times New Roman" w:eastAsia="Times New Roman" w:hAnsi="Times New Roman" w:cs="Times New Roman"/>
          <w:spacing w:val="-3"/>
        </w:rPr>
        <w:t>2m</w:t>
      </w:r>
      <w:r>
        <w:rPr>
          <w:spacing w:val="-3"/>
        </w:rPr>
        <w:t>。</w:t>
      </w:r>
    </w:p>
    <w:p w:rsidR="007A2960">
      <w:pPr>
        <w:pStyle w:val="BodyText"/>
        <w:spacing w:before="87" w:line="458" w:lineRule="exact"/>
        <w:ind w:right="26"/>
        <w:jc w:val="right"/>
      </w:pPr>
      <w:r>
        <w:rPr>
          <w:rFonts w:ascii="Times New Roman" w:eastAsia="Times New Roman" w:hAnsi="Times New Roman" w:cs="Times New Roman"/>
          <w:spacing w:val="3"/>
          <w:position w:val="13"/>
        </w:rPr>
        <w:t>b.</w:t>
      </w:r>
      <w:r>
        <w:rPr>
          <w:spacing w:val="3"/>
          <w:position w:val="13"/>
        </w:rPr>
        <w:t>基坑底部的平面尺寸，刃脚外侧至基坑底边的距离为</w:t>
      </w:r>
      <w:r>
        <w:rPr>
          <w:spacing w:val="3"/>
          <w:position w:val="13"/>
        </w:rPr>
        <w:t>1</w:t>
      </w:r>
      <w:r>
        <w:rPr>
          <w:spacing w:val="3"/>
          <w:position w:val="13"/>
        </w:rPr>
        <w:t>～</w:t>
      </w:r>
      <w:r>
        <w:rPr>
          <w:spacing w:val="3"/>
          <w:position w:val="13"/>
        </w:rPr>
        <w:t>2</w:t>
      </w:r>
      <w:r>
        <w:rPr>
          <w:rFonts w:ascii="Times New Roman" w:eastAsia="Times New Roman" w:hAnsi="Times New Roman" w:cs="Times New Roman"/>
          <w:spacing w:val="3"/>
          <w:position w:val="13"/>
        </w:rPr>
        <w:t>m,</w:t>
      </w:r>
      <w:r>
        <w:rPr>
          <w:spacing w:val="3"/>
          <w:position w:val="13"/>
        </w:rPr>
        <w:t>基坑底部</w:t>
      </w:r>
    </w:p>
    <w:p w:rsidR="007A2960">
      <w:pPr>
        <w:pStyle w:val="BodyText"/>
        <w:spacing w:before="1" w:line="219" w:lineRule="auto"/>
      </w:pPr>
      <w:r>
        <w:rPr>
          <w:spacing w:val="11"/>
        </w:rPr>
        <w:t>到基坑顶部以</w:t>
      </w:r>
      <w:r>
        <w:rPr>
          <w:spacing w:val="11"/>
        </w:rPr>
        <w:t>1:0.5</w:t>
      </w:r>
      <w:r>
        <w:rPr>
          <w:spacing w:val="11"/>
        </w:rPr>
        <w:t>的坡度放坡开挖。</w:t>
      </w:r>
    </w:p>
    <w:p w:rsidR="007A2960">
      <w:pPr>
        <w:pStyle w:val="BodyText"/>
        <w:spacing w:before="106" w:line="219" w:lineRule="auto"/>
        <w:ind w:left="560"/>
      </w:pPr>
      <w:r>
        <w:rPr>
          <w:spacing w:val="-2"/>
        </w:rPr>
        <w:t xml:space="preserve">c. </w:t>
      </w:r>
      <w:r>
        <w:rPr>
          <w:spacing w:val="-2"/>
        </w:rPr>
        <w:t>基坑底部四周应布置排水沟与集水井，保持坑底土层的疏干。</w:t>
      </w:r>
    </w:p>
    <w:p w:rsidR="007A2960">
      <w:pPr>
        <w:pStyle w:val="BodyText"/>
        <w:spacing w:before="109" w:line="290" w:lineRule="auto"/>
        <w:ind w:firstLine="560"/>
      </w:pPr>
      <w:r>
        <w:rPr>
          <w:spacing w:val="-1"/>
        </w:rPr>
        <w:t xml:space="preserve">d. </w:t>
      </w:r>
      <w:r>
        <w:rPr>
          <w:spacing w:val="-1"/>
        </w:rPr>
        <w:t>制作沉井的地基土务必有足够的承载力，开挖基坑底部若遇松软的土质</w:t>
      </w:r>
      <w:r>
        <w:rPr>
          <w:spacing w:val="2"/>
        </w:rPr>
        <w:t>务必全部予以清除，并以砂性土回填、整平、夯实，以防</w:t>
      </w:r>
      <w:r>
        <w:rPr>
          <w:spacing w:val="1"/>
        </w:rPr>
        <w:t>止在沉井制作过程中</w:t>
      </w:r>
    </w:p>
    <w:p w:rsidR="007A2960">
      <w:pPr>
        <w:pStyle w:val="BodyText"/>
        <w:spacing w:before="1" w:line="219" w:lineRule="auto"/>
      </w:pPr>
      <w:r>
        <w:rPr>
          <w:spacing w:val="-4"/>
        </w:rPr>
        <w:t>发生不均匀沉降，造成井壁开裂。</w:t>
      </w:r>
    </w:p>
    <w:p w:rsidR="007A2960">
      <w:pPr>
        <w:pStyle w:val="BodyText"/>
        <w:spacing w:before="115" w:line="252" w:lineRule="auto"/>
        <w:ind w:right="67" w:firstLine="560"/>
      </w:pPr>
      <w:r>
        <w:rPr>
          <w:rFonts w:ascii="Times New Roman" w:eastAsia="Times New Roman" w:hAnsi="Times New Roman" w:cs="Times New Roman"/>
          <w:spacing w:val="1"/>
        </w:rPr>
        <w:t>e.</w:t>
      </w:r>
      <w:r>
        <w:rPr>
          <w:spacing w:val="1"/>
        </w:rPr>
        <w:t>基坑开挖使用</w:t>
      </w:r>
      <w:r>
        <w:rPr>
          <w:spacing w:val="1"/>
        </w:rPr>
        <w:t>1</w:t>
      </w:r>
      <w:r>
        <w:rPr>
          <w:rFonts w:ascii="Times New Roman" w:eastAsia="Times New Roman" w:hAnsi="Times New Roman" w:cs="Times New Roman"/>
          <w:spacing w:val="1"/>
        </w:rPr>
        <w:t xml:space="preserve">m3 </w:t>
      </w:r>
      <w:r>
        <w:rPr>
          <w:spacing w:val="1"/>
        </w:rPr>
        <w:t>挖掘机挖土，土方由</w:t>
      </w:r>
      <w:r>
        <w:rPr>
          <w:spacing w:val="1"/>
        </w:rPr>
        <w:t>5</w:t>
      </w:r>
      <w:r>
        <w:rPr>
          <w:rFonts w:ascii="Times New Roman" w:eastAsia="Times New Roman" w:hAnsi="Times New Roman" w:cs="Times New Roman"/>
          <w:spacing w:val="1"/>
        </w:rPr>
        <w:t>T</w:t>
      </w:r>
      <w:r>
        <w:rPr>
          <w:spacing w:val="1"/>
        </w:rPr>
        <w:t>自卸车运到土方临时堆场，</w:t>
      </w:r>
      <w:r>
        <w:rPr>
          <w:spacing w:val="-3"/>
        </w:rPr>
        <w:t>基坑边坡与底部由人工修平，禁止超挖。</w:t>
      </w:r>
    </w:p>
    <w:p w:rsidR="007A2960">
      <w:pPr>
        <w:pStyle w:val="BodyText"/>
        <w:spacing w:before="128" w:line="219" w:lineRule="auto"/>
        <w:ind w:left="560"/>
      </w:pPr>
      <w:r>
        <w:rPr>
          <w:spacing w:val="-3"/>
        </w:rPr>
        <w:t>2</w:t>
      </w:r>
      <w:r>
        <w:rPr>
          <w:spacing w:val="-3"/>
        </w:rPr>
        <w:t>、砂垫层、素砼垫层厚度及宽度</w:t>
      </w:r>
    </w:p>
    <w:p w:rsidR="007A2960">
      <w:pPr>
        <w:pStyle w:val="BodyText"/>
        <w:spacing w:before="99" w:line="251" w:lineRule="auto"/>
        <w:ind w:right="31" w:firstLine="560"/>
      </w:pPr>
      <w:r>
        <w:rPr>
          <w:spacing w:val="2"/>
        </w:rPr>
        <w:t>为保证沉井第一次制作时的重量，通过素砼</w:t>
      </w:r>
      <w:r>
        <w:rPr>
          <w:spacing w:val="1"/>
        </w:rPr>
        <w:t>垫层扩散后的荷载不大于下卧</w:t>
      </w:r>
      <w:r>
        <w:rPr>
          <w:spacing w:val="2"/>
        </w:rPr>
        <w:t>层地基土的容许承载力，故铺设相应厚度的砂垫层，砂使用中、粗砂。砂垫层</w:t>
      </w:r>
    </w:p>
    <w:p w:rsidR="007A2960">
      <w:pPr>
        <w:spacing w:line="251" w:lineRule="auto"/>
        <w:sectPr>
          <w:headerReference w:type="even" r:id="rId48"/>
          <w:headerReference w:type="default" r:id="rId49"/>
          <w:footerReference w:type="even" r:id="rId50"/>
          <w:footerReference w:type="default" r:id="rId51"/>
          <w:headerReference w:type="first" r:id="rId52"/>
          <w:footerReference w:type="first" r:id="rId53"/>
          <w:pgSz w:w="11910" w:h="16840"/>
          <w:pgMar w:top="400" w:right="1142" w:bottom="0" w:left="1140" w:header="0" w:footer="0" w:gutter="0"/>
          <w:pgNumType w:start="8"/>
          <w:cols w:space="720"/>
        </w:sectPr>
      </w:pPr>
    </w:p>
    <w:p w:rsidR="007A2960">
      <w:pPr>
        <w:spacing w:line="244" w:lineRule="auto"/>
      </w:pPr>
    </w:p>
    <w:p w:rsidR="007A2960">
      <w:pPr>
        <w:spacing w:line="245" w:lineRule="auto"/>
      </w:pPr>
    </w:p>
    <w:p w:rsidR="007A2960">
      <w:pPr>
        <w:spacing w:line="245" w:lineRule="auto"/>
      </w:pPr>
    </w:p>
    <w:p w:rsidR="007A2960">
      <w:pPr>
        <w:pStyle w:val="BodyText"/>
        <w:spacing w:before="91" w:line="291" w:lineRule="auto"/>
        <w:ind w:right="21"/>
        <w:jc w:val="both"/>
      </w:pPr>
      <w:r>
        <w:rPr>
          <w:spacing w:val="20"/>
        </w:rPr>
        <w:t>应分层铺设洒水夯实。砂垫层密实度操纵以砂的干容重为准，对中砂可取</w:t>
      </w:r>
      <w:r>
        <w:rPr>
          <w:spacing w:val="-1"/>
        </w:rPr>
        <w:t>1.60t/m3,</w:t>
      </w:r>
      <w:r>
        <w:rPr>
          <w:spacing w:val="-1"/>
        </w:rPr>
        <w:t>粗砂应适当提高。砼垫层标号使用</w:t>
      </w:r>
      <w:r>
        <w:rPr>
          <w:spacing w:val="-1"/>
        </w:rPr>
        <w:t xml:space="preserve">C15, </w:t>
      </w:r>
      <w:r>
        <w:rPr>
          <w:spacing w:val="-1"/>
        </w:rPr>
        <w:t>浇捣时务必用振捣机振捣密</w:t>
      </w:r>
    </w:p>
    <w:p w:rsidR="007A2960">
      <w:pPr>
        <w:pStyle w:val="BodyText"/>
        <w:spacing w:line="220" w:lineRule="auto"/>
      </w:pPr>
      <w:r>
        <w:rPr>
          <w:spacing w:val="-6"/>
        </w:rPr>
        <w:t>实。</w:t>
      </w:r>
    </w:p>
    <w:p w:rsidR="007A2960">
      <w:pPr>
        <w:pStyle w:val="BodyText"/>
        <w:spacing w:before="125" w:line="191" w:lineRule="auto"/>
        <w:ind w:left="1150"/>
      </w:pPr>
      <w:r>
        <w:rPr>
          <w:spacing w:val="-5"/>
        </w:rPr>
        <w:t>砂垫层厚度</w:t>
      </w:r>
      <w:r>
        <w:rPr>
          <w:rFonts w:ascii="Times New Roman" w:eastAsia="Times New Roman" w:hAnsi="Times New Roman" w:cs="Times New Roman"/>
          <w:spacing w:val="-5"/>
        </w:rPr>
        <w:t>H</w:t>
      </w:r>
      <w:r>
        <w:rPr>
          <w:spacing w:val="-5"/>
        </w:rPr>
        <w:t>可使用如下计算公式计算：</w:t>
      </w:r>
    </w:p>
    <w:p w:rsidR="007A2960">
      <w:pPr>
        <w:pStyle w:val="BodyText"/>
        <w:spacing w:line="212" w:lineRule="auto"/>
        <w:ind w:left="570"/>
        <w:rPr>
          <w:rFonts w:ascii="Times New Roman" w:eastAsia="Times New Roman" w:hAnsi="Times New Roman" w:cs="Times New Roman"/>
          <w:sz w:val="39"/>
          <w:szCs w:val="39"/>
        </w:rPr>
      </w:pPr>
      <w:r>
        <w:rPr>
          <w:rFonts w:ascii="Times New Roman" w:eastAsia="Times New Roman" w:hAnsi="Times New Roman" w:cs="Times New Roman"/>
          <w:spacing w:val="-7"/>
          <w:sz w:val="39"/>
          <w:szCs w:val="39"/>
        </w:rPr>
        <w:t xml:space="preserve">N/B+γ   </w:t>
      </w:r>
      <w:r>
        <w:rPr>
          <w:spacing w:val="-7"/>
          <w:sz w:val="39"/>
          <w:szCs w:val="39"/>
        </w:rPr>
        <w:t>砂</w:t>
      </w:r>
      <w:r>
        <w:rPr>
          <w:rFonts w:ascii="Times New Roman" w:eastAsia="Times New Roman" w:hAnsi="Times New Roman" w:cs="Times New Roman"/>
          <w:spacing w:val="-7"/>
          <w:sz w:val="39"/>
          <w:szCs w:val="39"/>
        </w:rPr>
        <w:t>H≤[σ]</w:t>
      </w:r>
    </w:p>
    <w:p w:rsidR="007A2960">
      <w:pPr>
        <w:pStyle w:val="BodyText"/>
        <w:spacing w:before="132" w:line="219" w:lineRule="auto"/>
        <w:ind w:left="570"/>
      </w:pPr>
      <w:r>
        <w:rPr>
          <w:spacing w:val="2"/>
        </w:rPr>
        <w:t>根据计算结果，不管是工作井还是接收井，砂垫层厚度</w:t>
      </w:r>
      <w:r>
        <w:rPr>
          <w:rFonts w:ascii="Times New Roman" w:eastAsia="Times New Roman" w:hAnsi="Times New Roman" w:cs="Times New Roman"/>
          <w:spacing w:val="2"/>
        </w:rPr>
        <w:t>H</w:t>
      </w:r>
      <w:r>
        <w:rPr>
          <w:spacing w:val="2"/>
        </w:rPr>
        <w:t>均为</w:t>
      </w:r>
      <w:r>
        <w:rPr>
          <w:spacing w:val="2"/>
        </w:rPr>
        <w:t>60(</w:t>
      </w:r>
      <w:r>
        <w:rPr>
          <w:spacing w:val="2"/>
        </w:rPr>
        <w:t>厘米</w:t>
      </w:r>
      <w:r>
        <w:rPr>
          <w:spacing w:val="2"/>
        </w:rPr>
        <w:t>)</w:t>
      </w:r>
      <w:r>
        <w:rPr>
          <w:spacing w:val="2"/>
        </w:rPr>
        <w:t>。</w:t>
      </w:r>
    </w:p>
    <w:p w:rsidR="007A2960">
      <w:pPr>
        <w:pStyle w:val="BodyText"/>
        <w:spacing w:before="115" w:line="219" w:lineRule="auto"/>
        <w:ind w:left="570"/>
      </w:pPr>
      <w:r>
        <w:rPr>
          <w:spacing w:val="-3"/>
        </w:rPr>
        <w:t>砂垫层使用加水分层夯实的办法施工，夯实工具为平板式振捣器。</w:t>
      </w:r>
    </w:p>
    <w:p w:rsidR="007A2960">
      <w:pPr>
        <w:pStyle w:val="BodyText"/>
        <w:spacing w:before="89" w:line="219" w:lineRule="auto"/>
        <w:ind w:left="570"/>
      </w:pPr>
      <w:r>
        <w:rPr>
          <w:spacing w:val="-6"/>
        </w:rPr>
        <w:t>混凝土垫层厚度可按下式计算公式计算：</w:t>
      </w:r>
    </w:p>
    <w:p w:rsidR="007A2960">
      <w:pPr>
        <w:spacing w:before="120" w:line="192" w:lineRule="auto"/>
        <w:ind w:left="570"/>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h=(G0/R-b)/2</w:t>
      </w:r>
    </w:p>
    <w:p w:rsidR="007A2960">
      <w:pPr>
        <w:pStyle w:val="BodyText"/>
        <w:spacing w:before="181" w:line="219" w:lineRule="auto"/>
        <w:ind w:left="570"/>
      </w:pPr>
      <w:r>
        <w:rPr>
          <w:spacing w:val="6"/>
        </w:rPr>
        <w:t>根据计算结果，混凝土垫层厚度</w:t>
      </w:r>
      <w:r>
        <w:rPr>
          <w:spacing w:val="6"/>
        </w:rPr>
        <w:t>h</w:t>
      </w:r>
      <w:r>
        <w:rPr>
          <w:spacing w:val="6"/>
        </w:rPr>
        <w:t>为</w:t>
      </w:r>
      <w:r>
        <w:rPr>
          <w:spacing w:val="6"/>
        </w:rPr>
        <w:t>15</w:t>
      </w:r>
      <w:r>
        <w:rPr>
          <w:spacing w:val="6"/>
        </w:rPr>
        <w:t>厘米。</w:t>
      </w:r>
    </w:p>
    <w:p w:rsidR="007A2960">
      <w:pPr>
        <w:pStyle w:val="BodyText"/>
        <w:spacing w:before="118" w:line="219" w:lineRule="auto"/>
        <w:ind w:left="570"/>
      </w:pPr>
      <w:r>
        <w:rPr>
          <w:spacing w:val="-2"/>
        </w:rPr>
        <w:t>混凝土垫层表面应用水平仪进行校平，使之表</w:t>
      </w:r>
      <w:r>
        <w:rPr>
          <w:spacing w:val="-3"/>
        </w:rPr>
        <w:t>面保持在同一水平面上。</w:t>
      </w:r>
    </w:p>
    <w:p w:rsidR="007A2960">
      <w:pPr>
        <w:pStyle w:val="BodyText"/>
        <w:spacing w:before="98" w:line="220" w:lineRule="auto"/>
        <w:ind w:left="570"/>
      </w:pPr>
      <w:r>
        <w:rPr>
          <w:spacing w:val="-3"/>
        </w:rPr>
        <w:t>3</w:t>
      </w:r>
      <w:r>
        <w:rPr>
          <w:spacing w:val="-3"/>
        </w:rPr>
        <w:t>、基坑开挖的安全保护措施</w:t>
      </w:r>
    </w:p>
    <w:p w:rsidR="007A2960">
      <w:pPr>
        <w:pStyle w:val="BodyText"/>
        <w:spacing w:before="105" w:line="450" w:lineRule="exact"/>
        <w:ind w:right="22"/>
        <w:jc w:val="right"/>
      </w:pPr>
      <w:r>
        <w:rPr>
          <w:spacing w:val="2"/>
          <w:position w:val="12"/>
        </w:rPr>
        <w:t>1)</w:t>
      </w:r>
      <w:r>
        <w:rPr>
          <w:spacing w:val="2"/>
          <w:position w:val="12"/>
        </w:rPr>
        <w:t>严格执行公司等上级机关颁发的有关安全生产法规，特别是在生产区域</w:t>
      </w:r>
    </w:p>
    <w:p w:rsidR="007A2960">
      <w:pPr>
        <w:pStyle w:val="BodyText"/>
        <w:spacing w:before="1" w:line="219" w:lineRule="auto"/>
      </w:pPr>
      <w:r>
        <w:rPr>
          <w:spacing w:val="-4"/>
        </w:rPr>
        <w:t>务必严格遵守安全生产六大纪律，严格执行安全生产</w:t>
      </w:r>
      <w:r>
        <w:rPr>
          <w:spacing w:val="-5"/>
        </w:rPr>
        <w:t>规则。</w:t>
      </w:r>
    </w:p>
    <w:p w:rsidR="007A2960">
      <w:pPr>
        <w:pStyle w:val="BodyText"/>
        <w:spacing w:before="96" w:line="219" w:lineRule="auto"/>
        <w:ind w:left="570"/>
      </w:pPr>
      <w:r>
        <w:rPr>
          <w:spacing w:val="3"/>
        </w:rPr>
        <w:t>2)</w:t>
      </w:r>
      <w:r>
        <w:rPr>
          <w:spacing w:val="3"/>
        </w:rPr>
        <w:t>严格执行起重机械三限位、两保险、十不吊规定。</w:t>
      </w:r>
    </w:p>
    <w:p w:rsidR="007A2960">
      <w:pPr>
        <w:pStyle w:val="BodyText"/>
        <w:spacing w:before="109" w:line="219" w:lineRule="auto"/>
        <w:ind w:left="570"/>
      </w:pPr>
      <w:r>
        <w:rPr>
          <w:spacing w:val="-8"/>
        </w:rPr>
        <w:t>3)</w:t>
      </w:r>
      <w:r>
        <w:rPr>
          <w:spacing w:val="-8"/>
        </w:rPr>
        <w:t>严格执行现场</w:t>
      </w:r>
      <w:r>
        <w:rPr>
          <w:spacing w:val="-8"/>
        </w:rPr>
        <w:t>“</w:t>
      </w:r>
      <w:r>
        <w:rPr>
          <w:spacing w:val="-8"/>
        </w:rPr>
        <w:t>四口</w:t>
      </w:r>
      <w:r>
        <w:rPr>
          <w:spacing w:val="-8"/>
        </w:rPr>
        <w:t>”</w:t>
      </w:r>
      <w:r>
        <w:rPr>
          <w:spacing w:val="-8"/>
        </w:rPr>
        <w:t>、</w:t>
      </w:r>
      <w:r>
        <w:rPr>
          <w:spacing w:val="-8"/>
        </w:rPr>
        <w:t>“</w:t>
      </w:r>
      <w:r>
        <w:rPr>
          <w:spacing w:val="-8"/>
        </w:rPr>
        <w:t>五临边</w:t>
      </w:r>
      <w:r>
        <w:rPr>
          <w:spacing w:val="-8"/>
        </w:rPr>
        <w:t>”</w:t>
      </w:r>
      <w:r>
        <w:rPr>
          <w:spacing w:val="-8"/>
        </w:rPr>
        <w:t>的防护措施规定。</w:t>
      </w:r>
    </w:p>
    <w:p w:rsidR="007A2960">
      <w:pPr>
        <w:pStyle w:val="BodyText"/>
        <w:spacing w:before="108" w:line="254" w:lineRule="auto"/>
        <w:ind w:right="11" w:firstLine="570"/>
      </w:pPr>
      <w:r>
        <w:rPr>
          <w:spacing w:val="2"/>
        </w:rPr>
        <w:t>4)</w:t>
      </w:r>
      <w:r>
        <w:rPr>
          <w:spacing w:val="2"/>
        </w:rPr>
        <w:t>夜间配置安全保卫人员同时务必配备足够的照明灯光，用于管道内的照</w:t>
      </w:r>
      <w:r>
        <w:rPr>
          <w:spacing w:val="3"/>
        </w:rPr>
        <w:t>明电应为</w:t>
      </w:r>
      <w:r>
        <w:rPr>
          <w:spacing w:val="3"/>
        </w:rPr>
        <w:t>36</w:t>
      </w:r>
      <w:r>
        <w:rPr>
          <w:spacing w:val="3"/>
        </w:rPr>
        <w:t>伏的低压电，以保安全。</w:t>
      </w:r>
    </w:p>
    <w:p w:rsidR="007A2960">
      <w:pPr>
        <w:pStyle w:val="BodyText"/>
        <w:spacing w:before="108" w:line="219" w:lineRule="auto"/>
        <w:ind w:left="570"/>
      </w:pPr>
      <w:r>
        <w:rPr>
          <w:spacing w:val="2"/>
        </w:rPr>
        <w:t>5)</w:t>
      </w:r>
      <w:r>
        <w:rPr>
          <w:spacing w:val="2"/>
        </w:rPr>
        <w:t>电动机械及工具应严格按一机一闸制接线，并设安全漏电开关。</w:t>
      </w:r>
    </w:p>
    <w:p w:rsidR="007A2960">
      <w:pPr>
        <w:pStyle w:val="BodyText"/>
        <w:spacing w:before="110" w:line="290" w:lineRule="auto"/>
        <w:ind w:right="2" w:firstLine="570"/>
      </w:pPr>
      <w:r>
        <w:rPr>
          <w:spacing w:val="3"/>
        </w:rPr>
        <w:t>6)</w:t>
      </w:r>
      <w:r>
        <w:rPr>
          <w:spacing w:val="3"/>
        </w:rPr>
        <w:t>吊机等起重机械务必配备专业指挥人员，无指挥人</w:t>
      </w:r>
      <w:r>
        <w:rPr>
          <w:spacing w:val="2"/>
        </w:rPr>
        <w:t>员不得作业，指挥人</w:t>
      </w:r>
      <w:r>
        <w:rPr>
          <w:spacing w:val="1"/>
        </w:rPr>
        <w:t>员务必有醒目的安全帽标志，履带吊作业时</w:t>
      </w:r>
      <w:r>
        <w:t>严禁将起吊物体凌空于人行通道、</w:t>
      </w:r>
      <w:r>
        <w:t xml:space="preserve"> </w:t>
      </w:r>
      <w:r>
        <w:rPr>
          <w:spacing w:val="1"/>
        </w:rPr>
        <w:t>临房上空。设备与材料的起吊务必由专业起重工指挥，并事先制定安全起吊方</w:t>
      </w:r>
    </w:p>
    <w:p w:rsidR="007A2960">
      <w:pPr>
        <w:pStyle w:val="BodyText"/>
        <w:spacing w:line="219" w:lineRule="auto"/>
      </w:pPr>
      <w:r>
        <w:rPr>
          <w:spacing w:val="-5"/>
        </w:rPr>
        <w:t>案，包含吊钩与吊具等。</w:t>
      </w:r>
    </w:p>
    <w:p w:rsidR="007A2960">
      <w:pPr>
        <w:pStyle w:val="BodyText"/>
        <w:spacing w:before="107" w:line="441" w:lineRule="exact"/>
        <w:jc w:val="right"/>
      </w:pPr>
      <w:r>
        <w:rPr>
          <w:spacing w:val="3"/>
          <w:position w:val="11"/>
        </w:rPr>
        <w:t>7)</w:t>
      </w:r>
      <w:r>
        <w:rPr>
          <w:spacing w:val="3"/>
          <w:position w:val="11"/>
        </w:rPr>
        <w:t>严禁闲杂人员进入现场，并备足够的安全帽，以提供给获</w:t>
      </w:r>
      <w:r>
        <w:rPr>
          <w:spacing w:val="2"/>
          <w:position w:val="11"/>
        </w:rPr>
        <w:t>取批准的参观</w:t>
      </w:r>
    </w:p>
    <w:p w:rsidR="007A2960">
      <w:pPr>
        <w:pStyle w:val="BodyText"/>
        <w:spacing w:line="219" w:lineRule="auto"/>
      </w:pPr>
      <w:r>
        <w:rPr>
          <w:spacing w:val="-2"/>
        </w:rPr>
        <w:t>者，在参观者进入现场后，由项目部管理人员经安全交底后，带领参观。</w:t>
      </w:r>
    </w:p>
    <w:p w:rsidR="007A2960">
      <w:pPr>
        <w:pStyle w:val="BodyText"/>
        <w:spacing w:before="107" w:line="440" w:lineRule="exact"/>
        <w:ind w:right="4"/>
        <w:jc w:val="right"/>
      </w:pPr>
      <w:r>
        <w:rPr>
          <w:spacing w:val="3"/>
          <w:position w:val="11"/>
        </w:rPr>
        <w:t>8)</w:t>
      </w:r>
      <w:r>
        <w:rPr>
          <w:spacing w:val="3"/>
          <w:position w:val="11"/>
        </w:rPr>
        <w:t>操作使用的脚手，在施工范围及高度均应铺设</w:t>
      </w:r>
      <w:r>
        <w:rPr>
          <w:spacing w:val="2"/>
          <w:position w:val="11"/>
        </w:rPr>
        <w:t>好围挡与栏杆及临边的扶</w:t>
      </w:r>
    </w:p>
    <w:p w:rsidR="007A2960">
      <w:pPr>
        <w:pStyle w:val="BodyText"/>
        <w:spacing w:before="1" w:line="219" w:lineRule="auto"/>
      </w:pPr>
      <w:r>
        <w:rPr>
          <w:spacing w:val="-4"/>
        </w:rPr>
        <w:t>手，务必经常维修、整理。</w:t>
      </w:r>
    </w:p>
    <w:p w:rsidR="007A2960">
      <w:pPr>
        <w:pStyle w:val="BodyText"/>
        <w:spacing w:before="126" w:line="219" w:lineRule="auto"/>
        <w:ind w:left="709"/>
      </w:pPr>
      <w:r>
        <w:rPr>
          <w:spacing w:val="2"/>
        </w:rPr>
        <w:t>9)</w:t>
      </w:r>
      <w:r>
        <w:rPr>
          <w:spacing w:val="2"/>
        </w:rPr>
        <w:t>施工人员不得用抛运方式传送小件材料，杜绝坠落事故发生。</w:t>
      </w:r>
    </w:p>
    <w:p w:rsidR="007A2960">
      <w:pPr>
        <w:pStyle w:val="BodyText"/>
        <w:spacing w:before="89" w:line="460" w:lineRule="exact"/>
        <w:ind w:right="23"/>
        <w:jc w:val="right"/>
      </w:pPr>
      <w:r>
        <w:rPr>
          <w:spacing w:val="2"/>
          <w:position w:val="13"/>
        </w:rPr>
        <w:t>10)</w:t>
      </w:r>
      <w:r>
        <w:rPr>
          <w:spacing w:val="2"/>
          <w:position w:val="13"/>
        </w:rPr>
        <w:t>关于进出工地的车辆，在进出大门时由专人指挥，避免交通意外，进</w:t>
      </w:r>
    </w:p>
    <w:p w:rsidR="007A2960">
      <w:pPr>
        <w:pStyle w:val="BodyText"/>
        <w:spacing w:before="1" w:line="219" w:lineRule="auto"/>
      </w:pPr>
      <w:r>
        <w:rPr>
          <w:spacing w:val="-5"/>
        </w:rPr>
        <w:t>入工地的车辆须停放在指定位置，</w:t>
      </w:r>
      <w:r>
        <w:rPr>
          <w:spacing w:val="-5"/>
        </w:rPr>
        <w:t>以免意外损坏。</w:t>
      </w:r>
    </w:p>
    <w:p w:rsidR="007A2960">
      <w:pPr>
        <w:pStyle w:val="BodyText"/>
        <w:spacing w:before="97" w:line="449" w:lineRule="exact"/>
        <w:ind w:right="22"/>
        <w:jc w:val="right"/>
      </w:pPr>
      <w:r>
        <w:rPr>
          <w:spacing w:val="2"/>
          <w:position w:val="12"/>
        </w:rPr>
        <w:t>11)</w:t>
      </w:r>
      <w:r>
        <w:rPr>
          <w:spacing w:val="2"/>
          <w:position w:val="12"/>
        </w:rPr>
        <w:t>工作基坑周围设置钢环栏，井内设置钢梯，符合安全标准并经强度验</w:t>
      </w:r>
    </w:p>
    <w:p w:rsidR="007A2960">
      <w:pPr>
        <w:pStyle w:val="BodyText"/>
        <w:spacing w:before="1" w:line="218" w:lineRule="auto"/>
      </w:pPr>
      <w:r>
        <w:rPr>
          <w:spacing w:val="-9"/>
        </w:rPr>
        <w:t>算才能投入使用。</w:t>
      </w:r>
    </w:p>
    <w:p w:rsidR="007A2960">
      <w:pPr>
        <w:pStyle w:val="BodyText"/>
        <w:spacing w:before="108" w:line="219" w:lineRule="auto"/>
        <w:ind w:left="570"/>
      </w:pPr>
      <w:r>
        <w:rPr>
          <w:spacing w:val="3"/>
        </w:rPr>
        <w:t>3.6.2</w:t>
      </w:r>
      <w:r>
        <w:rPr>
          <w:spacing w:val="3"/>
        </w:rPr>
        <w:t>沉井脚手架施工方案</w:t>
      </w:r>
    </w:p>
    <w:p w:rsidR="007A2960">
      <w:pPr>
        <w:spacing w:line="219" w:lineRule="auto"/>
        <w:sectPr>
          <w:headerReference w:type="even" r:id="rId54"/>
          <w:headerReference w:type="default" r:id="rId55"/>
          <w:footerReference w:type="even" r:id="rId56"/>
          <w:footerReference w:type="default" r:id="rId57"/>
          <w:headerReference w:type="first" r:id="rId58"/>
          <w:footerReference w:type="first" r:id="rId59"/>
          <w:pgSz w:w="11910" w:h="16840"/>
          <w:pgMar w:top="400" w:right="1155" w:bottom="0" w:left="1130" w:header="0" w:footer="0" w:gutter="0"/>
          <w:pgNumType w:start="9"/>
          <w:cols w:space="720"/>
        </w:sectPr>
      </w:pPr>
    </w:p>
    <w:p w:rsidR="007A2960">
      <w:pPr>
        <w:spacing w:line="244" w:lineRule="auto"/>
      </w:pPr>
    </w:p>
    <w:p w:rsidR="007A2960">
      <w:pPr>
        <w:spacing w:line="245" w:lineRule="auto"/>
      </w:pPr>
    </w:p>
    <w:p w:rsidR="007A2960">
      <w:pPr>
        <w:spacing w:line="245" w:lineRule="auto"/>
      </w:pPr>
    </w:p>
    <w:p w:rsidR="007A2960">
      <w:pPr>
        <w:pStyle w:val="BodyText"/>
        <w:spacing w:before="91" w:line="219" w:lineRule="auto"/>
        <w:ind w:left="550"/>
      </w:pPr>
      <w:r>
        <w:rPr>
          <w:spacing w:val="-3"/>
        </w:rPr>
        <w:t>1)</w:t>
      </w:r>
      <w:r>
        <w:rPr>
          <w:spacing w:val="-3"/>
        </w:rPr>
        <w:t>脚手架使用</w:t>
      </w:r>
      <w:r>
        <w:rPr>
          <w:spacing w:val="-3"/>
        </w:rPr>
        <w:t>φ48</w:t>
      </w:r>
      <w:r>
        <w:rPr>
          <w:rFonts w:ascii="Times New Roman" w:eastAsia="Times New Roman" w:hAnsi="Times New Roman" w:cs="Times New Roman"/>
          <w:spacing w:val="-3"/>
        </w:rPr>
        <w:t xml:space="preserve">mm </w:t>
      </w:r>
      <w:r>
        <w:rPr>
          <w:spacing w:val="-3"/>
        </w:rPr>
        <w:t>钢管搭设，钢管之间使用定型扣件连接。</w:t>
      </w:r>
    </w:p>
    <w:p w:rsidR="007A2960">
      <w:pPr>
        <w:pStyle w:val="BodyText"/>
        <w:spacing w:before="117" w:line="219" w:lineRule="auto"/>
        <w:ind w:left="550"/>
      </w:pPr>
      <w:r>
        <w:rPr>
          <w:spacing w:val="3"/>
        </w:rPr>
        <w:t>2)</w:t>
      </w:r>
      <w:r>
        <w:rPr>
          <w:spacing w:val="3"/>
        </w:rPr>
        <w:t>脚手架应搭设稳固、牢固，立杆要直，横杆要平。</w:t>
      </w:r>
    </w:p>
    <w:p w:rsidR="007A2960">
      <w:pPr>
        <w:pStyle w:val="BodyText"/>
        <w:spacing w:before="81" w:line="478" w:lineRule="exact"/>
        <w:jc w:val="right"/>
      </w:pPr>
      <w:r>
        <w:rPr>
          <w:spacing w:val="4"/>
          <w:position w:val="15"/>
        </w:rPr>
        <w:t>3)</w:t>
      </w:r>
      <w:r>
        <w:rPr>
          <w:spacing w:val="4"/>
          <w:position w:val="15"/>
        </w:rPr>
        <w:t>脚手架基础使用</w:t>
      </w:r>
      <w:r>
        <w:rPr>
          <w:spacing w:val="4"/>
          <w:position w:val="15"/>
        </w:rPr>
        <w:t xml:space="preserve">10 </w:t>
      </w:r>
      <w:r>
        <w:rPr>
          <w:rFonts w:ascii="Times New Roman" w:eastAsia="Times New Roman" w:hAnsi="Times New Roman" w:cs="Times New Roman"/>
          <w:position w:val="15"/>
        </w:rPr>
        <w:t>cm</w:t>
      </w:r>
      <w:r>
        <w:rPr>
          <w:spacing w:val="4"/>
          <w:position w:val="15"/>
        </w:rPr>
        <w:t>厚</w:t>
      </w:r>
      <w:r>
        <w:rPr>
          <w:spacing w:val="4"/>
          <w:position w:val="15"/>
        </w:rPr>
        <w:t>C20</w:t>
      </w:r>
      <w:r>
        <w:rPr>
          <w:spacing w:val="4"/>
          <w:position w:val="15"/>
        </w:rPr>
        <w:t>混凝土，井外基础宽</w:t>
      </w:r>
      <w:r>
        <w:rPr>
          <w:spacing w:val="4"/>
          <w:position w:val="15"/>
        </w:rPr>
        <w:t>1.5</w:t>
      </w:r>
      <w:r>
        <w:rPr>
          <w:rFonts w:ascii="Times New Roman" w:eastAsia="Times New Roman" w:hAnsi="Times New Roman" w:cs="Times New Roman"/>
          <w:spacing w:val="4"/>
          <w:position w:val="15"/>
        </w:rPr>
        <w:t>m,</w:t>
      </w:r>
      <w:r>
        <w:rPr>
          <w:spacing w:val="3"/>
          <w:position w:val="15"/>
        </w:rPr>
        <w:t>井内按井内面</w:t>
      </w:r>
    </w:p>
    <w:p w:rsidR="007A2960">
      <w:pPr>
        <w:pStyle w:val="BodyText"/>
        <w:spacing w:line="219" w:lineRule="auto"/>
      </w:pPr>
      <w:r>
        <w:rPr>
          <w:spacing w:val="-4"/>
        </w:rPr>
        <w:t>积浇筑，沉井下沉前拆除及外运。</w:t>
      </w:r>
    </w:p>
    <w:p w:rsidR="007A2960">
      <w:pPr>
        <w:pStyle w:val="BodyText"/>
        <w:spacing w:before="87" w:line="460" w:lineRule="exact"/>
        <w:ind w:right="8"/>
        <w:jc w:val="right"/>
      </w:pPr>
      <w:r>
        <w:rPr>
          <w:spacing w:val="6"/>
          <w:position w:val="13"/>
        </w:rPr>
        <w:t>4)</w:t>
      </w:r>
      <w:r>
        <w:rPr>
          <w:spacing w:val="6"/>
          <w:position w:val="13"/>
        </w:rPr>
        <w:t>立杆与立杆之间的间距不应大于</w:t>
      </w:r>
      <w:r>
        <w:rPr>
          <w:spacing w:val="6"/>
          <w:position w:val="13"/>
        </w:rPr>
        <w:t>1.8</w:t>
      </w:r>
      <w:r>
        <w:rPr>
          <w:spacing w:val="6"/>
          <w:position w:val="13"/>
        </w:rPr>
        <w:t>米。立杆、横杆、剪刀撑、抛撑等</w:t>
      </w:r>
    </w:p>
    <w:p w:rsidR="007A2960">
      <w:pPr>
        <w:pStyle w:val="BodyText"/>
        <w:spacing w:line="219" w:lineRule="auto"/>
      </w:pPr>
      <w:r>
        <w:rPr>
          <w:spacing w:val="-5"/>
        </w:rPr>
        <w:t>杆件之间的连接务必牢固。</w:t>
      </w:r>
    </w:p>
    <w:p w:rsidR="007A2960">
      <w:pPr>
        <w:pStyle w:val="BodyText"/>
        <w:spacing w:before="96" w:line="252" w:lineRule="auto"/>
        <w:ind w:right="4" w:firstLine="550"/>
      </w:pPr>
      <w:r>
        <w:rPr>
          <w:spacing w:val="3"/>
        </w:rPr>
        <w:t>5)</w:t>
      </w:r>
      <w:r>
        <w:rPr>
          <w:spacing w:val="3"/>
        </w:rPr>
        <w:t>地板笆须满堂铺设，板与板之间应铺设平</w:t>
      </w:r>
      <w:r>
        <w:rPr>
          <w:spacing w:val="2"/>
        </w:rPr>
        <w:t>整，接头务必搭在横杆或者搁</w:t>
      </w:r>
      <w:r>
        <w:rPr>
          <w:spacing w:val="-6"/>
        </w:rPr>
        <w:t>栅上，并扎结牢固。</w:t>
      </w:r>
    </w:p>
    <w:p w:rsidR="007A2960">
      <w:pPr>
        <w:pStyle w:val="BodyText"/>
        <w:spacing w:before="125" w:line="252" w:lineRule="auto"/>
        <w:ind w:right="4" w:firstLine="550"/>
      </w:pPr>
      <w:r>
        <w:rPr>
          <w:spacing w:val="10"/>
        </w:rPr>
        <w:t>6)</w:t>
      </w:r>
      <w:r>
        <w:rPr>
          <w:spacing w:val="10"/>
        </w:rPr>
        <w:t>脚手架的宽度不能小于</w:t>
      </w:r>
      <w:r>
        <w:rPr>
          <w:spacing w:val="10"/>
        </w:rPr>
        <w:t>1.2</w:t>
      </w:r>
      <w:r>
        <w:rPr>
          <w:spacing w:val="10"/>
        </w:rPr>
        <w:t>米。斜道的宽度不能小于</w:t>
      </w:r>
      <w:r>
        <w:rPr>
          <w:spacing w:val="10"/>
        </w:rPr>
        <w:t>1.5</w:t>
      </w:r>
      <w:r>
        <w:rPr>
          <w:spacing w:val="10"/>
        </w:rPr>
        <w:t>米。脚手架外</w:t>
      </w:r>
      <w:r>
        <w:rPr>
          <w:spacing w:val="5"/>
        </w:rPr>
        <w:t>侧务必设置</w:t>
      </w:r>
      <w:r>
        <w:rPr>
          <w:spacing w:val="5"/>
        </w:rPr>
        <w:t>1.2</w:t>
      </w:r>
      <w:r>
        <w:rPr>
          <w:spacing w:val="5"/>
        </w:rPr>
        <w:t>米高的防护栏杆。</w:t>
      </w:r>
    </w:p>
    <w:p w:rsidR="007A2960">
      <w:pPr>
        <w:pStyle w:val="BodyText"/>
        <w:spacing w:before="107" w:line="440" w:lineRule="exact"/>
        <w:ind w:right="7"/>
        <w:jc w:val="right"/>
      </w:pPr>
      <w:r>
        <w:rPr>
          <w:spacing w:val="2"/>
          <w:position w:val="11"/>
        </w:rPr>
        <w:t>7)</w:t>
      </w:r>
      <w:r>
        <w:rPr>
          <w:spacing w:val="2"/>
          <w:position w:val="11"/>
        </w:rPr>
        <w:t>上下脚手应走斜道或者扶梯，扶梯务必结实，不得缺档与裂缝。梯脚要</w:t>
      </w:r>
    </w:p>
    <w:p w:rsidR="007A2960">
      <w:pPr>
        <w:pStyle w:val="BodyText"/>
        <w:spacing w:before="1" w:line="218" w:lineRule="auto"/>
      </w:pPr>
      <w:r>
        <w:rPr>
          <w:spacing w:val="-3"/>
        </w:rPr>
        <w:t>有防滑措施，梯顶用铅丝扎牢，严禁攀登脚手上下。</w:t>
      </w:r>
    </w:p>
    <w:p w:rsidR="007A2960">
      <w:pPr>
        <w:pStyle w:val="BodyText"/>
        <w:spacing w:before="108" w:line="219" w:lineRule="auto"/>
        <w:ind w:right="34"/>
        <w:jc w:val="right"/>
      </w:pPr>
      <w:r>
        <w:rPr>
          <w:spacing w:val="-7"/>
        </w:rPr>
        <w:t>8)</w:t>
      </w:r>
      <w:r>
        <w:rPr>
          <w:spacing w:val="-7"/>
        </w:rPr>
        <w:t>脚手、斜道应经常打扫干净，散落的碎石，砂浆、垃圾等务必随时清除。</w:t>
      </w:r>
    </w:p>
    <w:p w:rsidR="007A2960">
      <w:pPr>
        <w:pStyle w:val="BodyText"/>
        <w:spacing w:before="108" w:line="452" w:lineRule="exact"/>
        <w:jc w:val="right"/>
      </w:pPr>
      <w:r>
        <w:rPr>
          <w:spacing w:val="3"/>
          <w:position w:val="12"/>
        </w:rPr>
        <w:t>9)</w:t>
      </w:r>
      <w:r>
        <w:rPr>
          <w:spacing w:val="3"/>
          <w:position w:val="12"/>
        </w:rPr>
        <w:t>脚手、斜道在使用期间应经常检查，遇大风暴雨后</w:t>
      </w:r>
      <w:r>
        <w:rPr>
          <w:spacing w:val="2"/>
          <w:position w:val="12"/>
        </w:rPr>
        <w:t>，更应加强检查，确</w:t>
      </w:r>
    </w:p>
    <w:p w:rsidR="007A2960">
      <w:pPr>
        <w:pStyle w:val="BodyText"/>
        <w:spacing w:line="220" w:lineRule="auto"/>
      </w:pPr>
      <w:r>
        <w:rPr>
          <w:spacing w:val="-10"/>
        </w:rPr>
        <w:t>保安全。</w:t>
      </w:r>
    </w:p>
    <w:p w:rsidR="007A2960">
      <w:pPr>
        <w:pStyle w:val="BodyText"/>
        <w:spacing w:before="94" w:line="219" w:lineRule="auto"/>
        <w:ind w:left="550"/>
      </w:pPr>
      <w:r>
        <w:rPr>
          <w:spacing w:val="1"/>
        </w:rPr>
        <w:t>10)</w:t>
      </w:r>
      <w:r>
        <w:rPr>
          <w:spacing w:val="1"/>
        </w:rPr>
        <w:t>拆除脚手架应上下协作，相互配合，采取先绑后拆，从上向下拆。</w:t>
      </w:r>
    </w:p>
    <w:p w:rsidR="007A2960">
      <w:pPr>
        <w:pStyle w:val="BodyText"/>
        <w:spacing w:before="108" w:line="440" w:lineRule="exact"/>
        <w:ind w:right="10"/>
        <w:jc w:val="right"/>
      </w:pPr>
      <w:r>
        <w:rPr>
          <w:spacing w:val="7"/>
          <w:position w:val="11"/>
        </w:rPr>
        <w:t>11)</w:t>
      </w:r>
      <w:r>
        <w:rPr>
          <w:spacing w:val="7"/>
          <w:position w:val="11"/>
        </w:rPr>
        <w:t>拆下的材料，高处应用绳索吊下，低处可用</w:t>
      </w:r>
      <w:r>
        <w:rPr>
          <w:spacing w:val="6"/>
          <w:position w:val="11"/>
        </w:rPr>
        <w:t>手体，但务必等下面人接</w:t>
      </w:r>
    </w:p>
    <w:p w:rsidR="007A2960">
      <w:pPr>
        <w:pStyle w:val="BodyText"/>
        <w:spacing w:before="1" w:line="218" w:lineRule="auto"/>
      </w:pPr>
      <w:r>
        <w:rPr>
          <w:spacing w:val="-5"/>
        </w:rPr>
        <w:t>住后，上面才可放手。</w:t>
      </w:r>
    </w:p>
    <w:p w:rsidR="007A2960">
      <w:pPr>
        <w:spacing w:line="218" w:lineRule="auto"/>
        <w:sectPr>
          <w:headerReference w:type="even" r:id="rId60"/>
          <w:headerReference w:type="default" r:id="rId61"/>
          <w:footerReference w:type="even" r:id="rId62"/>
          <w:footerReference w:type="default" r:id="rId63"/>
          <w:headerReference w:type="first" r:id="rId64"/>
          <w:footerReference w:type="first" r:id="rId65"/>
          <w:pgSz w:w="11910" w:h="16840"/>
          <w:pgMar w:top="400" w:right="1168" w:bottom="0" w:left="1140" w:header="0" w:footer="0" w:gutter="0"/>
          <w:pgNumType w:start="10"/>
          <w:cols w:space="720"/>
        </w:sectPr>
      </w:pPr>
    </w:p>
    <w:p w:rsidR="007A2960">
      <w:pPr>
        <w:spacing w:line="285" w:lineRule="auto"/>
      </w:pPr>
    </w:p>
    <w:p w:rsidR="007A2960">
      <w:pPr>
        <w:spacing w:line="285" w:lineRule="auto"/>
      </w:pPr>
    </w:p>
    <w:p w:rsidR="007A2960">
      <w:pPr>
        <w:spacing w:line="285" w:lineRule="auto"/>
      </w:pPr>
    </w:p>
    <w:p w:rsidR="007A2960">
      <w:pPr>
        <w:pStyle w:val="BodyText"/>
        <w:spacing w:before="65" w:line="184" w:lineRule="auto"/>
        <w:ind w:left="3370"/>
        <w:rPr>
          <w:sz w:val="12"/>
          <w:szCs w:val="12"/>
        </w:rPr>
      </w:pPr>
      <w:r>
        <w:rPr>
          <w:lang w:eastAsia="zh-CN"/>
        </w:rPr>
        <w:drawing>
          <wp:anchor distT="0" distB="0" distL="0" distR="0" simplePos="0" relativeHeight="251660288" behindDoc="0" locked="0" layoutInCell="1" allowOverlap="1">
            <wp:simplePos x="0" y="0"/>
            <wp:positionH relativeFrom="column">
              <wp:posOffset>1339834</wp:posOffset>
            </wp:positionH>
            <wp:positionV relativeFrom="paragraph">
              <wp:posOffset>120396</wp:posOffset>
            </wp:positionV>
            <wp:extent cx="4940280" cy="417203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6"/>
                    <a:stretch>
                      <a:fillRect/>
                    </a:stretch>
                  </pic:blipFill>
                  <pic:spPr>
                    <a:xfrm>
                      <a:off x="0" y="0"/>
                      <a:ext cx="4940280" cy="4172030"/>
                    </a:xfrm>
                    <a:prstGeom prst="rect">
                      <a:avLst/>
                    </a:prstGeom>
                  </pic:spPr>
                </pic:pic>
              </a:graphicData>
            </a:graphic>
          </wp:anchor>
        </w:drawing>
      </w:r>
      <w:r>
        <w:rPr>
          <w:lang w:eastAsia="zh-CN"/>
        </w:rPr>
        <w:drawing>
          <wp:anchor distT="0" distB="0" distL="0" distR="0" simplePos="0" relativeHeight="251659264" behindDoc="1" locked="0" layoutInCell="1" allowOverlap="1">
            <wp:simplePos x="0" y="0"/>
            <wp:positionH relativeFrom="column">
              <wp:posOffset>0</wp:posOffset>
            </wp:positionH>
            <wp:positionV relativeFrom="paragraph">
              <wp:posOffset>-800305</wp:posOffset>
            </wp:positionV>
            <wp:extent cx="7562850" cy="1069340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7"/>
                    <a:stretch>
                      <a:fillRect/>
                    </a:stretch>
                  </pic:blipFill>
                  <pic:spPr>
                    <a:xfrm>
                      <a:off x="0" y="0"/>
                      <a:ext cx="7562850" cy="10693400"/>
                    </a:xfrm>
                    <a:prstGeom prst="rect">
                      <a:avLst/>
                    </a:prstGeom>
                  </pic:spPr>
                </pic:pic>
              </a:graphicData>
            </a:graphic>
          </wp:anchor>
        </w:drawing>
      </w:r>
      <w:r>
        <w:rPr>
          <w:spacing w:val="-3"/>
          <w:position w:val="2"/>
          <w:sz w:val="12"/>
          <w:szCs w:val="12"/>
        </w:rPr>
        <w:t>1200500</w:t>
      </w:r>
      <w:r>
        <w:rPr>
          <w:spacing w:val="-17"/>
          <w:w w:val="89"/>
          <w:position w:val="-3"/>
          <w:sz w:val="20"/>
          <w:szCs w:val="20"/>
        </w:rPr>
        <w:t>800,500</w:t>
      </w:r>
      <w:r>
        <w:rPr>
          <w:spacing w:val="-3"/>
          <w:position w:val="2"/>
          <w:sz w:val="12"/>
          <w:szCs w:val="12"/>
        </w:rPr>
        <w:t>1500       1500</w:t>
      </w:r>
      <w:r>
        <w:rPr>
          <w:color w:val="FFFFFF"/>
          <w:spacing w:val="-3"/>
          <w:position w:val="2"/>
          <w:sz w:val="12"/>
          <w:szCs w:val="12"/>
        </w:rPr>
        <w:t>1500</w:t>
      </w:r>
      <w:r>
        <w:rPr>
          <w:spacing w:val="-3"/>
          <w:position w:val="2"/>
          <w:sz w:val="12"/>
          <w:szCs w:val="12"/>
        </w:rPr>
        <w:t>1500500  800  5001200</w:t>
      </w:r>
    </w:p>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 w:rsidR="007A2960">
      <w:pPr>
        <w:spacing w:line="241" w:lineRule="auto"/>
      </w:pPr>
    </w:p>
    <w:p w:rsidR="007A2960">
      <w:pPr>
        <w:spacing w:line="241" w:lineRule="auto"/>
      </w:pPr>
    </w:p>
    <w:p w:rsidR="007A2960">
      <w:pPr>
        <w:spacing w:line="241" w:lineRule="auto"/>
      </w:pPr>
    </w:p>
    <w:p w:rsidR="007A2960">
      <w:pPr>
        <w:spacing w:line="241" w:lineRule="auto"/>
      </w:pPr>
    </w:p>
    <w:p w:rsidR="007A2960">
      <w:pPr>
        <w:spacing w:line="241" w:lineRule="auto"/>
      </w:pPr>
    </w:p>
    <w:p w:rsidR="007A2960">
      <w:pPr>
        <w:pStyle w:val="BodyText"/>
        <w:spacing w:before="95" w:line="630" w:lineRule="exact"/>
        <w:ind w:left="4690"/>
        <w:rPr>
          <w:sz w:val="29"/>
          <w:szCs w:val="29"/>
        </w:rPr>
      </w:pPr>
      <w:r>
        <w:rPr>
          <w:spacing w:val="-24"/>
          <w:w w:val="93"/>
          <w:position w:val="26"/>
          <w:sz w:val="29"/>
          <w:szCs w:val="29"/>
        </w:rPr>
        <w:t>沉井制作脚手架立面图</w:t>
      </w:r>
    </w:p>
    <w:p w:rsidR="007A2960">
      <w:pPr>
        <w:pStyle w:val="BodyText"/>
        <w:spacing w:line="219" w:lineRule="auto"/>
        <w:ind w:left="1690"/>
        <w:rPr>
          <w:sz w:val="29"/>
          <w:szCs w:val="29"/>
        </w:rPr>
      </w:pPr>
      <w:r>
        <w:rPr>
          <w:spacing w:val="-12"/>
          <w:sz w:val="29"/>
          <w:szCs w:val="29"/>
        </w:rPr>
        <w:t>3.6.3</w:t>
      </w:r>
      <w:r>
        <w:rPr>
          <w:spacing w:val="-12"/>
          <w:sz w:val="29"/>
          <w:szCs w:val="29"/>
        </w:rPr>
        <w:t>沉井制作的工艺及质量操纵措施</w:t>
      </w:r>
    </w:p>
    <w:p w:rsidR="007A2960">
      <w:pPr>
        <w:pStyle w:val="BodyText"/>
        <w:spacing w:before="206" w:line="220" w:lineRule="auto"/>
        <w:ind w:left="1690"/>
        <w:rPr>
          <w:sz w:val="29"/>
          <w:szCs w:val="29"/>
        </w:rPr>
      </w:pPr>
      <w:r>
        <w:rPr>
          <w:spacing w:val="-15"/>
          <w:sz w:val="29"/>
          <w:szCs w:val="29"/>
        </w:rPr>
        <w:t>1</w:t>
      </w:r>
      <w:r>
        <w:rPr>
          <w:spacing w:val="-15"/>
          <w:sz w:val="29"/>
          <w:szCs w:val="29"/>
        </w:rPr>
        <w:t>、沉井制作工艺</w:t>
      </w:r>
    </w:p>
    <w:p w:rsidR="007A2960">
      <w:pPr>
        <w:pStyle w:val="BodyText"/>
        <w:spacing w:before="205" w:line="537" w:lineRule="exact"/>
        <w:ind w:left="1690"/>
        <w:rPr>
          <w:sz w:val="29"/>
          <w:szCs w:val="29"/>
        </w:rPr>
      </w:pPr>
      <w:r>
        <w:rPr>
          <w:spacing w:val="-20"/>
          <w:position w:val="18"/>
          <w:sz w:val="29"/>
          <w:szCs w:val="29"/>
        </w:rPr>
        <w:t>如前所述，沉井分三次制作，一次下沉。第一节高度</w:t>
      </w:r>
      <w:r>
        <w:rPr>
          <w:spacing w:val="-20"/>
          <w:position w:val="18"/>
          <w:sz w:val="29"/>
          <w:szCs w:val="29"/>
        </w:rPr>
        <w:t xml:space="preserve"> </w:t>
      </w:r>
      <w:r>
        <w:rPr>
          <w:b/>
          <w:bCs/>
          <w:spacing w:val="-20"/>
          <w:position w:val="18"/>
          <w:sz w:val="29"/>
          <w:szCs w:val="29"/>
        </w:rPr>
        <w:t>2.4m,</w:t>
      </w:r>
      <w:r>
        <w:rPr>
          <w:spacing w:val="-20"/>
          <w:position w:val="18"/>
          <w:sz w:val="29"/>
          <w:szCs w:val="29"/>
        </w:rPr>
        <w:t>中间两节按每</w:t>
      </w:r>
    </w:p>
    <w:p w:rsidR="007A2960">
      <w:pPr>
        <w:pStyle w:val="BodyText"/>
        <w:spacing w:before="1" w:line="218" w:lineRule="auto"/>
        <w:ind w:left="1160"/>
        <w:rPr>
          <w:sz w:val="29"/>
          <w:szCs w:val="29"/>
        </w:rPr>
      </w:pPr>
      <w:r>
        <w:rPr>
          <w:spacing w:val="-17"/>
          <w:sz w:val="29"/>
          <w:szCs w:val="29"/>
        </w:rPr>
        <w:t>个井实际高度平均分布。</w:t>
      </w:r>
    </w:p>
    <w:p w:rsidR="007A2960">
      <w:pPr>
        <w:spacing w:line="345" w:lineRule="auto"/>
      </w:pPr>
    </w:p>
    <w:p w:rsidR="007A2960">
      <w:pPr>
        <w:spacing w:line="346" w:lineRule="auto"/>
      </w:pPr>
    </w:p>
    <w:p w:rsidR="007A2960">
      <w:pPr>
        <w:spacing w:before="1" w:line="2760" w:lineRule="exact"/>
        <w:ind w:firstLine="1940"/>
      </w:pPr>
      <w:r>
        <w:rPr>
          <w:position w:val="-55"/>
          <w:lang w:eastAsia="zh-CN"/>
        </w:rPr>
        <w:drawing>
          <wp:inline distT="0" distB="0" distL="0" distR="0">
            <wp:extent cx="5321296" cy="1752648"/>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68"/>
                    <a:stretch>
                      <a:fillRect/>
                    </a:stretch>
                  </pic:blipFill>
                  <pic:spPr>
                    <a:xfrm>
                      <a:off x="0" y="0"/>
                      <a:ext cx="5321296" cy="1752648"/>
                    </a:xfrm>
                    <a:prstGeom prst="rect">
                      <a:avLst/>
                    </a:prstGeom>
                  </pic:spPr>
                </pic:pic>
              </a:graphicData>
            </a:graphic>
          </wp:inline>
        </w:drawing>
      </w:r>
    </w:p>
    <w:p w:rsidR="007A2960">
      <w:pPr>
        <w:spacing w:line="2760" w:lineRule="exact"/>
        <w:sectPr>
          <w:headerReference w:type="even" r:id="rId69"/>
          <w:headerReference w:type="default" r:id="rId70"/>
          <w:footerReference w:type="even" r:id="rId71"/>
          <w:footerReference w:type="default" r:id="rId72"/>
          <w:headerReference w:type="first" r:id="rId73"/>
          <w:footerReference w:type="first" r:id="rId74"/>
          <w:pgSz w:w="11910" w:h="16840"/>
          <w:pgMar w:top="400" w:right="0" w:bottom="0" w:left="0" w:header="0" w:footer="0" w:gutter="0"/>
          <w:pgNumType w:start="11"/>
          <w:cols w:space="720"/>
        </w:sectPr>
      </w:pPr>
    </w:p>
    <w:p w:rsidR="007A2960">
      <w:pPr>
        <w:spacing w:line="244" w:lineRule="auto"/>
      </w:pPr>
    </w:p>
    <w:p w:rsidR="007A2960">
      <w:pPr>
        <w:spacing w:line="245" w:lineRule="auto"/>
      </w:pPr>
    </w:p>
    <w:p w:rsidR="007A2960">
      <w:pPr>
        <w:spacing w:line="245" w:lineRule="auto"/>
      </w:pPr>
    </w:p>
    <w:p w:rsidR="007A2960">
      <w:pPr>
        <w:pStyle w:val="BodyText"/>
        <w:spacing w:before="91" w:line="219" w:lineRule="auto"/>
        <w:ind w:left="550"/>
      </w:pPr>
      <w:r>
        <w:rPr>
          <w:spacing w:val="-3"/>
        </w:rPr>
        <w:t>2</w:t>
      </w:r>
      <w:r>
        <w:rPr>
          <w:spacing w:val="-3"/>
        </w:rPr>
        <w:t>、模板工程</w:t>
      </w:r>
    </w:p>
    <w:p w:rsidR="007A2960">
      <w:pPr>
        <w:pStyle w:val="BodyText"/>
        <w:spacing w:before="107" w:line="219" w:lineRule="auto"/>
        <w:ind w:left="550"/>
      </w:pPr>
      <w:r>
        <w:rPr>
          <w:rFonts w:ascii="Times New Roman" w:eastAsia="Times New Roman" w:hAnsi="Times New Roman" w:cs="Times New Roman"/>
          <w:spacing w:val="-7"/>
        </w:rPr>
        <w:t xml:space="preserve">a. </w:t>
      </w:r>
      <w:r>
        <w:rPr>
          <w:spacing w:val="-7"/>
        </w:rPr>
        <w:t>模板搭设的通常要求：</w:t>
      </w:r>
    </w:p>
    <w:p w:rsidR="007A2960">
      <w:pPr>
        <w:pStyle w:val="BodyText"/>
        <w:spacing w:before="120" w:line="290" w:lineRule="auto"/>
        <w:ind w:right="68" w:firstLine="550"/>
      </w:pPr>
      <w:r>
        <w:rPr>
          <w:spacing w:val="-8"/>
        </w:rPr>
        <w:t>在模板拼装前，先搭脚手架，支架底铺设垫板，脚手架使用满膛钢管支架，</w:t>
      </w:r>
      <w:r>
        <w:rPr>
          <w:spacing w:val="1"/>
        </w:rPr>
        <w:t>材料、管材、扣件、搭式多边形，支架邻边与井壁的最大距离为</w:t>
      </w:r>
      <w:r>
        <w:rPr>
          <w:spacing w:val="1"/>
        </w:rPr>
        <w:t>1.5m,</w:t>
      </w:r>
      <w:r>
        <w:rPr>
          <w:spacing w:val="1"/>
        </w:rPr>
        <w:t>以防生</w:t>
      </w:r>
      <w:r>
        <w:rPr>
          <w:spacing w:val="4"/>
        </w:rPr>
        <w:t>成弯矩影响质量，间距不应大于</w:t>
      </w:r>
      <w:r>
        <w:rPr>
          <w:spacing w:val="4"/>
        </w:rPr>
        <w:t>300</w:t>
      </w:r>
      <w:r>
        <w:t>mm</w:t>
      </w:r>
      <w:r>
        <w:rPr>
          <w:spacing w:val="4"/>
        </w:rPr>
        <w:t>。横钢管每</w:t>
      </w:r>
      <w:r>
        <w:rPr>
          <w:spacing w:val="4"/>
        </w:rPr>
        <w:t>1.8m</w:t>
      </w:r>
      <w:r>
        <w:rPr>
          <w:spacing w:val="4"/>
        </w:rPr>
        <w:t>一道，竖钢管每</w:t>
      </w:r>
      <w:r>
        <w:rPr>
          <w:spacing w:val="4"/>
        </w:rPr>
        <w:t>1.5m</w:t>
      </w:r>
      <w:r>
        <w:rPr>
          <w:spacing w:val="4"/>
        </w:rPr>
        <w:t>一</w:t>
      </w:r>
      <w:r>
        <w:rPr>
          <w:spacing w:val="2"/>
        </w:rPr>
        <w:t>道。井壁钢模板使用定型钢模板或者木模板组装而成，以保证拼缝严密，不漏</w:t>
      </w:r>
      <w:r>
        <w:rPr>
          <w:spacing w:val="4"/>
        </w:rPr>
        <w:t>浆。内外模的稳固采取竖向使用</w:t>
      </w:r>
      <w:r>
        <w:rPr>
          <w:spacing w:val="4"/>
        </w:rPr>
        <w:t>10×10</w:t>
      </w:r>
      <w:r>
        <w:rPr>
          <w:spacing w:val="4"/>
        </w:rPr>
        <w:t>方木间距</w:t>
      </w:r>
      <w:r>
        <w:rPr>
          <w:spacing w:val="4"/>
        </w:rPr>
        <w:t>25</w:t>
      </w:r>
      <w:r>
        <w:t>cm</w:t>
      </w:r>
      <w:r>
        <w:rPr>
          <w:spacing w:val="4"/>
        </w:rPr>
        <w:t xml:space="preserve">, </w:t>
      </w:r>
      <w:r>
        <w:rPr>
          <w:spacing w:val="4"/>
        </w:rPr>
        <w:t>横向使用</w:t>
      </w:r>
      <w:r>
        <w:rPr>
          <w:spacing w:val="4"/>
        </w:rPr>
        <w:t>φ20</w:t>
      </w:r>
      <w:r>
        <w:rPr>
          <w:spacing w:val="4"/>
        </w:rPr>
        <w:t>钢筋间</w:t>
      </w:r>
      <w:r>
        <w:t>距</w:t>
      </w:r>
      <w:r>
        <w:t>60</w:t>
      </w:r>
      <w:r>
        <w:rPr>
          <w:rFonts w:ascii="Times New Roman" w:eastAsia="Times New Roman" w:hAnsi="Times New Roman" w:cs="Times New Roman"/>
        </w:rPr>
        <w:t xml:space="preserve">cm </w:t>
      </w:r>
      <w:r>
        <w:t>支设，对拉螺杆使用</w:t>
      </w:r>
      <w:r>
        <w:t>①14Q235</w:t>
      </w:r>
      <w:r>
        <w:t>钢，上下按</w:t>
      </w:r>
      <w:r>
        <w:t>0.6</w:t>
      </w:r>
      <w:r>
        <w:rPr>
          <w:rFonts w:ascii="Times New Roman" w:eastAsia="Times New Roman" w:hAnsi="Times New Roman" w:cs="Times New Roman"/>
        </w:rPr>
        <w:t xml:space="preserve">mg  </w:t>
      </w:r>
      <w:r>
        <w:t>根，左右按</w:t>
      </w:r>
      <w:r>
        <w:t>0.5</w:t>
      </w:r>
      <w:r>
        <w:rPr>
          <w:rFonts w:ascii="Times New Roman" w:eastAsia="Times New Roman" w:hAnsi="Times New Roman" w:cs="Times New Roman"/>
        </w:rPr>
        <w:t>m</w:t>
      </w:r>
      <w:r>
        <w:t>距离</w:t>
      </w:r>
      <w:r>
        <w:t xml:space="preserve"> </w:t>
      </w:r>
      <w:r>
        <w:rPr>
          <w:spacing w:val="2"/>
        </w:rPr>
        <w:t>设置一根。并在对拉螺杆处设</w:t>
      </w:r>
      <w:r>
        <w:rPr>
          <w:spacing w:val="2"/>
        </w:rPr>
        <w:t xml:space="preserve">1 </w:t>
      </w:r>
      <w:r>
        <w:rPr>
          <w:spacing w:val="2"/>
        </w:rPr>
        <w:t>片止水板，以防渗水。横围令与竖围令的每一</w:t>
      </w:r>
    </w:p>
    <w:p w:rsidR="007A2960">
      <w:pPr>
        <w:pStyle w:val="BodyText"/>
        <w:spacing w:line="219" w:lineRule="auto"/>
      </w:pPr>
      <w:r>
        <w:rPr>
          <w:spacing w:val="3"/>
        </w:rPr>
        <w:t>道间距都为</w:t>
      </w:r>
      <w:r>
        <w:rPr>
          <w:spacing w:val="3"/>
        </w:rPr>
        <w:t>0.75m</w:t>
      </w:r>
      <w:r>
        <w:rPr>
          <w:spacing w:val="3"/>
        </w:rPr>
        <w:t>。</w:t>
      </w:r>
    </w:p>
    <w:p w:rsidR="007A2960">
      <w:pPr>
        <w:pStyle w:val="BodyText"/>
        <w:spacing w:before="115" w:line="219" w:lineRule="auto"/>
        <w:ind w:left="550"/>
      </w:pPr>
      <w:r>
        <w:rPr>
          <w:rFonts w:ascii="Times New Roman" w:eastAsia="Times New Roman" w:hAnsi="Times New Roman" w:cs="Times New Roman"/>
          <w:spacing w:val="-5"/>
        </w:rPr>
        <w:t>b.</w:t>
      </w:r>
      <w:r>
        <w:rPr>
          <w:spacing w:val="-5"/>
        </w:rPr>
        <w:t>模板施工步骤：</w:t>
      </w:r>
    </w:p>
    <w:p w:rsidR="007A2960">
      <w:pPr>
        <w:pStyle w:val="BodyText"/>
        <w:spacing w:before="98" w:line="219" w:lineRule="auto"/>
        <w:ind w:left="550"/>
      </w:pPr>
      <w:r>
        <w:rPr>
          <w:spacing w:val="3"/>
        </w:rPr>
        <w:t>1)</w:t>
      </w:r>
      <w:r>
        <w:rPr>
          <w:spacing w:val="3"/>
        </w:rPr>
        <w:t>所有模板与支撑钢管均使用吊车运输到各</w:t>
      </w:r>
      <w:r>
        <w:rPr>
          <w:spacing w:val="2"/>
        </w:rPr>
        <w:t>顶管井。</w:t>
      </w:r>
    </w:p>
    <w:p w:rsidR="007A2960">
      <w:pPr>
        <w:pStyle w:val="BodyText"/>
        <w:spacing w:before="109" w:line="440" w:lineRule="exact"/>
        <w:jc w:val="right"/>
      </w:pPr>
      <w:r>
        <w:rPr>
          <w:spacing w:val="5"/>
          <w:position w:val="11"/>
        </w:rPr>
        <w:t>2)</w:t>
      </w:r>
      <w:r>
        <w:rPr>
          <w:spacing w:val="5"/>
          <w:position w:val="11"/>
        </w:rPr>
        <w:t>模板施工时，应根据结构轴线，弹出模板尺寸线，按先柱、墙，后梁、</w:t>
      </w:r>
    </w:p>
    <w:p w:rsidR="007A2960">
      <w:pPr>
        <w:pStyle w:val="BodyText"/>
        <w:spacing w:before="1" w:line="218" w:lineRule="auto"/>
      </w:pPr>
      <w:r>
        <w:rPr>
          <w:spacing w:val="-3"/>
        </w:rPr>
        <w:t>板的顺序进行。要求做到尺寸准确，拼缝严密。</w:t>
      </w:r>
    </w:p>
    <w:p w:rsidR="007A2960">
      <w:pPr>
        <w:pStyle w:val="BodyText"/>
        <w:spacing w:before="109" w:line="290" w:lineRule="auto"/>
        <w:ind w:right="59" w:firstLine="550"/>
      </w:pPr>
      <w:r>
        <w:rPr>
          <w:spacing w:val="3"/>
        </w:rPr>
        <w:t>3)</w:t>
      </w:r>
      <w:r>
        <w:rPr>
          <w:spacing w:val="3"/>
        </w:rPr>
        <w:t>组合钢模板使用</w:t>
      </w:r>
      <w:r>
        <w:rPr>
          <w:rFonts w:ascii="Times New Roman" w:eastAsia="Times New Roman" w:hAnsi="Times New Roman" w:cs="Times New Roman"/>
          <w:spacing w:val="3"/>
        </w:rPr>
        <w:t>U</w:t>
      </w:r>
      <w:r>
        <w:rPr>
          <w:spacing w:val="3"/>
        </w:rPr>
        <w:t>型卡拼接，阴、阳角处分别使用阴、</w:t>
      </w:r>
      <w:r>
        <w:rPr>
          <w:spacing w:val="2"/>
        </w:rPr>
        <w:t>阳角模与钢模相</w:t>
      </w:r>
      <w:r>
        <w:rPr>
          <w:spacing w:val="-1"/>
        </w:rPr>
        <w:t>接时，如无法使用</w:t>
      </w:r>
      <w:r>
        <w:rPr>
          <w:spacing w:val="-1"/>
        </w:rPr>
        <w:t xml:space="preserve"> U </w:t>
      </w:r>
      <w:r>
        <w:rPr>
          <w:spacing w:val="-1"/>
        </w:rPr>
        <w:t>型卡或者螺栓连接，通常能够在钢模端部的垂</w:t>
      </w:r>
      <w:r>
        <w:rPr>
          <w:spacing w:val="-2"/>
        </w:rPr>
        <w:t>直方向加水</w:t>
      </w:r>
      <w:r>
        <w:rPr>
          <w:spacing w:val="1"/>
        </w:rPr>
        <w:t>平支撑；木模板则按需切割加工成型。不管钢模板或者木模板都务必上完脱模</w:t>
      </w:r>
    </w:p>
    <w:p w:rsidR="007A2960">
      <w:pPr>
        <w:pStyle w:val="BodyText"/>
        <w:spacing w:before="1" w:line="218" w:lineRule="auto"/>
      </w:pPr>
      <w:r>
        <w:rPr>
          <w:spacing w:val="-3"/>
        </w:rPr>
        <w:t>剂后方可使用，以保证混凝土的外观质量。</w:t>
      </w:r>
    </w:p>
    <w:p w:rsidR="007A2960">
      <w:pPr>
        <w:pStyle w:val="BodyText"/>
        <w:spacing w:before="109" w:line="219" w:lineRule="auto"/>
        <w:ind w:left="550"/>
      </w:pPr>
      <w:r>
        <w:rPr>
          <w:spacing w:val="5"/>
        </w:rPr>
        <w:t>4)</w:t>
      </w:r>
      <w:r>
        <w:rPr>
          <w:spacing w:val="5"/>
        </w:rPr>
        <w:t>拆模强度应按施工规范执行。</w:t>
      </w:r>
    </w:p>
    <w:p w:rsidR="007A2960">
      <w:pPr>
        <w:pStyle w:val="BodyText"/>
        <w:spacing w:before="107" w:line="441" w:lineRule="exact"/>
        <w:ind w:left="550"/>
      </w:pPr>
      <w:r>
        <w:rPr>
          <w:spacing w:val="3"/>
          <w:position w:val="11"/>
        </w:rPr>
        <w:t>5)</w:t>
      </w:r>
      <w:r>
        <w:rPr>
          <w:spacing w:val="3"/>
          <w:position w:val="11"/>
        </w:rPr>
        <w:t>拆下的模板、搁栅木楞、支撑钢管、扣件等按规格在楼面</w:t>
      </w:r>
      <w:r>
        <w:rPr>
          <w:spacing w:val="2"/>
          <w:position w:val="11"/>
        </w:rPr>
        <w:t>上进行分类整</w:t>
      </w:r>
    </w:p>
    <w:p w:rsidR="007A2960">
      <w:pPr>
        <w:pStyle w:val="BodyText"/>
        <w:spacing w:line="219" w:lineRule="auto"/>
      </w:pPr>
      <w:r>
        <w:rPr>
          <w:spacing w:val="-4"/>
        </w:rPr>
        <w:t>理、维修与堆放，以便下次使用。</w:t>
      </w:r>
    </w:p>
    <w:p w:rsidR="007A2960">
      <w:pPr>
        <w:pStyle w:val="BodyText"/>
        <w:spacing w:before="116" w:line="219" w:lineRule="auto"/>
        <w:ind w:left="550"/>
      </w:pPr>
      <w:r>
        <w:rPr>
          <w:rFonts w:ascii="Times New Roman" w:eastAsia="Times New Roman" w:hAnsi="Times New Roman" w:cs="Times New Roman"/>
          <w:spacing w:val="-1"/>
        </w:rPr>
        <w:t xml:space="preserve">c. </w:t>
      </w:r>
      <w:r>
        <w:rPr>
          <w:spacing w:val="-1"/>
        </w:rPr>
        <w:t>模板施工安全技术措施</w:t>
      </w:r>
    </w:p>
    <w:p w:rsidR="007A2960">
      <w:pPr>
        <w:pStyle w:val="BodyText"/>
        <w:spacing w:before="99" w:line="440" w:lineRule="exact"/>
        <w:ind w:left="550"/>
      </w:pPr>
      <w:r>
        <w:rPr>
          <w:spacing w:val="2"/>
          <w:position w:val="11"/>
        </w:rPr>
        <w:t>1)</w:t>
      </w:r>
      <w:r>
        <w:rPr>
          <w:spacing w:val="2"/>
          <w:position w:val="11"/>
        </w:rPr>
        <w:t>支模、拆模时不得使用腐烂、裂、暗伤的木板或者铁木</w:t>
      </w:r>
      <w:r>
        <w:rPr>
          <w:spacing w:val="1"/>
          <w:position w:val="11"/>
        </w:rPr>
        <w:t>脚手板，亦不得</w:t>
      </w:r>
    </w:p>
    <w:p w:rsidR="007A2960">
      <w:pPr>
        <w:pStyle w:val="BodyText"/>
        <w:spacing w:before="1" w:line="218" w:lineRule="auto"/>
      </w:pPr>
      <w:r>
        <w:rPr>
          <w:spacing w:val="3"/>
        </w:rPr>
        <w:t>使用</w:t>
      </w:r>
      <w:r>
        <w:rPr>
          <w:spacing w:val="3"/>
        </w:rPr>
        <w:t>2×4</w:t>
      </w:r>
      <w:r>
        <w:rPr>
          <w:spacing w:val="3"/>
        </w:rPr>
        <w:t>木条或者板当作立人板。</w:t>
      </w:r>
    </w:p>
    <w:p w:rsidR="007A2960">
      <w:pPr>
        <w:pStyle w:val="BodyText"/>
        <w:spacing w:before="127" w:line="219" w:lineRule="auto"/>
        <w:ind w:left="550"/>
      </w:pPr>
      <w:r>
        <w:rPr>
          <w:spacing w:val="3"/>
        </w:rPr>
        <w:t>2)</w:t>
      </w:r>
      <w:r>
        <w:rPr>
          <w:spacing w:val="3"/>
        </w:rPr>
        <w:t>拆模务必一次拆清，不得留下无撑模板。</w:t>
      </w:r>
    </w:p>
    <w:p w:rsidR="007A2960">
      <w:pPr>
        <w:pStyle w:val="BodyText"/>
        <w:spacing w:before="88" w:line="297" w:lineRule="auto"/>
        <w:ind w:right="78" w:firstLine="550"/>
      </w:pPr>
      <w:r>
        <w:rPr>
          <w:spacing w:val="5"/>
        </w:rPr>
        <w:t>3)</w:t>
      </w:r>
      <w:r>
        <w:rPr>
          <w:spacing w:val="5"/>
        </w:rPr>
        <w:t>离地</w:t>
      </w:r>
      <w:r>
        <w:rPr>
          <w:spacing w:val="5"/>
        </w:rPr>
        <w:t>2m</w:t>
      </w:r>
      <w:r>
        <w:rPr>
          <w:spacing w:val="5"/>
        </w:rPr>
        <w:t>以上拆模板时，不能用斜撑与平撑代替作为扶梯上</w:t>
      </w:r>
      <w:r>
        <w:rPr>
          <w:spacing w:val="4"/>
        </w:rPr>
        <w:t>下，以防撑</w:t>
      </w:r>
      <w:r>
        <w:rPr>
          <w:spacing w:val="2"/>
        </w:rPr>
        <w:t>头脱落，断裂跌下伤人，在拆除较重模板时，应先把模板扒开，系好绳索，轻</w:t>
      </w:r>
    </w:p>
    <w:p w:rsidR="007A2960">
      <w:pPr>
        <w:pStyle w:val="BodyText"/>
        <w:spacing w:before="1" w:line="218" w:lineRule="auto"/>
      </w:pPr>
      <w:r>
        <w:rPr>
          <w:spacing w:val="-2"/>
        </w:rPr>
        <w:t>拆轻放，防止拆下的模板冲断脚手板，拆摸时严禁乱抛模板。</w:t>
      </w:r>
    </w:p>
    <w:p w:rsidR="007A2960">
      <w:pPr>
        <w:pStyle w:val="BodyText"/>
        <w:spacing w:before="88" w:line="461" w:lineRule="exact"/>
        <w:ind w:left="699"/>
      </w:pPr>
      <w:r>
        <w:rPr>
          <w:spacing w:val="7"/>
          <w:position w:val="13"/>
        </w:rPr>
        <w:t>4)</w:t>
      </w:r>
      <w:r>
        <w:rPr>
          <w:spacing w:val="7"/>
          <w:position w:val="13"/>
        </w:rPr>
        <w:t>高空作业时材料堆放应稳妥、可靠，使用时工具随时装入袋内，</w:t>
      </w:r>
      <w:r>
        <w:rPr>
          <w:spacing w:val="6"/>
          <w:position w:val="13"/>
        </w:rPr>
        <w:t>防止</w:t>
      </w:r>
    </w:p>
    <w:p w:rsidR="007A2960">
      <w:pPr>
        <w:pStyle w:val="BodyText"/>
        <w:spacing w:line="219" w:lineRule="auto"/>
      </w:pPr>
      <w:r>
        <w:rPr>
          <w:spacing w:val="-5"/>
        </w:rPr>
        <w:t>坠落伤人，严禁向高空操作人员抛送工具、物件。</w:t>
      </w:r>
    </w:p>
    <w:p w:rsidR="007A2960">
      <w:pPr>
        <w:pStyle w:val="BodyText"/>
        <w:spacing w:before="99" w:line="251" w:lineRule="auto"/>
        <w:ind w:right="74" w:firstLine="709"/>
      </w:pPr>
      <w:r>
        <w:rPr>
          <w:spacing w:val="2"/>
        </w:rPr>
        <w:t>5).</w:t>
      </w:r>
      <w:r>
        <w:rPr>
          <w:spacing w:val="2"/>
        </w:rPr>
        <w:t>使用的榔头、斧头等工具、木柄要装牢，操作时手要握紧，以防工具</w:t>
      </w:r>
      <w:r>
        <w:rPr>
          <w:spacing w:val="-8"/>
        </w:rPr>
        <w:t>脱柄或者脱手伤人。</w:t>
      </w:r>
    </w:p>
    <w:p w:rsidR="007A2960">
      <w:pPr>
        <w:spacing w:line="251" w:lineRule="auto"/>
        <w:sectPr>
          <w:headerReference w:type="even" r:id="rId75"/>
          <w:headerReference w:type="default" r:id="rId76"/>
          <w:footerReference w:type="even" r:id="rId77"/>
          <w:footerReference w:type="default" r:id="rId78"/>
          <w:headerReference w:type="first" r:id="rId79"/>
          <w:footerReference w:type="first" r:id="rId80"/>
          <w:pgSz w:w="11910" w:h="16840"/>
          <w:pgMar w:top="400" w:right="1090" w:bottom="1508" w:left="1140" w:header="0" w:footer="1176" w:gutter="0"/>
          <w:pgNumType w:start="12"/>
          <w:cols w:space="720"/>
        </w:sectPr>
      </w:pPr>
    </w:p>
    <w:p w:rsidR="007A2960">
      <w:pPr>
        <w:spacing w:line="241" w:lineRule="auto"/>
      </w:pPr>
    </w:p>
    <w:p w:rsidR="007A2960">
      <w:pPr>
        <w:spacing w:line="242" w:lineRule="auto"/>
      </w:pPr>
    </w:p>
    <w:p w:rsidR="007A2960">
      <w:pPr>
        <w:spacing w:line="242" w:lineRule="auto"/>
      </w:pPr>
    </w:p>
    <w:p w:rsidR="007A2960">
      <w:pPr>
        <w:pStyle w:val="BodyText"/>
        <w:spacing w:before="91" w:line="450" w:lineRule="exact"/>
        <w:ind w:right="11"/>
        <w:jc w:val="right"/>
      </w:pPr>
      <w:r>
        <w:rPr>
          <w:spacing w:val="-1"/>
          <w:position w:val="12"/>
        </w:rPr>
        <w:t xml:space="preserve">a. </w:t>
      </w:r>
      <w:r>
        <w:rPr>
          <w:spacing w:val="-1"/>
          <w:position w:val="12"/>
        </w:rPr>
        <w:t>严格按设计施工图与国家规范的标准编制出钢筋加工的清单规格，按清</w:t>
      </w:r>
    </w:p>
    <w:p w:rsidR="007A2960">
      <w:pPr>
        <w:pStyle w:val="BodyText"/>
        <w:spacing w:line="219" w:lineRule="auto"/>
      </w:pPr>
      <w:r>
        <w:rPr>
          <w:spacing w:val="-5"/>
        </w:rPr>
        <w:t>单进行来料加工制作。</w:t>
      </w:r>
    </w:p>
    <w:p w:rsidR="007A2960">
      <w:pPr>
        <w:pStyle w:val="BodyText"/>
        <w:spacing w:before="107" w:line="440" w:lineRule="exact"/>
        <w:ind w:right="27"/>
        <w:jc w:val="right"/>
      </w:pPr>
      <w:r>
        <w:rPr>
          <w:rFonts w:ascii="Times New Roman" w:eastAsia="Times New Roman" w:hAnsi="Times New Roman" w:cs="Times New Roman"/>
          <w:position w:val="11"/>
        </w:rPr>
        <w:t>b.</w:t>
      </w:r>
      <w:r>
        <w:rPr>
          <w:position w:val="11"/>
        </w:rPr>
        <w:t>加工好的钢筋务必进行整理、分类，按照施</w:t>
      </w:r>
      <w:r>
        <w:rPr>
          <w:spacing w:val="-1"/>
          <w:position w:val="11"/>
        </w:rPr>
        <w:t>工设计划分点堆放整齐，并</w:t>
      </w:r>
    </w:p>
    <w:p w:rsidR="007A2960">
      <w:pPr>
        <w:pStyle w:val="BodyText"/>
        <w:spacing w:line="219" w:lineRule="auto"/>
      </w:pPr>
      <w:r>
        <w:rPr>
          <w:spacing w:val="-5"/>
        </w:rPr>
        <w:t>挂牌标明种类及使用部位。</w:t>
      </w:r>
    </w:p>
    <w:p w:rsidR="007A2960">
      <w:pPr>
        <w:pStyle w:val="BodyText"/>
        <w:spacing w:before="107" w:line="290" w:lineRule="auto"/>
        <w:ind w:right="33" w:firstLine="539"/>
      </w:pPr>
      <w:r>
        <w:rPr>
          <w:rFonts w:ascii="Times New Roman" w:eastAsia="Times New Roman" w:hAnsi="Times New Roman" w:cs="Times New Roman"/>
          <w:spacing w:val="3"/>
        </w:rPr>
        <w:t xml:space="preserve">c. </w:t>
      </w:r>
      <w:r>
        <w:rPr>
          <w:spacing w:val="3"/>
        </w:rPr>
        <w:t>钢筋可使用来料现场制作或者加工厂预制运抵工地两种方法</w:t>
      </w:r>
      <w:r>
        <w:rPr>
          <w:spacing w:val="2"/>
        </w:rPr>
        <w:t>，进场的原材料钢筋务必有钢材保证书、试验报告，并批量做好原材料试验，经现场技术</w:t>
      </w:r>
    </w:p>
    <w:p w:rsidR="007A2960">
      <w:pPr>
        <w:pStyle w:val="BodyText"/>
        <w:spacing w:before="1" w:line="219" w:lineRule="auto"/>
      </w:pPr>
      <w:r>
        <w:rPr>
          <w:spacing w:val="-3"/>
        </w:rPr>
        <w:t>部门及监理单位认可后方可使用，进场成型钢筋的质量资料需齐全。</w:t>
      </w:r>
    </w:p>
    <w:p w:rsidR="007A2960">
      <w:pPr>
        <w:pStyle w:val="BodyText"/>
        <w:spacing w:before="108" w:line="219" w:lineRule="auto"/>
        <w:ind w:left="539"/>
      </w:pPr>
      <w:r>
        <w:rPr>
          <w:rFonts w:ascii="Times New Roman" w:eastAsia="Times New Roman" w:hAnsi="Times New Roman" w:cs="Times New Roman"/>
          <w:spacing w:val="-2"/>
        </w:rPr>
        <w:t>d.</w:t>
      </w:r>
      <w:r>
        <w:rPr>
          <w:spacing w:val="-2"/>
        </w:rPr>
        <w:t>钢筋接头使用对焊接头与电弧接头，电弧焊接头长度按受拉筋计算。</w:t>
      </w:r>
    </w:p>
    <w:p w:rsidR="007A2960">
      <w:pPr>
        <w:pStyle w:val="BodyText"/>
        <w:spacing w:before="127" w:line="399" w:lineRule="exact"/>
        <w:ind w:left="539"/>
      </w:pPr>
      <w:r>
        <w:rPr>
          <w:rFonts w:ascii="Times New Roman" w:eastAsia="Times New Roman" w:hAnsi="Times New Roman" w:cs="Times New Roman"/>
          <w:spacing w:val="-5"/>
          <w:position w:val="8"/>
        </w:rPr>
        <w:t xml:space="preserve">e.   </w:t>
      </w:r>
      <w:r>
        <w:rPr>
          <w:spacing w:val="-5"/>
          <w:position w:val="8"/>
        </w:rPr>
        <w:t>井壁钢筋绑扎务必具备下列条件：</w:t>
      </w:r>
    </w:p>
    <w:p w:rsidR="007A2960">
      <w:pPr>
        <w:pStyle w:val="BodyText"/>
        <w:spacing w:line="212" w:lineRule="auto"/>
        <w:ind w:left="610"/>
      </w:pPr>
      <w:r>
        <w:rPr>
          <w:rFonts w:ascii="Times New Roman" w:eastAsia="Times New Roman" w:hAnsi="Times New Roman" w:cs="Times New Roman"/>
          <w:spacing w:val="-3"/>
        </w:rPr>
        <w:t>(a)</w:t>
      </w:r>
      <w:r>
        <w:rPr>
          <w:spacing w:val="-3"/>
        </w:rPr>
        <w:t>模板验收合格</w:t>
      </w:r>
    </w:p>
    <w:p w:rsidR="007A2960">
      <w:pPr>
        <w:pStyle w:val="BodyText"/>
        <w:spacing w:before="128" w:line="212" w:lineRule="auto"/>
        <w:ind w:left="610"/>
      </w:pPr>
      <w:r>
        <w:rPr>
          <w:rFonts w:ascii="Times New Roman" w:eastAsia="Times New Roman" w:hAnsi="Times New Roman" w:cs="Times New Roman"/>
          <w:spacing w:val="-2"/>
        </w:rPr>
        <w:t>(b)</w:t>
      </w:r>
      <w:r>
        <w:rPr>
          <w:spacing w:val="-2"/>
        </w:rPr>
        <w:t>轴线、墙、柱截面尺寸务必符合设计施工图。</w:t>
      </w:r>
    </w:p>
    <w:p w:rsidR="007A2960">
      <w:pPr>
        <w:pStyle w:val="BodyText"/>
        <w:spacing w:before="109" w:line="481" w:lineRule="exact"/>
        <w:jc w:val="right"/>
      </w:pPr>
      <w:r>
        <w:rPr>
          <w:rFonts w:ascii="Times New Roman" w:eastAsia="Times New Roman" w:hAnsi="Times New Roman" w:cs="Times New Roman"/>
          <w:spacing w:val="-1"/>
          <w:position w:val="15"/>
        </w:rPr>
        <w:t>(c)</w:t>
      </w:r>
      <w:r>
        <w:rPr>
          <w:spacing w:val="-1"/>
          <w:position w:val="15"/>
        </w:rPr>
        <w:t>绑扎钢筋时，弹出钢筋绑扎操纵线，以保证钢筋间隔尺寸，其偏差值应</w:t>
      </w:r>
    </w:p>
    <w:p w:rsidR="007A2960">
      <w:pPr>
        <w:pStyle w:val="BodyText"/>
        <w:spacing w:line="219" w:lineRule="auto"/>
      </w:pPr>
      <w:r>
        <w:rPr>
          <w:spacing w:val="-2"/>
        </w:rPr>
        <w:t>操纵在同意范围内，钢筋保证质量应符合规</w:t>
      </w:r>
      <w:r>
        <w:rPr>
          <w:spacing w:val="-3"/>
        </w:rPr>
        <w:t>范要求。</w:t>
      </w:r>
    </w:p>
    <w:p w:rsidR="007A2960">
      <w:pPr>
        <w:pStyle w:val="BodyText"/>
        <w:spacing w:before="98" w:line="441" w:lineRule="exact"/>
        <w:ind w:right="32"/>
        <w:jc w:val="right"/>
      </w:pPr>
      <w:r>
        <w:rPr>
          <w:spacing w:val="-4"/>
          <w:position w:val="11"/>
        </w:rPr>
        <w:t>(d)</w:t>
      </w:r>
      <w:r>
        <w:rPr>
          <w:spacing w:val="-4"/>
          <w:position w:val="11"/>
        </w:rPr>
        <w:t>钢筋绑扎后，立即进行隐蔽工程验收，合格后方可进行下道工序，以免</w:t>
      </w:r>
    </w:p>
    <w:p w:rsidR="007A2960">
      <w:pPr>
        <w:pStyle w:val="BodyText"/>
        <w:spacing w:line="220" w:lineRule="auto"/>
      </w:pPr>
      <w:r>
        <w:rPr>
          <w:spacing w:val="-7"/>
        </w:rPr>
        <w:t>造成返工，影响进度要求。</w:t>
      </w:r>
    </w:p>
    <w:p w:rsidR="007A2960">
      <w:pPr>
        <w:pStyle w:val="BodyText"/>
        <w:spacing w:before="74" w:line="481" w:lineRule="exact"/>
        <w:ind w:left="749"/>
      </w:pPr>
      <w:r>
        <w:rPr>
          <w:rFonts w:ascii="Times New Roman" w:eastAsia="Times New Roman" w:hAnsi="Times New Roman" w:cs="Times New Roman"/>
          <w:spacing w:val="1"/>
          <w:position w:val="15"/>
        </w:rPr>
        <w:t>(e)</w:t>
      </w:r>
      <w:r>
        <w:rPr>
          <w:spacing w:val="1"/>
          <w:position w:val="15"/>
        </w:rPr>
        <w:t>在沉井预留孔处要预埋洞口止水钢法兰，预埋件应有</w:t>
      </w:r>
      <w:r>
        <w:rPr>
          <w:position w:val="15"/>
        </w:rPr>
        <w:t>足够锚固强度，</w:t>
      </w:r>
    </w:p>
    <w:p w:rsidR="007A2960">
      <w:pPr>
        <w:pStyle w:val="BodyText"/>
        <w:spacing w:before="1" w:line="219" w:lineRule="auto"/>
      </w:pPr>
      <w:r>
        <w:rPr>
          <w:spacing w:val="-5"/>
        </w:rPr>
        <w:t>钢筋的搭接长度符合设计与国家的规范规定。</w:t>
      </w:r>
    </w:p>
    <w:p w:rsidR="007A2960">
      <w:pPr>
        <w:pStyle w:val="BodyText"/>
        <w:spacing w:before="97" w:line="440" w:lineRule="exact"/>
        <w:ind w:right="25"/>
        <w:jc w:val="right"/>
      </w:pPr>
      <w:r>
        <w:rPr>
          <w:spacing w:val="1"/>
          <w:position w:val="11"/>
        </w:rPr>
        <w:t>(f)</w:t>
      </w:r>
      <w:r>
        <w:rPr>
          <w:spacing w:val="1"/>
          <w:position w:val="11"/>
        </w:rPr>
        <w:t>所有钢筋应在浇捣混凝土前，按设计图纸绑扎完毕，并在适当</w:t>
      </w:r>
      <w:r>
        <w:rPr>
          <w:position w:val="11"/>
        </w:rPr>
        <w:t>部位加</w:t>
      </w:r>
    </w:p>
    <w:p w:rsidR="007A2960">
      <w:pPr>
        <w:pStyle w:val="BodyText"/>
        <w:spacing w:before="1" w:line="219" w:lineRule="auto"/>
      </w:pPr>
      <w:r>
        <w:rPr>
          <w:spacing w:val="-4"/>
        </w:rPr>
        <w:t>以电焊固定，防止振捣混凝土时，钢筋移位。</w:t>
      </w:r>
    </w:p>
    <w:p w:rsidR="007A2960">
      <w:pPr>
        <w:pStyle w:val="BodyText"/>
        <w:spacing w:before="95" w:line="212" w:lineRule="auto"/>
        <w:ind w:left="749"/>
      </w:pPr>
      <w:r>
        <w:rPr>
          <w:rFonts w:ascii="Times New Roman" w:eastAsia="Times New Roman" w:hAnsi="Times New Roman" w:cs="Times New Roman"/>
          <w:spacing w:val="-2"/>
        </w:rPr>
        <w:t>(g)</w:t>
      </w:r>
      <w:r>
        <w:rPr>
          <w:spacing w:val="-2"/>
        </w:rPr>
        <w:t>各类设备的预埋件位置要准确。</w:t>
      </w:r>
    </w:p>
    <w:p w:rsidR="007A2960">
      <w:pPr>
        <w:pStyle w:val="BodyText"/>
        <w:spacing w:before="99" w:line="212" w:lineRule="auto"/>
        <w:ind w:left="749"/>
      </w:pPr>
      <w:r>
        <w:rPr>
          <w:rFonts w:ascii="Times New Roman" w:eastAsia="Times New Roman" w:hAnsi="Times New Roman" w:cs="Times New Roman"/>
          <w:spacing w:val="-2"/>
        </w:rPr>
        <w:t>(h)</w:t>
      </w:r>
      <w:r>
        <w:rPr>
          <w:spacing w:val="-2"/>
        </w:rPr>
        <w:t>只有通过各个方面的验收合格后，才能浇捣混凝土。</w:t>
      </w:r>
    </w:p>
    <w:p w:rsidR="007A2960">
      <w:pPr>
        <w:pStyle w:val="BodyText"/>
        <w:spacing w:before="150" w:line="219" w:lineRule="auto"/>
        <w:ind w:left="539"/>
      </w:pPr>
      <w:r>
        <w:rPr>
          <w:spacing w:val="-3"/>
        </w:rPr>
        <w:t>4</w:t>
      </w:r>
      <w:r>
        <w:rPr>
          <w:spacing w:val="-3"/>
        </w:rPr>
        <w:t>、混凝土浇捣工程</w:t>
      </w:r>
    </w:p>
    <w:p w:rsidR="007A2960">
      <w:pPr>
        <w:pStyle w:val="BodyText"/>
        <w:spacing w:before="107" w:line="440" w:lineRule="exact"/>
        <w:ind w:right="34"/>
        <w:jc w:val="right"/>
      </w:pPr>
      <w:r>
        <w:rPr>
          <w:rFonts w:ascii="Times New Roman" w:eastAsia="Times New Roman" w:hAnsi="Times New Roman" w:cs="Times New Roman"/>
          <w:spacing w:val="3"/>
          <w:position w:val="11"/>
        </w:rPr>
        <w:t xml:space="preserve">a. </w:t>
      </w:r>
      <w:r>
        <w:rPr>
          <w:spacing w:val="3"/>
          <w:position w:val="11"/>
        </w:rPr>
        <w:t>浇捣前对模板、钢筋完成后，务必由监理单位按隐蔽工程验收，经合格</w:t>
      </w:r>
    </w:p>
    <w:p w:rsidR="007A2960">
      <w:pPr>
        <w:pStyle w:val="BodyText"/>
        <w:spacing w:before="1" w:line="218" w:lineRule="auto"/>
      </w:pPr>
      <w:r>
        <w:rPr>
          <w:spacing w:val="-5"/>
        </w:rPr>
        <w:t>签证后才能进行砼浇捣。</w:t>
      </w:r>
    </w:p>
    <w:p w:rsidR="007A2960">
      <w:pPr>
        <w:pStyle w:val="BodyText"/>
        <w:spacing w:before="109" w:line="290" w:lineRule="auto"/>
        <w:ind w:right="29" w:firstLine="539"/>
      </w:pPr>
      <w:r>
        <w:rPr>
          <w:rFonts w:ascii="Times New Roman" w:eastAsia="Times New Roman" w:hAnsi="Times New Roman" w:cs="Times New Roman"/>
          <w:spacing w:val="3"/>
        </w:rPr>
        <w:t>b.</w:t>
      </w:r>
      <w:r>
        <w:rPr>
          <w:spacing w:val="3"/>
        </w:rPr>
        <w:t>商品砼选择质量有保证的搅拌站，砼到达后核对报码单，并在现场做塌</w:t>
      </w:r>
      <w:r>
        <w:rPr>
          <w:spacing w:val="-7"/>
        </w:rPr>
        <w:t>落度试验，同意</w:t>
      </w:r>
      <w:r>
        <w:rPr>
          <w:spacing w:val="-7"/>
        </w:rPr>
        <w:t>2</w:t>
      </w:r>
      <w:r>
        <w:rPr>
          <w:rFonts w:ascii="Times New Roman" w:eastAsia="Times New Roman" w:hAnsi="Times New Roman" w:cs="Times New Roman"/>
          <w:spacing w:val="-7"/>
        </w:rPr>
        <w:t xml:space="preserve">cm </w:t>
      </w:r>
      <w:r>
        <w:rPr>
          <w:spacing w:val="-7"/>
        </w:rPr>
        <w:t>误差，超过者立即通知搅拌站调整，严禁在现场任意加水，</w:t>
      </w:r>
    </w:p>
    <w:p w:rsidR="007A2960">
      <w:pPr>
        <w:pStyle w:val="BodyText"/>
        <w:spacing w:before="1" w:line="219" w:lineRule="auto"/>
      </w:pPr>
      <w:r>
        <w:rPr>
          <w:spacing w:val="-4"/>
        </w:rPr>
        <w:t>并按规定做好抗压与抗渗试块。</w:t>
      </w:r>
    </w:p>
    <w:p w:rsidR="007A2960">
      <w:pPr>
        <w:pStyle w:val="BodyText"/>
        <w:spacing w:before="99" w:line="448" w:lineRule="exact"/>
        <w:ind w:right="16"/>
        <w:jc w:val="right"/>
      </w:pPr>
      <w:r>
        <w:rPr>
          <w:rFonts w:ascii="Times New Roman" w:eastAsia="Times New Roman" w:hAnsi="Times New Roman" w:cs="Times New Roman"/>
          <w:spacing w:val="-1"/>
          <w:position w:val="12"/>
        </w:rPr>
        <w:t>c.</w:t>
      </w:r>
      <w:r>
        <w:rPr>
          <w:spacing w:val="-1"/>
          <w:position w:val="12"/>
        </w:rPr>
        <w:t>混凝土浇筑使用分层平铺、每层混凝土的浇</w:t>
      </w:r>
      <w:r>
        <w:rPr>
          <w:spacing w:val="-2"/>
          <w:position w:val="12"/>
        </w:rPr>
        <w:t>筑厚度操纵在</w:t>
      </w:r>
      <w:r>
        <w:rPr>
          <w:spacing w:val="-2"/>
          <w:position w:val="12"/>
        </w:rPr>
        <w:t>300~500</w:t>
      </w:r>
      <w:r>
        <w:rPr>
          <w:rFonts w:ascii="Times New Roman" w:eastAsia="Times New Roman" w:hAnsi="Times New Roman" w:cs="Times New Roman"/>
          <w:spacing w:val="-2"/>
          <w:position w:val="12"/>
        </w:rPr>
        <w:t xml:space="preserve">mm, </w:t>
      </w:r>
      <w:r>
        <w:rPr>
          <w:spacing w:val="-2"/>
          <w:position w:val="12"/>
        </w:rPr>
        <w:t>务</w:t>
      </w:r>
    </w:p>
    <w:p w:rsidR="007A2960">
      <w:pPr>
        <w:pStyle w:val="BodyText"/>
        <w:spacing w:before="1" w:line="219" w:lineRule="auto"/>
      </w:pPr>
      <w:r>
        <w:rPr>
          <w:spacing w:val="-3"/>
        </w:rPr>
        <w:t>必在混凝土初凝时间内浇筑完毕一层。</w:t>
      </w:r>
    </w:p>
    <w:p w:rsidR="007A2960">
      <w:pPr>
        <w:pStyle w:val="BodyText"/>
        <w:spacing w:before="118" w:line="290" w:lineRule="auto"/>
        <w:ind w:right="30" w:firstLine="539"/>
        <w:rPr>
          <w:rFonts w:ascii="Times New Roman" w:eastAsia="Times New Roman" w:hAnsi="Times New Roman" w:cs="Times New Roman"/>
        </w:rPr>
      </w:pPr>
      <w:r>
        <w:rPr>
          <w:rFonts w:ascii="Times New Roman" w:eastAsia="Times New Roman" w:hAnsi="Times New Roman" w:cs="Times New Roman"/>
          <w:spacing w:val="-5"/>
        </w:rPr>
        <w:t>d.</w:t>
      </w:r>
      <w:r>
        <w:rPr>
          <w:spacing w:val="-5"/>
        </w:rPr>
        <w:t>沉井砼分四次浇捣，第一次为刃脚部位，</w:t>
      </w:r>
      <w:r>
        <w:rPr>
          <w:spacing w:val="-5"/>
        </w:rPr>
        <w:t xml:space="preserve">  </w:t>
      </w:r>
      <w:r>
        <w:rPr>
          <w:spacing w:val="-5"/>
        </w:rPr>
        <w:t>第二次、第三次为沉</w:t>
      </w:r>
      <w:r>
        <w:rPr>
          <w:spacing w:val="-5"/>
        </w:rPr>
        <w:t>井井壁部</w:t>
      </w:r>
      <w:r>
        <w:rPr>
          <w:spacing w:val="2"/>
        </w:rPr>
        <w:t>位。在浇捣之前检查模内是否干净。经检查无问题方可浇捣，浇捣使用</w:t>
      </w:r>
      <w:r>
        <w:rPr>
          <w:spacing w:val="2"/>
        </w:rPr>
        <w:t>1</w:t>
      </w:r>
      <w:r>
        <w:rPr>
          <w:spacing w:val="2"/>
        </w:rPr>
        <w:t>辆</w:t>
      </w:r>
      <w:r>
        <w:rPr>
          <w:spacing w:val="2"/>
        </w:rPr>
        <w:t>32m</w:t>
      </w:r>
      <w:r>
        <w:rPr>
          <w:spacing w:val="-3"/>
        </w:rPr>
        <w:t>泵送车，</w:t>
      </w:r>
      <w:r>
        <w:rPr>
          <w:spacing w:val="-3"/>
        </w:rPr>
        <w:t>2</w:t>
      </w:r>
      <w:r>
        <w:rPr>
          <w:spacing w:val="-3"/>
        </w:rPr>
        <w:t>台插入式振捣器，并操纵每层初凝时间，每层砼浇捣应操纵在</w:t>
      </w:r>
      <w:r>
        <w:rPr>
          <w:spacing w:val="-3"/>
        </w:rPr>
        <w:t>0.5</w:t>
      </w:r>
      <w:r>
        <w:rPr>
          <w:rFonts w:ascii="Times New Roman" w:eastAsia="Times New Roman" w:hAnsi="Times New Roman" w:cs="Times New Roman"/>
          <w:spacing w:val="-3"/>
        </w:rPr>
        <w:t>m,</w:t>
      </w:r>
    </w:p>
    <w:p w:rsidR="007A2960">
      <w:pPr>
        <w:pStyle w:val="BodyText"/>
        <w:spacing w:line="219" w:lineRule="auto"/>
      </w:pPr>
      <w:r>
        <w:rPr>
          <w:spacing w:val="1"/>
        </w:rPr>
        <w:t>并应均匀向上。严禁单侧浇捣，并有专人负责商品砼质量，严格按操作规程施</w:t>
      </w:r>
    </w:p>
    <w:p w:rsidR="007A2960">
      <w:pPr>
        <w:spacing w:line="219" w:lineRule="auto"/>
        <w:sectPr>
          <w:headerReference w:type="even" r:id="rId81"/>
          <w:headerReference w:type="default" r:id="rId82"/>
          <w:footerReference w:type="even" r:id="rId83"/>
          <w:footerReference w:type="default" r:id="rId84"/>
          <w:headerReference w:type="first" r:id="rId85"/>
          <w:footerReference w:type="first" r:id="rId86"/>
          <w:pgSz w:w="11910" w:h="16840"/>
          <w:pgMar w:top="400" w:right="1143" w:bottom="400" w:left="1140" w:header="0" w:footer="0" w:gutter="0"/>
          <w:pgNumType w:start="13"/>
          <w:cols w:space="720"/>
        </w:sectPr>
      </w:pPr>
    </w:p>
    <w:p w:rsidR="007A2960">
      <w:pPr>
        <w:spacing w:line="245" w:lineRule="auto"/>
      </w:pPr>
    </w:p>
    <w:p w:rsidR="007A2960">
      <w:pPr>
        <w:spacing w:line="245" w:lineRule="auto"/>
      </w:pPr>
    </w:p>
    <w:p w:rsidR="007A2960">
      <w:pPr>
        <w:spacing w:line="246" w:lineRule="auto"/>
      </w:pPr>
    </w:p>
    <w:p w:rsidR="007A2960">
      <w:pPr>
        <w:pStyle w:val="BodyText"/>
        <w:spacing w:before="91" w:line="219" w:lineRule="auto"/>
      </w:pPr>
      <w:r>
        <w:rPr>
          <w:spacing w:val="-10"/>
        </w:rPr>
        <w:t>工，以保证砼的浇捣质量。</w:t>
      </w:r>
    </w:p>
    <w:p w:rsidR="007A2960">
      <w:pPr>
        <w:pStyle w:val="BodyText"/>
        <w:spacing w:before="106" w:line="441" w:lineRule="exact"/>
        <w:ind w:right="15"/>
        <w:jc w:val="right"/>
      </w:pPr>
      <w:r>
        <w:rPr>
          <w:rFonts w:ascii="Times New Roman" w:eastAsia="Times New Roman" w:hAnsi="Times New Roman" w:cs="Times New Roman"/>
          <w:spacing w:val="-5"/>
          <w:position w:val="11"/>
        </w:rPr>
        <w:t xml:space="preserve">e. </w:t>
      </w:r>
      <w:r>
        <w:rPr>
          <w:spacing w:val="-5"/>
          <w:position w:val="11"/>
        </w:rPr>
        <w:t>做好施工缝施工，施工缝根据设计要求使用预埋</w:t>
      </w:r>
      <w:r>
        <w:rPr>
          <w:spacing w:val="-5"/>
          <w:position w:val="11"/>
        </w:rPr>
        <w:t>-400×3</w:t>
      </w:r>
      <w:r>
        <w:rPr>
          <w:rFonts w:ascii="Times New Roman" w:eastAsia="Times New Roman" w:hAnsi="Times New Roman" w:cs="Times New Roman"/>
          <w:spacing w:val="-5"/>
          <w:position w:val="11"/>
        </w:rPr>
        <w:t>mm</w:t>
      </w:r>
      <w:r>
        <w:rPr>
          <w:spacing w:val="-5"/>
          <w:position w:val="11"/>
        </w:rPr>
        <w:t>止水钢板，并</w:t>
      </w:r>
    </w:p>
    <w:p w:rsidR="007A2960">
      <w:pPr>
        <w:pStyle w:val="BodyText"/>
        <w:spacing w:line="219" w:lineRule="auto"/>
      </w:pPr>
      <w:r>
        <w:rPr>
          <w:spacing w:val="-4"/>
        </w:rPr>
        <w:t>留在结构受剪力较小且便于施工的部位。</w:t>
      </w:r>
    </w:p>
    <w:p w:rsidR="007A2960">
      <w:pPr>
        <w:pStyle w:val="BodyText"/>
        <w:spacing w:before="55" w:line="219" w:lineRule="auto"/>
        <w:ind w:left="729"/>
        <w:rPr>
          <w:sz w:val="22"/>
          <w:szCs w:val="22"/>
        </w:rPr>
      </w:pPr>
      <w:r>
        <w:rPr>
          <w:lang w:eastAsia="zh-CN"/>
        </w:rPr>
        <w:drawing>
          <wp:anchor distT="0" distB="0" distL="0" distR="0" simplePos="0" relativeHeight="251661312" behindDoc="1" locked="0" layoutInCell="1" allowOverlap="1">
            <wp:simplePos x="0" y="0"/>
            <wp:positionH relativeFrom="column">
              <wp:posOffset>387369</wp:posOffset>
            </wp:positionH>
            <wp:positionV relativeFrom="paragraph">
              <wp:posOffset>42257</wp:posOffset>
            </wp:positionV>
            <wp:extent cx="5092671" cy="2565346"/>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87"/>
                    <a:stretch>
                      <a:fillRect/>
                    </a:stretch>
                  </pic:blipFill>
                  <pic:spPr>
                    <a:xfrm>
                      <a:off x="0" y="0"/>
                      <a:ext cx="5092671" cy="2565346"/>
                    </a:xfrm>
                    <a:prstGeom prst="rect">
                      <a:avLst/>
                    </a:prstGeom>
                  </pic:spPr>
                </pic:pic>
              </a:graphicData>
            </a:graphic>
          </wp:anchor>
        </w:drawing>
      </w:r>
      <w:r>
        <w:rPr>
          <w:spacing w:val="-2"/>
          <w:sz w:val="22"/>
          <w:szCs w:val="22"/>
        </w:rPr>
        <w:t>第三节</w:t>
      </w:r>
    </w:p>
    <w:p w:rsidR="007A2960">
      <w:pPr>
        <w:spacing w:line="348" w:lineRule="auto"/>
      </w:pPr>
    </w:p>
    <w:p w:rsidR="007A2960">
      <w:pPr>
        <w:pStyle w:val="BodyText"/>
        <w:spacing w:before="72" w:line="222" w:lineRule="auto"/>
        <w:ind w:left="6320"/>
        <w:rPr>
          <w:sz w:val="22"/>
          <w:szCs w:val="22"/>
        </w:rPr>
      </w:pPr>
      <w:r>
        <w:rPr>
          <w:spacing w:val="9"/>
          <w:sz w:val="22"/>
          <w:szCs w:val="22"/>
        </w:rPr>
        <w:t>施工缝</w:t>
      </w:r>
    </w:p>
    <w:p w:rsidR="007A2960">
      <w:pPr>
        <w:spacing w:line="378" w:lineRule="auto"/>
      </w:pPr>
    </w:p>
    <w:p w:rsidR="007A2960">
      <w:pPr>
        <w:pStyle w:val="BodyText"/>
        <w:spacing w:before="71" w:line="219" w:lineRule="auto"/>
        <w:ind w:left="729"/>
        <w:rPr>
          <w:sz w:val="22"/>
          <w:szCs w:val="22"/>
        </w:rPr>
      </w:pPr>
      <w:r>
        <w:rPr>
          <w:spacing w:val="-2"/>
          <w:sz w:val="22"/>
          <w:szCs w:val="22"/>
        </w:rPr>
        <w:t>第二节</w:t>
      </w:r>
    </w:p>
    <w:p w:rsidR="007A2960">
      <w:pPr>
        <w:pStyle w:val="BodyText"/>
        <w:spacing w:before="157" w:line="219" w:lineRule="auto"/>
        <w:ind w:left="6219"/>
        <w:rPr>
          <w:sz w:val="22"/>
          <w:szCs w:val="22"/>
        </w:rPr>
      </w:pPr>
      <w:r>
        <w:rPr>
          <w:spacing w:val="-3"/>
          <w:sz w:val="22"/>
          <w:szCs w:val="22"/>
        </w:rPr>
        <w:t>-400×3mm</w:t>
      </w:r>
      <w:r>
        <w:rPr>
          <w:spacing w:val="-3"/>
          <w:sz w:val="22"/>
          <w:szCs w:val="22"/>
        </w:rPr>
        <w:t>预埋止水钢板</w:t>
      </w:r>
    </w:p>
    <w:p w:rsidR="007A2960">
      <w:pPr>
        <w:spacing w:line="248" w:lineRule="auto"/>
      </w:pPr>
    </w:p>
    <w:p w:rsidR="007A2960">
      <w:pPr>
        <w:spacing w:line="248" w:lineRule="auto"/>
      </w:pPr>
    </w:p>
    <w:p w:rsidR="007A2960">
      <w:pPr>
        <w:pStyle w:val="BodyText"/>
        <w:spacing w:before="72" w:line="219" w:lineRule="auto"/>
        <w:ind w:left="729"/>
        <w:rPr>
          <w:sz w:val="22"/>
          <w:szCs w:val="22"/>
        </w:rPr>
      </w:pPr>
      <w:r>
        <w:rPr>
          <w:spacing w:val="-3"/>
          <w:sz w:val="22"/>
          <w:szCs w:val="22"/>
        </w:rPr>
        <w:t>第一节</w:t>
      </w:r>
    </w:p>
    <w:p w:rsidR="007A2960">
      <w:pPr>
        <w:spacing w:line="262" w:lineRule="auto"/>
      </w:pPr>
    </w:p>
    <w:p w:rsidR="007A2960">
      <w:pPr>
        <w:spacing w:line="262" w:lineRule="auto"/>
      </w:pPr>
    </w:p>
    <w:p w:rsidR="007A2960">
      <w:pPr>
        <w:spacing w:line="263" w:lineRule="auto"/>
      </w:pPr>
    </w:p>
    <w:p w:rsidR="007A2960">
      <w:pPr>
        <w:spacing w:line="263" w:lineRule="auto"/>
      </w:pPr>
    </w:p>
    <w:p w:rsidR="007A2960">
      <w:pPr>
        <w:spacing w:line="263" w:lineRule="auto"/>
      </w:pPr>
    </w:p>
    <w:p w:rsidR="007A2960">
      <w:pPr>
        <w:spacing w:line="263" w:lineRule="auto"/>
      </w:pPr>
    </w:p>
    <w:p w:rsidR="007A2960">
      <w:pPr>
        <w:spacing w:line="263" w:lineRule="auto"/>
      </w:pPr>
    </w:p>
    <w:p w:rsidR="007A2960">
      <w:pPr>
        <w:pStyle w:val="BodyText"/>
        <w:spacing w:before="91" w:line="219" w:lineRule="auto"/>
        <w:ind w:left="570"/>
      </w:pPr>
      <w:r>
        <w:rPr>
          <w:rFonts w:ascii="Times New Roman" w:eastAsia="Times New Roman" w:hAnsi="Times New Roman" w:cs="Times New Roman"/>
          <w:spacing w:val="3"/>
        </w:rPr>
        <w:t xml:space="preserve">f.   </w:t>
      </w:r>
      <w:r>
        <w:rPr>
          <w:spacing w:val="3"/>
        </w:rPr>
        <w:t>在浇捣混凝土后的</w:t>
      </w:r>
      <w:r>
        <w:rPr>
          <w:spacing w:val="3"/>
        </w:rPr>
        <w:t>12</w:t>
      </w:r>
      <w:r>
        <w:rPr>
          <w:spacing w:val="3"/>
        </w:rPr>
        <w:t>小时以内，对混凝土覆盖并浇水养护。</w:t>
      </w:r>
    </w:p>
    <w:p w:rsidR="007A2960">
      <w:pPr>
        <w:pStyle w:val="BodyText"/>
        <w:spacing w:before="65" w:line="482" w:lineRule="exact"/>
        <w:jc w:val="right"/>
        <w:rPr>
          <w:rFonts w:ascii="Times New Roman" w:eastAsia="Times New Roman" w:hAnsi="Times New Roman" w:cs="Times New Roman"/>
        </w:rPr>
      </w:pPr>
      <w:r>
        <w:rPr>
          <w:rFonts w:ascii="Times New Roman" w:eastAsia="Times New Roman" w:hAnsi="Times New Roman" w:cs="Times New Roman"/>
          <w:spacing w:val="3"/>
          <w:position w:val="15"/>
        </w:rPr>
        <w:t>g.</w:t>
      </w:r>
      <w:r>
        <w:rPr>
          <w:spacing w:val="3"/>
          <w:position w:val="15"/>
        </w:rPr>
        <w:t>混凝土浇捣后的</w:t>
      </w:r>
      <w:r>
        <w:rPr>
          <w:spacing w:val="3"/>
          <w:position w:val="15"/>
        </w:rPr>
        <w:t>7</w:t>
      </w:r>
      <w:r>
        <w:rPr>
          <w:spacing w:val="3"/>
          <w:position w:val="15"/>
        </w:rPr>
        <w:t>天内不应承受外部荷载。当混凝土强度达到</w:t>
      </w:r>
      <w:r>
        <w:rPr>
          <w:spacing w:val="3"/>
          <w:position w:val="15"/>
        </w:rPr>
        <w:t>12</w:t>
      </w:r>
      <w:r>
        <w:rPr>
          <w:rFonts w:ascii="Times New Roman" w:eastAsia="Times New Roman" w:hAnsi="Times New Roman" w:cs="Times New Roman"/>
          <w:position w:val="15"/>
        </w:rPr>
        <w:t>kg</w:t>
      </w:r>
      <w:r>
        <w:rPr>
          <w:rFonts w:ascii="Times New Roman" w:eastAsia="Times New Roman" w:hAnsi="Times New Roman" w:cs="Times New Roman"/>
          <w:spacing w:val="3"/>
          <w:position w:val="15"/>
        </w:rPr>
        <w:t>/</w:t>
      </w:r>
      <w:r>
        <w:rPr>
          <w:rFonts w:ascii="Times New Roman" w:eastAsia="Times New Roman" w:hAnsi="Times New Roman" w:cs="Times New Roman"/>
          <w:position w:val="15"/>
        </w:rPr>
        <w:t>cm</w:t>
      </w:r>
      <w:r>
        <w:rPr>
          <w:rFonts w:ascii="Times New Roman" w:eastAsia="Times New Roman" w:hAnsi="Times New Roman" w:cs="Times New Roman"/>
          <w:spacing w:val="3"/>
          <w:position w:val="15"/>
        </w:rPr>
        <w:t>2</w:t>
      </w:r>
    </w:p>
    <w:p w:rsidR="007A2960">
      <w:pPr>
        <w:pStyle w:val="BodyText"/>
        <w:spacing w:line="218" w:lineRule="auto"/>
      </w:pPr>
      <w:r>
        <w:rPr>
          <w:spacing w:val="-4"/>
        </w:rPr>
        <w:t>后，方可在已浇捣的结构上来往人员与架设模板。</w:t>
      </w:r>
    </w:p>
    <w:p w:rsidR="007A2960">
      <w:pPr>
        <w:pStyle w:val="BodyText"/>
        <w:spacing w:before="100" w:line="219" w:lineRule="auto"/>
        <w:ind w:left="570"/>
      </w:pPr>
      <w:r>
        <w:rPr>
          <w:spacing w:val="-3"/>
        </w:rPr>
        <w:t>5</w:t>
      </w:r>
      <w:r>
        <w:rPr>
          <w:spacing w:val="-3"/>
        </w:rPr>
        <w:t>、沉井制作的技术要点及措施</w:t>
      </w:r>
    </w:p>
    <w:p w:rsidR="007A2960">
      <w:pPr>
        <w:pStyle w:val="BodyText"/>
        <w:spacing w:before="115" w:line="217" w:lineRule="auto"/>
        <w:ind w:left="570"/>
      </w:pPr>
      <w:r>
        <w:rPr>
          <w:spacing w:val="-3"/>
        </w:rPr>
        <w:t>①</w:t>
      </w:r>
      <w:r>
        <w:rPr>
          <w:spacing w:val="-3"/>
        </w:rPr>
        <w:t>模板工程质量保证措施</w:t>
      </w:r>
    </w:p>
    <w:p w:rsidR="007A2960">
      <w:pPr>
        <w:pStyle w:val="BodyText"/>
        <w:spacing w:before="104" w:line="290" w:lineRule="auto"/>
        <w:ind w:right="5" w:firstLine="630"/>
      </w:pPr>
      <w:r>
        <w:rPr>
          <w:spacing w:val="-3"/>
        </w:rPr>
        <w:t>(1)</w:t>
      </w:r>
      <w:r>
        <w:rPr>
          <w:spacing w:val="-3"/>
        </w:rPr>
        <w:t>模板在每一次使用前，均应全面检查模板表面光洁度，不同意有残存的</w:t>
      </w:r>
      <w:r>
        <w:rPr>
          <w:spacing w:val="1"/>
        </w:rPr>
        <w:t>混凝土浆，否则务必进行认真清理，然后喷刷一度无色的脱膜剂或者</w:t>
      </w:r>
      <w:r>
        <w:t>清机油，</w:t>
      </w:r>
    </w:p>
    <w:p w:rsidR="007A2960">
      <w:pPr>
        <w:pStyle w:val="BodyText"/>
        <w:spacing w:line="219" w:lineRule="auto"/>
      </w:pPr>
      <w:r>
        <w:rPr>
          <w:spacing w:val="-5"/>
        </w:rPr>
        <w:t>以至拆模时保证混凝土面的平整度。</w:t>
      </w:r>
    </w:p>
    <w:p w:rsidR="007A2960">
      <w:pPr>
        <w:pStyle w:val="BodyText"/>
        <w:spacing w:before="107" w:line="441" w:lineRule="exact"/>
        <w:ind w:right="4"/>
        <w:jc w:val="right"/>
      </w:pPr>
      <w:r>
        <w:rPr>
          <w:spacing w:val="-3"/>
          <w:position w:val="11"/>
        </w:rPr>
        <w:t>(2)</w:t>
      </w:r>
      <w:r>
        <w:rPr>
          <w:spacing w:val="-3"/>
          <w:position w:val="11"/>
        </w:rPr>
        <w:t>模板的拼缝有明显的缝隙者，务必使用油腻子批嵌。拆除模板务必得到</w:t>
      </w:r>
    </w:p>
    <w:p w:rsidR="007A2960">
      <w:pPr>
        <w:pStyle w:val="BodyText"/>
        <w:spacing w:line="219" w:lineRule="auto"/>
      </w:pPr>
      <w:r>
        <w:rPr>
          <w:spacing w:val="-3"/>
        </w:rPr>
        <w:t>有关技术人员的认可后，方可进行拆模。</w:t>
      </w:r>
    </w:p>
    <w:p w:rsidR="007A2960">
      <w:pPr>
        <w:pStyle w:val="BodyText"/>
        <w:spacing w:before="107" w:line="440" w:lineRule="exact"/>
        <w:ind w:right="8"/>
        <w:jc w:val="right"/>
      </w:pPr>
      <w:r>
        <w:rPr>
          <w:spacing w:val="-3"/>
          <w:position w:val="11"/>
        </w:rPr>
        <w:t>(3)</w:t>
      </w:r>
      <w:r>
        <w:rPr>
          <w:spacing w:val="-3"/>
          <w:position w:val="11"/>
        </w:rPr>
        <w:t>模板在校正或者拆除时，绝对不同意用棒橇或者用大锤敲打，不同意在</w:t>
      </w:r>
    </w:p>
    <w:p w:rsidR="007A2960">
      <w:pPr>
        <w:pStyle w:val="BodyText"/>
        <w:spacing w:before="1" w:line="218" w:lineRule="auto"/>
      </w:pPr>
      <w:r>
        <w:rPr>
          <w:spacing w:val="-4"/>
        </w:rPr>
        <w:t>模板面上留下铲毛或者锤击痕迹。</w:t>
      </w:r>
    </w:p>
    <w:p w:rsidR="007A2960">
      <w:pPr>
        <w:pStyle w:val="BodyText"/>
        <w:spacing w:before="108" w:line="441" w:lineRule="exact"/>
        <w:ind w:right="14"/>
        <w:jc w:val="right"/>
      </w:pPr>
      <w:r>
        <w:rPr>
          <w:spacing w:val="5"/>
          <w:position w:val="11"/>
        </w:rPr>
        <w:t>(4)</w:t>
      </w:r>
      <w:r>
        <w:rPr>
          <w:spacing w:val="5"/>
          <w:position w:val="11"/>
        </w:rPr>
        <w:t>钢模板在设计时务必考虑模板自身的刚度模板加工后运输方面的变形</w:t>
      </w:r>
    </w:p>
    <w:p w:rsidR="007A2960">
      <w:pPr>
        <w:pStyle w:val="BodyText"/>
        <w:spacing w:line="219" w:lineRule="auto"/>
      </w:pPr>
      <w:r>
        <w:rPr>
          <w:spacing w:val="-7"/>
        </w:rPr>
        <w:t>须符合规范规定。</w:t>
      </w:r>
    </w:p>
    <w:p w:rsidR="007A2960">
      <w:pPr>
        <w:pStyle w:val="BodyText"/>
        <w:spacing w:before="106" w:line="219" w:lineRule="auto"/>
        <w:ind w:left="630"/>
      </w:pPr>
      <w:r>
        <w:rPr>
          <w:spacing w:val="-6"/>
        </w:rPr>
        <w:t>(5)</w:t>
      </w:r>
      <w:r>
        <w:rPr>
          <w:spacing w:val="-6"/>
        </w:rPr>
        <w:t>未经许可不得擅自在模板上开洞。</w:t>
      </w:r>
    </w:p>
    <w:p w:rsidR="007A2960">
      <w:pPr>
        <w:pStyle w:val="BodyText"/>
        <w:spacing w:before="110" w:line="450" w:lineRule="exact"/>
        <w:ind w:right="11"/>
        <w:jc w:val="right"/>
      </w:pPr>
      <w:r>
        <w:rPr>
          <w:spacing w:val="-3"/>
          <w:position w:val="12"/>
        </w:rPr>
        <w:t>(6)</w:t>
      </w:r>
      <w:r>
        <w:rPr>
          <w:spacing w:val="-3"/>
          <w:position w:val="12"/>
        </w:rPr>
        <w:t>拼接钢模时应设足够的回形销，并按施工组织设计要求的间距</w:t>
      </w:r>
      <w:r>
        <w:rPr>
          <w:spacing w:val="-4"/>
          <w:position w:val="12"/>
        </w:rPr>
        <w:t>数量设对</w:t>
      </w:r>
    </w:p>
    <w:p w:rsidR="007A2960">
      <w:pPr>
        <w:pStyle w:val="BodyText"/>
        <w:spacing w:line="219" w:lineRule="auto"/>
      </w:pPr>
      <w:r>
        <w:rPr>
          <w:spacing w:val="-15"/>
        </w:rPr>
        <w:t>拉螺杆。</w:t>
      </w:r>
    </w:p>
    <w:p w:rsidR="007A2960">
      <w:pPr>
        <w:pStyle w:val="BodyText"/>
        <w:spacing w:before="97" w:line="440" w:lineRule="exact"/>
        <w:ind w:right="8"/>
        <w:jc w:val="right"/>
      </w:pPr>
      <w:r>
        <w:rPr>
          <w:spacing w:val="-3"/>
          <w:position w:val="11"/>
        </w:rPr>
        <w:t>(7)</w:t>
      </w:r>
      <w:r>
        <w:rPr>
          <w:spacing w:val="-3"/>
          <w:position w:val="11"/>
        </w:rPr>
        <w:t>加工的钢模须事先在地面进行预拼装，校核平面尺寸、角度、垂直度及</w:t>
      </w:r>
    </w:p>
    <w:p w:rsidR="007A2960">
      <w:pPr>
        <w:pStyle w:val="BodyText"/>
        <w:spacing w:before="1" w:line="218" w:lineRule="auto"/>
      </w:pPr>
      <w:r>
        <w:rPr>
          <w:spacing w:val="2"/>
        </w:rPr>
        <w:t>平整度，检查模板间连接节点、吊环等如达不到质量标准，务必整修合格后方</w:t>
      </w:r>
    </w:p>
    <w:p w:rsidR="007A2960">
      <w:pPr>
        <w:spacing w:line="218" w:lineRule="auto"/>
        <w:sectPr>
          <w:headerReference w:type="even" r:id="rId88"/>
          <w:headerReference w:type="default" r:id="rId89"/>
          <w:footerReference w:type="even" r:id="rId90"/>
          <w:footerReference w:type="default" r:id="rId91"/>
          <w:headerReference w:type="first" r:id="rId92"/>
          <w:footerReference w:type="first" r:id="rId93"/>
          <w:pgSz w:w="11910" w:h="16840"/>
          <w:pgMar w:top="400" w:right="1153" w:bottom="400" w:left="1120" w:header="0" w:footer="0" w:gutter="0"/>
          <w:pgNumType w:start="14"/>
          <w:cols w:space="720"/>
        </w:sectPr>
      </w:pPr>
    </w:p>
    <w:p w:rsidR="007A2960">
      <w:pPr>
        <w:spacing w:line="245" w:lineRule="auto"/>
      </w:pPr>
    </w:p>
    <w:p w:rsidR="007A2960">
      <w:pPr>
        <w:spacing w:line="245" w:lineRule="auto"/>
      </w:pPr>
    </w:p>
    <w:p w:rsidR="007A2960">
      <w:pPr>
        <w:spacing w:line="246" w:lineRule="auto"/>
      </w:pPr>
    </w:p>
    <w:p w:rsidR="007A2960">
      <w:pPr>
        <w:pStyle w:val="BodyText"/>
        <w:spacing w:before="91" w:line="219" w:lineRule="auto"/>
      </w:pPr>
      <w:r>
        <w:rPr>
          <w:spacing w:val="-8"/>
        </w:rPr>
        <w:t>能使用。</w:t>
      </w:r>
    </w:p>
    <w:p w:rsidR="007A2960">
      <w:pPr>
        <w:pStyle w:val="BodyText"/>
        <w:spacing w:before="105" w:line="219" w:lineRule="auto"/>
        <w:ind w:left="560"/>
      </w:pPr>
      <w:r>
        <w:rPr>
          <w:spacing w:val="-7"/>
        </w:rPr>
        <w:t>(8)</w:t>
      </w:r>
      <w:r>
        <w:rPr>
          <w:spacing w:val="-7"/>
        </w:rPr>
        <w:t>对木模本身的质量应认真检查：</w:t>
      </w:r>
    </w:p>
    <w:p w:rsidR="007A2960">
      <w:pPr>
        <w:pStyle w:val="BodyText"/>
        <w:spacing w:before="107" w:line="219" w:lineRule="auto"/>
        <w:ind w:left="979"/>
      </w:pPr>
      <w:r>
        <w:rPr>
          <w:spacing w:val="-4"/>
        </w:rPr>
        <w:t>a.</w:t>
      </w:r>
      <w:r>
        <w:rPr>
          <w:spacing w:val="-4"/>
        </w:rPr>
        <w:t>木模表面有脱皮，中板有变质者不得使用；</w:t>
      </w:r>
    </w:p>
    <w:p w:rsidR="007A2960">
      <w:pPr>
        <w:pStyle w:val="BodyText"/>
        <w:spacing w:before="128" w:line="438" w:lineRule="exact"/>
        <w:ind w:left="979"/>
      </w:pPr>
      <w:r>
        <w:rPr>
          <w:rFonts w:ascii="Times New Roman" w:eastAsia="Times New Roman" w:hAnsi="Times New Roman" w:cs="Times New Roman"/>
          <w:spacing w:val="-3"/>
          <w:position w:val="11"/>
        </w:rPr>
        <w:t>b.</w:t>
      </w:r>
      <w:r>
        <w:rPr>
          <w:spacing w:val="-3"/>
          <w:position w:val="11"/>
        </w:rPr>
        <w:t>木围檩及木搁栅挠曲不直与有变质者不得使用。</w:t>
      </w:r>
    </w:p>
    <w:p w:rsidR="007A2960">
      <w:pPr>
        <w:pStyle w:val="BodyText"/>
        <w:spacing w:line="217" w:lineRule="auto"/>
        <w:ind w:left="560"/>
      </w:pPr>
      <w:r>
        <w:rPr>
          <w:spacing w:val="-2"/>
        </w:rPr>
        <w:t>②</w:t>
      </w:r>
      <w:r>
        <w:rPr>
          <w:spacing w:val="-2"/>
        </w:rPr>
        <w:t>钢筋工程质量操纵措施</w:t>
      </w:r>
    </w:p>
    <w:p w:rsidR="007A2960">
      <w:pPr>
        <w:pStyle w:val="BodyText"/>
        <w:spacing w:before="104" w:line="262" w:lineRule="auto"/>
        <w:ind w:right="56" w:firstLine="560"/>
      </w:pPr>
      <w:r>
        <w:rPr>
          <w:spacing w:val="-3"/>
        </w:rPr>
        <w:t>(1)</w:t>
      </w:r>
      <w:r>
        <w:rPr>
          <w:spacing w:val="-3"/>
        </w:rPr>
        <w:t>钢筋由钢筋施工员按设计图提出配料清单，同时应</w:t>
      </w:r>
      <w:r>
        <w:rPr>
          <w:spacing w:val="-4"/>
        </w:rPr>
        <w:t>满足设计对接头形式</w:t>
      </w:r>
      <w:r>
        <w:rPr>
          <w:spacing w:val="2"/>
        </w:rPr>
        <w:t>及错开要求。搭接长度、弯钩等符合设计及施工规范的规定，品种、规格若要</w:t>
      </w:r>
      <w:r>
        <w:rPr>
          <w:spacing w:val="-3"/>
        </w:rPr>
        <w:t>代替时，应征得设计单位同意，并办妥手续。</w:t>
      </w:r>
    </w:p>
    <w:p w:rsidR="007A2960">
      <w:pPr>
        <w:pStyle w:val="BodyText"/>
        <w:spacing w:before="126" w:line="254" w:lineRule="auto"/>
        <w:ind w:right="98" w:firstLine="560"/>
      </w:pPr>
      <w:r>
        <w:rPr>
          <w:spacing w:val="-3"/>
        </w:rPr>
        <w:t>(2)</w:t>
      </w:r>
      <w:r>
        <w:rPr>
          <w:spacing w:val="-3"/>
        </w:rPr>
        <w:t>所用钢筋应具有出厂质量证明，对各钢厂的材料均应</w:t>
      </w:r>
      <w:r>
        <w:rPr>
          <w:spacing w:val="-4"/>
        </w:rPr>
        <w:t>进行抽样检查，并附有抽样报告，不得未经试验盲目使用。</w:t>
      </w:r>
    </w:p>
    <w:p w:rsidR="007A2960">
      <w:pPr>
        <w:pStyle w:val="BodyText"/>
        <w:spacing w:before="111" w:line="450" w:lineRule="exact"/>
        <w:jc w:val="right"/>
      </w:pPr>
      <w:r>
        <w:rPr>
          <w:spacing w:val="-8"/>
          <w:position w:val="12"/>
        </w:rPr>
        <w:t>(3)</w:t>
      </w:r>
      <w:r>
        <w:rPr>
          <w:spacing w:val="-8"/>
          <w:position w:val="12"/>
        </w:rPr>
        <w:t>绑扎钢筋前应由钢筋施工员向班组进行交底，内</w:t>
      </w:r>
      <w:r>
        <w:rPr>
          <w:spacing w:val="-9"/>
          <w:position w:val="12"/>
        </w:rPr>
        <w:t>容包含绑扎顺序、规格、</w:t>
      </w:r>
    </w:p>
    <w:p w:rsidR="007A2960">
      <w:pPr>
        <w:pStyle w:val="BodyText"/>
        <w:spacing w:before="1" w:line="219" w:lineRule="auto"/>
      </w:pPr>
      <w:r>
        <w:rPr>
          <w:spacing w:val="-2"/>
        </w:rPr>
        <w:t>间距、位置、保护层、搭接长度与接头错开的位置，</w:t>
      </w:r>
      <w:r>
        <w:rPr>
          <w:spacing w:val="-3"/>
        </w:rPr>
        <w:t>与弯钩型式等要求。</w:t>
      </w:r>
    </w:p>
    <w:p w:rsidR="007A2960">
      <w:pPr>
        <w:pStyle w:val="BodyText"/>
        <w:spacing w:before="96" w:line="219" w:lineRule="auto"/>
        <w:ind w:left="560"/>
      </w:pPr>
      <w:r>
        <w:rPr>
          <w:spacing w:val="-3"/>
        </w:rPr>
        <w:t>(4)</w:t>
      </w:r>
      <w:r>
        <w:rPr>
          <w:spacing w:val="-3"/>
        </w:rPr>
        <w:t>为了有效地挖掘钢筋位置的正确性，在钢筋绑扎前务必进行</w:t>
      </w:r>
      <w:r>
        <w:rPr>
          <w:spacing w:val="-4"/>
        </w:rPr>
        <w:t>弹线。</w:t>
      </w:r>
    </w:p>
    <w:p w:rsidR="007A2960">
      <w:pPr>
        <w:pStyle w:val="BodyText"/>
        <w:spacing w:before="109" w:line="290" w:lineRule="auto"/>
        <w:ind w:right="51" w:firstLine="560"/>
      </w:pPr>
      <w:r>
        <w:rPr>
          <w:spacing w:val="-3"/>
        </w:rPr>
        <w:t>(5)</w:t>
      </w:r>
      <w:r>
        <w:rPr>
          <w:spacing w:val="-3"/>
        </w:rPr>
        <w:t>注意满足混凝土浇捣时的保护层要求。按设计的保护层厚度</w:t>
      </w:r>
      <w:r>
        <w:rPr>
          <w:spacing w:val="-4"/>
        </w:rPr>
        <w:t>事先做好带</w:t>
      </w:r>
      <w:r>
        <w:rPr>
          <w:spacing w:val="6"/>
        </w:rPr>
        <w:t>铁丝的预制混凝土垫块，混凝土垫块宜使用普</w:t>
      </w:r>
      <w:r>
        <w:rPr>
          <w:spacing w:val="6"/>
        </w:rPr>
        <w:t>32</w:t>
      </w:r>
      <w:r>
        <w:rPr>
          <w:spacing w:val="5"/>
        </w:rPr>
        <w:t>.5#</w:t>
      </w:r>
      <w:r>
        <w:rPr>
          <w:spacing w:val="5"/>
        </w:rPr>
        <w:t>水泥按</w:t>
      </w:r>
      <w:r>
        <w:rPr>
          <w:spacing w:val="5"/>
        </w:rPr>
        <w:t>1:1—1:2</w:t>
      </w:r>
      <w:r>
        <w:rPr>
          <w:spacing w:val="5"/>
        </w:rPr>
        <w:t>的比例砂</w:t>
      </w:r>
      <w:r>
        <w:rPr>
          <w:spacing w:val="2"/>
        </w:rPr>
        <w:t>浆制作，并在垫块达到设计强度值后方可使用，垫块设置的间距宜操纵在每平</w:t>
      </w:r>
    </w:p>
    <w:p w:rsidR="007A2960">
      <w:pPr>
        <w:pStyle w:val="BodyText"/>
        <w:spacing w:before="1" w:line="219" w:lineRule="auto"/>
      </w:pPr>
      <w:r>
        <w:rPr>
          <w:spacing w:val="17"/>
        </w:rPr>
        <w:t>方米</w:t>
      </w:r>
      <w:r>
        <w:rPr>
          <w:spacing w:val="17"/>
        </w:rPr>
        <w:t>1</w:t>
      </w:r>
      <w:r>
        <w:rPr>
          <w:spacing w:val="17"/>
        </w:rPr>
        <w:t>块。</w:t>
      </w:r>
    </w:p>
    <w:p w:rsidR="007A2960">
      <w:pPr>
        <w:pStyle w:val="BodyText"/>
        <w:spacing w:before="107" w:line="254" w:lineRule="auto"/>
        <w:ind w:right="96" w:firstLine="560"/>
      </w:pPr>
      <w:r>
        <w:rPr>
          <w:spacing w:val="-3"/>
        </w:rPr>
        <w:t>(6)</w:t>
      </w:r>
      <w:r>
        <w:rPr>
          <w:spacing w:val="-3"/>
        </w:rPr>
        <w:t>弯曲不直的钢筋应校正后方可使用，但不得使用预热法校</w:t>
      </w:r>
      <w:r>
        <w:rPr>
          <w:spacing w:val="-4"/>
        </w:rPr>
        <w:t>直，沾染油渍</w:t>
      </w:r>
      <w:r>
        <w:rPr>
          <w:spacing w:val="-6"/>
        </w:rPr>
        <w:t>与污泥的钢筋务必清洗干净方可使用。</w:t>
      </w:r>
    </w:p>
    <w:p w:rsidR="007A2960">
      <w:pPr>
        <w:pStyle w:val="BodyText"/>
        <w:spacing w:before="108" w:line="291" w:lineRule="auto"/>
        <w:ind w:right="55" w:firstLine="560"/>
      </w:pPr>
      <w:r>
        <w:rPr>
          <w:spacing w:val="-3"/>
        </w:rPr>
        <w:t>(7)</w:t>
      </w:r>
      <w:r>
        <w:rPr>
          <w:spacing w:val="-3"/>
        </w:rPr>
        <w:t>加强施工工序质量管理，在钢筋绑扎过程中，除</w:t>
      </w:r>
      <w:r>
        <w:rPr>
          <w:spacing w:val="-3"/>
        </w:rPr>
        <w:t>班组做好自检外，钢筋</w:t>
      </w:r>
      <w:r>
        <w:rPr>
          <w:spacing w:val="2"/>
        </w:rPr>
        <w:t>施工员全过程监控，技监、技术人员应随时检查质量，发现问题及时纠正。为防止返工，钢筋可采取按工序分阶段验收，未经隐蔽工程验收合格，不得进行</w:t>
      </w:r>
    </w:p>
    <w:p w:rsidR="007A2960">
      <w:pPr>
        <w:pStyle w:val="BodyText"/>
        <w:spacing w:before="1" w:line="220" w:lineRule="auto"/>
      </w:pPr>
      <w:r>
        <w:rPr>
          <w:spacing w:val="-8"/>
        </w:rPr>
        <w:t>下道工序施工。</w:t>
      </w:r>
    </w:p>
    <w:p w:rsidR="007A2960">
      <w:pPr>
        <w:pStyle w:val="BodyText"/>
        <w:spacing w:before="102" w:line="460" w:lineRule="exact"/>
        <w:ind w:left="560"/>
      </w:pPr>
      <w:r>
        <w:rPr>
          <w:spacing w:val="-3"/>
          <w:position w:val="13"/>
        </w:rPr>
        <w:t>(8)</w:t>
      </w:r>
      <w:r>
        <w:rPr>
          <w:spacing w:val="-3"/>
          <w:position w:val="13"/>
        </w:rPr>
        <w:t>在钢筋绑扎过程中，如发现钢筋与埋件或者其它设施相碰时，应会</w:t>
      </w:r>
      <w:r>
        <w:rPr>
          <w:spacing w:val="-4"/>
          <w:position w:val="13"/>
        </w:rPr>
        <w:t>同有</w:t>
      </w:r>
    </w:p>
    <w:p w:rsidR="007A2960">
      <w:pPr>
        <w:pStyle w:val="BodyText"/>
        <w:spacing w:before="1" w:line="218" w:lineRule="auto"/>
      </w:pPr>
      <w:r>
        <w:rPr>
          <w:spacing w:val="-5"/>
        </w:rPr>
        <w:t>关人员研究处理，不得任意弯、割、拆、移。</w:t>
      </w:r>
    </w:p>
    <w:p w:rsidR="007A2960">
      <w:pPr>
        <w:pStyle w:val="BodyText"/>
        <w:spacing w:before="86" w:line="217" w:lineRule="auto"/>
        <w:ind w:left="560"/>
      </w:pPr>
      <w:r>
        <w:rPr>
          <w:spacing w:val="-2"/>
        </w:rPr>
        <w:t>③</w:t>
      </w:r>
      <w:r>
        <w:rPr>
          <w:spacing w:val="-2"/>
        </w:rPr>
        <w:t>混凝土浇筑的技术措施</w:t>
      </w:r>
    </w:p>
    <w:p w:rsidR="007A2960">
      <w:pPr>
        <w:pStyle w:val="BodyText"/>
        <w:spacing w:before="122" w:line="263" w:lineRule="auto"/>
        <w:ind w:right="56" w:firstLine="560"/>
      </w:pPr>
      <w:r>
        <w:rPr>
          <w:spacing w:val="2"/>
        </w:rPr>
        <w:t>对供料拌站统一混凝土配合比，严格操纵水泥用量，优选同厂标号，低水</w:t>
      </w:r>
      <w:r>
        <w:rPr>
          <w:spacing w:val="1"/>
        </w:rPr>
        <w:t>化热品种水泥，合理使用外渗剂，砂、粉煤灰、外掺剂等原材料质量要达到国</w:t>
      </w:r>
      <w:r>
        <w:rPr>
          <w:spacing w:val="-8"/>
        </w:rPr>
        <w:t>家规范要求。</w:t>
      </w:r>
    </w:p>
    <w:p w:rsidR="007A2960">
      <w:pPr>
        <w:pStyle w:val="BodyText"/>
        <w:spacing w:before="136" w:line="219" w:lineRule="auto"/>
        <w:ind w:left="560"/>
      </w:pPr>
      <w:r>
        <w:rPr>
          <w:spacing w:val="-4"/>
        </w:rPr>
        <w:t>严加操纵混凝土坍落度，严禁有任意加水现象产生。</w:t>
      </w:r>
    </w:p>
    <w:p w:rsidR="007A2960">
      <w:pPr>
        <w:pStyle w:val="BodyText"/>
        <w:spacing w:before="99" w:line="251" w:lineRule="auto"/>
        <w:ind w:right="95" w:firstLine="560"/>
      </w:pPr>
      <w:r>
        <w:rPr>
          <w:spacing w:val="1"/>
        </w:rPr>
        <w:t>向搅拌站反馈现场混凝土实际坍落度、可泵性、与易性等质量信息，以有</w:t>
      </w:r>
      <w:r>
        <w:rPr>
          <w:spacing w:val="1"/>
        </w:rPr>
        <w:t xml:space="preserve"> </w:t>
      </w:r>
      <w:r>
        <w:rPr>
          <w:spacing w:val="-5"/>
        </w:rPr>
        <w:t>利于操纵搅拌站出料质量。</w:t>
      </w:r>
    </w:p>
    <w:p w:rsidR="007A2960">
      <w:pPr>
        <w:pStyle w:val="BodyText"/>
        <w:spacing w:before="127" w:line="219" w:lineRule="auto"/>
        <w:ind w:left="560"/>
      </w:pPr>
      <w:r>
        <w:rPr>
          <w:spacing w:val="-2"/>
        </w:rPr>
        <w:t>按规定要求批量制作混凝土试块，按规定期限做混凝土抗压与抗渗试验。</w:t>
      </w:r>
    </w:p>
    <w:p w:rsidR="007A2960">
      <w:pPr>
        <w:spacing w:line="219" w:lineRule="auto"/>
        <w:sectPr>
          <w:headerReference w:type="even" r:id="rId94"/>
          <w:headerReference w:type="default" r:id="rId95"/>
          <w:footerReference w:type="even" r:id="rId96"/>
          <w:footerReference w:type="default" r:id="rId97"/>
          <w:headerReference w:type="first" r:id="rId98"/>
          <w:footerReference w:type="first" r:id="rId99"/>
          <w:pgSz w:w="11910" w:h="16840"/>
          <w:pgMar w:top="400" w:right="1119" w:bottom="400" w:left="1140" w:header="0" w:footer="0" w:gutter="0"/>
          <w:pgNumType w:start="15"/>
          <w:cols w:space="720"/>
        </w:sectPr>
      </w:pPr>
    </w:p>
    <w:p w:rsidR="007A2960">
      <w:pPr>
        <w:spacing w:line="245" w:lineRule="auto"/>
      </w:pPr>
    </w:p>
    <w:p w:rsidR="007A2960">
      <w:pPr>
        <w:spacing w:line="245" w:lineRule="auto"/>
      </w:pPr>
    </w:p>
    <w:p w:rsidR="007A2960">
      <w:pPr>
        <w:spacing w:line="245" w:lineRule="auto"/>
      </w:pPr>
    </w:p>
    <w:p w:rsidR="007A2960">
      <w:pPr>
        <w:pStyle w:val="BodyText"/>
        <w:spacing w:before="91" w:line="440" w:lineRule="exact"/>
        <w:ind w:left="560"/>
      </w:pPr>
      <w:r>
        <w:rPr>
          <w:spacing w:val="-11"/>
          <w:position w:val="11"/>
        </w:rPr>
        <w:t>在浇捣过程中混凝土从高处倾落时，其卸落高度不应超过</w:t>
      </w:r>
      <w:r>
        <w:rPr>
          <w:spacing w:val="-11"/>
          <w:position w:val="11"/>
        </w:rPr>
        <w:t>2</w:t>
      </w:r>
      <w:r>
        <w:rPr>
          <w:rFonts w:ascii="Times New Roman" w:eastAsia="Times New Roman" w:hAnsi="Times New Roman" w:cs="Times New Roman"/>
          <w:spacing w:val="-11"/>
          <w:position w:val="11"/>
        </w:rPr>
        <w:t>m</w:t>
      </w:r>
      <w:r>
        <w:rPr>
          <w:spacing w:val="-11"/>
          <w:position w:val="11"/>
        </w:rPr>
        <w:t>。若超过</w:t>
      </w:r>
      <w:r>
        <w:rPr>
          <w:spacing w:val="-11"/>
          <w:position w:val="11"/>
        </w:rPr>
        <w:t>2</w:t>
      </w:r>
      <w:r>
        <w:rPr>
          <w:rFonts w:ascii="Times New Roman" w:eastAsia="Times New Roman" w:hAnsi="Times New Roman" w:cs="Times New Roman"/>
          <w:spacing w:val="-11"/>
          <w:position w:val="11"/>
        </w:rPr>
        <w:t>m</w:t>
      </w:r>
      <w:r>
        <w:rPr>
          <w:spacing w:val="-11"/>
          <w:position w:val="11"/>
        </w:rPr>
        <w:t>时，</w:t>
      </w:r>
    </w:p>
    <w:p w:rsidR="007A2960">
      <w:pPr>
        <w:pStyle w:val="BodyText"/>
        <w:spacing w:line="219" w:lineRule="auto"/>
      </w:pPr>
      <w:r>
        <w:rPr>
          <w:spacing w:val="-3"/>
        </w:rPr>
        <w:t>应使用滑槽、导管或者串筒管，但在使用前务必用水润湿。</w:t>
      </w:r>
    </w:p>
    <w:p w:rsidR="007A2960">
      <w:pPr>
        <w:pStyle w:val="BodyText"/>
        <w:spacing w:before="106" w:line="442" w:lineRule="exact"/>
        <w:ind w:left="560"/>
      </w:pPr>
      <w:r>
        <w:rPr>
          <w:spacing w:val="2"/>
          <w:position w:val="11"/>
        </w:rPr>
        <w:t>混凝土灌入模板中应及时进行捣实，特别是在钢筋周围，与模板的角隅处</w:t>
      </w:r>
    </w:p>
    <w:p w:rsidR="007A2960">
      <w:pPr>
        <w:pStyle w:val="BodyText"/>
        <w:spacing w:line="220" w:lineRule="auto"/>
      </w:pPr>
      <w:r>
        <w:rPr>
          <w:spacing w:val="-5"/>
        </w:rPr>
        <w:t>要避免漏振、欠振与超振。</w:t>
      </w:r>
    </w:p>
    <w:p w:rsidR="007A2960">
      <w:pPr>
        <w:pStyle w:val="BodyText"/>
        <w:spacing w:before="105" w:line="442" w:lineRule="exact"/>
        <w:ind w:left="560"/>
      </w:pPr>
      <w:r>
        <w:rPr>
          <w:spacing w:val="2"/>
          <w:position w:val="11"/>
        </w:rPr>
        <w:t>混凝土分层捣固时，为使上下层混凝土结合成一整体，振捣器应插入下层</w:t>
      </w:r>
    </w:p>
    <w:p w:rsidR="007A2960">
      <w:pPr>
        <w:pStyle w:val="BodyText"/>
        <w:spacing w:before="1" w:line="220" w:lineRule="auto"/>
      </w:pPr>
      <w:r>
        <w:rPr>
          <w:spacing w:val="3"/>
        </w:rPr>
        <w:t>混凝土</w:t>
      </w:r>
      <w:r>
        <w:rPr>
          <w:spacing w:val="3"/>
        </w:rPr>
        <w:t>5</w:t>
      </w:r>
      <w:r>
        <w:rPr>
          <w:rFonts w:ascii="Times New Roman" w:eastAsia="Times New Roman" w:hAnsi="Times New Roman" w:cs="Times New Roman"/>
        </w:rPr>
        <w:t>cm</w:t>
      </w:r>
      <w:r>
        <w:rPr>
          <w:spacing w:val="3"/>
        </w:rPr>
        <w:t>。</w:t>
      </w:r>
    </w:p>
    <w:p w:rsidR="007A2960">
      <w:pPr>
        <w:pStyle w:val="BodyText"/>
        <w:spacing w:before="120" w:line="217" w:lineRule="auto"/>
        <w:ind w:left="560"/>
      </w:pPr>
      <w:r>
        <w:rPr>
          <w:spacing w:val="-3"/>
        </w:rPr>
        <w:t>④</w:t>
      </w:r>
      <w:r>
        <w:rPr>
          <w:spacing w:val="-3"/>
        </w:rPr>
        <w:t>防止施工缝渗漏的技术措施</w:t>
      </w:r>
    </w:p>
    <w:p w:rsidR="007A2960">
      <w:pPr>
        <w:pStyle w:val="BodyText"/>
        <w:spacing w:before="104" w:line="290" w:lineRule="auto"/>
        <w:ind w:right="14" w:firstLine="560"/>
      </w:pPr>
      <w:r>
        <w:rPr>
          <w:spacing w:val="2"/>
        </w:rPr>
        <w:t>本工程使用商品砼，为确保砼供应的速度与质量</w:t>
      </w:r>
      <w:r>
        <w:rPr>
          <w:spacing w:val="1"/>
        </w:rPr>
        <w:t>，现场浇捣砼将按要求振</w:t>
      </w:r>
      <w:r>
        <w:rPr>
          <w:spacing w:val="1"/>
        </w:rPr>
        <w:t xml:space="preserve"> </w:t>
      </w:r>
      <w:r>
        <w:rPr>
          <w:spacing w:val="2"/>
        </w:rPr>
        <w:t>捣密实。根据以往的工程实践发现，施工缝</w:t>
      </w:r>
      <w:r>
        <w:rPr>
          <w:spacing w:val="1"/>
        </w:rPr>
        <w:t>是沉井渗漏的薄弱环节。施工缝根</w:t>
      </w:r>
      <w:r>
        <w:rPr>
          <w:spacing w:val="1"/>
        </w:rPr>
        <w:t xml:space="preserve"> </w:t>
      </w:r>
      <w:r>
        <w:rPr>
          <w:spacing w:val="-7"/>
        </w:rPr>
        <w:t>据设计要求使用预埋</w:t>
      </w:r>
      <w:r>
        <w:rPr>
          <w:spacing w:val="-7"/>
        </w:rPr>
        <w:t>-400×3</w:t>
      </w:r>
      <w:r>
        <w:rPr>
          <w:rFonts w:ascii="Times New Roman" w:eastAsia="Times New Roman" w:hAnsi="Times New Roman" w:cs="Times New Roman"/>
          <w:spacing w:val="-7"/>
        </w:rPr>
        <w:t>mm</w:t>
      </w:r>
      <w:r>
        <w:rPr>
          <w:spacing w:val="-7"/>
        </w:rPr>
        <w:t>止水钢板，井壁竖向二次钢筋绑扎及砼浇捣前，</w:t>
      </w:r>
      <w:r>
        <w:rPr>
          <w:spacing w:val="2"/>
        </w:rPr>
        <w:t>务必将新老结合施工缝处表面浮浆层全部凿</w:t>
      </w:r>
      <w:r>
        <w:rPr>
          <w:spacing w:val="1"/>
        </w:rPr>
        <w:t>除，露出骨料，清除干净，湿润后</w:t>
      </w:r>
      <w:r>
        <w:rPr>
          <w:spacing w:val="1"/>
        </w:rPr>
        <w:t xml:space="preserve"> </w:t>
      </w:r>
      <w:r>
        <w:rPr>
          <w:spacing w:val="-2"/>
        </w:rPr>
        <w:t>才能进行浇捣混凝土。在浇捣前，施工缝处应先铺一层厚度为</w:t>
      </w:r>
      <w:r>
        <w:rPr>
          <w:spacing w:val="-2"/>
        </w:rPr>
        <w:t>10~15</w:t>
      </w:r>
      <w:r>
        <w:rPr>
          <w:rFonts w:ascii="Times New Roman" w:eastAsia="Times New Roman" w:hAnsi="Times New Roman" w:cs="Times New Roman"/>
          <w:spacing w:val="-2"/>
        </w:rPr>
        <w:t xml:space="preserve">mm  </w:t>
      </w:r>
      <w:r>
        <w:rPr>
          <w:spacing w:val="-2"/>
        </w:rPr>
        <w:t>与混凝</w:t>
      </w:r>
    </w:p>
    <w:p w:rsidR="007A2960">
      <w:pPr>
        <w:pStyle w:val="BodyText"/>
        <w:spacing w:before="1" w:line="219" w:lineRule="auto"/>
      </w:pPr>
      <w:r>
        <w:rPr>
          <w:spacing w:val="-3"/>
        </w:rPr>
        <w:t>土内成分相同的一层水泥砂浆。混凝土应细致捣实，使新旧混凝土紧密结合。</w:t>
      </w:r>
    </w:p>
    <w:p w:rsidR="007A2960">
      <w:pPr>
        <w:pStyle w:val="BodyText"/>
        <w:spacing w:before="108" w:line="290" w:lineRule="auto"/>
        <w:ind w:right="101" w:firstLine="560"/>
      </w:pPr>
      <w:r>
        <w:rPr>
          <w:spacing w:val="12"/>
        </w:rPr>
        <w:t>在第二次井壁砼浇注结束并拆模结束一周后，将沉井外壁的</w:t>
      </w:r>
      <w:r>
        <w:rPr>
          <w:spacing w:val="11"/>
        </w:rPr>
        <w:t>施工缝上下</w:t>
      </w:r>
      <w:r>
        <w:t>10cm</w:t>
      </w:r>
      <w:r>
        <w:t>处的表面混凝土凿除约</w:t>
      </w:r>
      <w:r>
        <w:t>1</w:t>
      </w:r>
      <w:r>
        <w:rPr>
          <w:rFonts w:ascii="Times New Roman" w:eastAsia="Times New Roman" w:hAnsi="Times New Roman" w:cs="Times New Roman"/>
        </w:rPr>
        <w:t xml:space="preserve">cm </w:t>
      </w:r>
      <w:r>
        <w:t>左右，冲洗干净后涂刷防水</w:t>
      </w:r>
      <w:r>
        <w:rPr>
          <w:spacing w:val="-1"/>
        </w:rPr>
        <w:t>水泥浆二层，并用</w:t>
      </w:r>
    </w:p>
    <w:p w:rsidR="007A2960">
      <w:pPr>
        <w:pStyle w:val="BodyText"/>
        <w:spacing w:line="219" w:lineRule="auto"/>
      </w:pPr>
      <w:r>
        <w:rPr>
          <w:spacing w:val="-4"/>
        </w:rPr>
        <w:t>防水水泥砂浆粉刷，粉刷后再用防水水泥浆涂刷。</w:t>
      </w:r>
    </w:p>
    <w:p w:rsidR="007A2960">
      <w:pPr>
        <w:pStyle w:val="BodyText"/>
        <w:spacing w:before="115" w:line="217" w:lineRule="auto"/>
        <w:ind w:left="560"/>
      </w:pPr>
      <w:r>
        <w:rPr>
          <w:spacing w:val="-2"/>
        </w:rPr>
        <w:t>⑤</w:t>
      </w:r>
      <w:r>
        <w:rPr>
          <w:spacing w:val="-2"/>
        </w:rPr>
        <w:t>沉井井壁接高时，防止沉井失稳的措施</w:t>
      </w:r>
    </w:p>
    <w:p w:rsidR="007A2960">
      <w:pPr>
        <w:pStyle w:val="BodyText"/>
        <w:spacing w:before="104" w:line="290" w:lineRule="auto"/>
        <w:ind w:right="97" w:firstLine="560"/>
      </w:pPr>
      <w:r>
        <w:rPr>
          <w:spacing w:val="3"/>
        </w:rPr>
        <w:t>沉井第一节的浇捣高度应根据地基的容许承载力与井</w:t>
      </w:r>
      <w:r>
        <w:rPr>
          <w:spacing w:val="2"/>
        </w:rPr>
        <w:t>的结构情况而定。第</w:t>
      </w:r>
      <w:r>
        <w:rPr>
          <w:spacing w:val="7"/>
        </w:rPr>
        <w:t>一节混凝土达到设计强度的</w:t>
      </w:r>
      <w:r>
        <w:rPr>
          <w:spacing w:val="7"/>
        </w:rPr>
        <w:t>70%</w:t>
      </w:r>
      <w:r>
        <w:rPr>
          <w:spacing w:val="7"/>
        </w:rPr>
        <w:t>后才能够浇筑</w:t>
      </w:r>
      <w:r>
        <w:rPr>
          <w:spacing w:val="6"/>
        </w:rPr>
        <w:t>第二节混凝土，刃脚混凝土务必</w:t>
      </w:r>
      <w:r>
        <w:rPr>
          <w:spacing w:val="2"/>
        </w:rPr>
        <w:t>一次浇捣完毕。沉井第二节接高前，务必对刃脚地基承载力进行</w:t>
      </w:r>
      <w:r>
        <w:rPr>
          <w:spacing w:val="1"/>
        </w:rPr>
        <w:t>验算，并采取</w:t>
      </w:r>
      <w:r>
        <w:rPr>
          <w:spacing w:val="2"/>
        </w:rPr>
        <w:t>必要的确保地基稳固的措施。沉井接高的轴线应与沉井中轴线重合，接高前的</w:t>
      </w:r>
    </w:p>
    <w:p w:rsidR="007A2960">
      <w:pPr>
        <w:pStyle w:val="BodyText"/>
        <w:spacing w:line="219" w:lineRule="auto"/>
      </w:pPr>
      <w:r>
        <w:rPr>
          <w:spacing w:val="-3"/>
        </w:rPr>
        <w:t>一段过程中应特别注意纠偏，并确保踏面处的压</w:t>
      </w:r>
      <w:r>
        <w:rPr>
          <w:spacing w:val="-4"/>
        </w:rPr>
        <w:t>力均匀。</w:t>
      </w:r>
    </w:p>
    <w:p w:rsidR="007A2960">
      <w:pPr>
        <w:pStyle w:val="BodyText"/>
        <w:spacing w:before="105" w:line="217" w:lineRule="auto"/>
        <w:ind w:left="560"/>
      </w:pPr>
      <w:r>
        <w:rPr>
          <w:spacing w:val="-1"/>
        </w:rPr>
        <w:t>⑥</w:t>
      </w:r>
      <w:r>
        <w:rPr>
          <w:spacing w:val="-1"/>
        </w:rPr>
        <w:t>大体积混凝土浇筑时防止出现蜂窝、麻面及混凝土收缩裂缝的措施</w:t>
      </w:r>
    </w:p>
    <w:p w:rsidR="007A2960">
      <w:pPr>
        <w:pStyle w:val="BodyText"/>
        <w:spacing w:before="114" w:line="219" w:lineRule="auto"/>
        <w:ind w:left="560"/>
      </w:pPr>
      <w:r>
        <w:rPr>
          <w:rFonts w:ascii="Times New Roman" w:eastAsia="Times New Roman" w:hAnsi="Times New Roman" w:cs="Times New Roman"/>
          <w:spacing w:val="-1"/>
        </w:rPr>
        <w:t xml:space="preserve">a. </w:t>
      </w:r>
      <w:r>
        <w:rPr>
          <w:spacing w:val="-1"/>
        </w:rPr>
        <w:t>防止出现蜂窝麻面的措施</w:t>
      </w:r>
    </w:p>
    <w:p w:rsidR="007A2960">
      <w:pPr>
        <w:pStyle w:val="BodyText"/>
        <w:spacing w:before="126" w:line="219" w:lineRule="auto"/>
        <w:ind w:left="719"/>
      </w:pPr>
      <w:r>
        <w:rPr>
          <w:spacing w:val="3"/>
        </w:rPr>
        <w:t>(1)</w:t>
      </w:r>
      <w:r>
        <w:rPr>
          <w:spacing w:val="3"/>
        </w:rPr>
        <w:t>模板面清理干净，不得粘有干硬水泥</w:t>
      </w:r>
      <w:r>
        <w:rPr>
          <w:spacing w:val="2"/>
        </w:rPr>
        <w:t>砂浆等杂物。</w:t>
      </w:r>
    </w:p>
    <w:p w:rsidR="007A2960">
      <w:pPr>
        <w:pStyle w:val="BodyText"/>
        <w:spacing w:before="89" w:line="297" w:lineRule="auto"/>
        <w:ind w:firstLine="719"/>
      </w:pPr>
      <w:r>
        <w:rPr>
          <w:spacing w:val="5"/>
        </w:rPr>
        <w:t>(2)</w:t>
      </w:r>
      <w:r>
        <w:rPr>
          <w:spacing w:val="5"/>
        </w:rPr>
        <w:t>木模板在浇筑混凝土前，应用清水充分湿润，清洗干净，不留积水，</w:t>
      </w:r>
      <w:r>
        <w:rPr>
          <w:spacing w:val="2"/>
        </w:rPr>
        <w:t>使模板缝隙拼接严密。如有缝隙，应用油毡条、塑料条、</w:t>
      </w:r>
      <w:r>
        <w:rPr>
          <w:spacing w:val="1"/>
        </w:rPr>
        <w:t>纤维板或者水泥砂浆</w:t>
      </w:r>
    </w:p>
    <w:p w:rsidR="007A2960">
      <w:pPr>
        <w:pStyle w:val="BodyText"/>
        <w:spacing w:line="219" w:lineRule="auto"/>
      </w:pPr>
      <w:r>
        <w:rPr>
          <w:spacing w:val="-6"/>
        </w:rPr>
        <w:t>等堵严，防止漏浆。</w:t>
      </w:r>
    </w:p>
    <w:p w:rsidR="007A2960">
      <w:pPr>
        <w:pStyle w:val="BodyText"/>
        <w:spacing w:before="86" w:line="219" w:lineRule="auto"/>
        <w:ind w:left="719"/>
      </w:pPr>
      <w:r>
        <w:rPr>
          <w:spacing w:val="2"/>
        </w:rPr>
        <w:t>(3)</w:t>
      </w:r>
      <w:r>
        <w:rPr>
          <w:spacing w:val="2"/>
        </w:rPr>
        <w:t>钢模板脱模剂要涂刷均匀，不得漏刷。</w:t>
      </w:r>
    </w:p>
    <w:p w:rsidR="007A2960">
      <w:pPr>
        <w:pStyle w:val="BodyText"/>
        <w:spacing w:before="119" w:line="450" w:lineRule="exact"/>
        <w:ind w:left="719"/>
      </w:pPr>
      <w:r>
        <w:rPr>
          <w:spacing w:val="2"/>
          <w:position w:val="12"/>
        </w:rPr>
        <w:t>(4)</w:t>
      </w:r>
      <w:r>
        <w:rPr>
          <w:spacing w:val="2"/>
          <w:position w:val="12"/>
        </w:rPr>
        <w:t>混凝土务必按操作规程分层均匀振捣密实，严防漏振；每层混凝土均</w:t>
      </w:r>
    </w:p>
    <w:p w:rsidR="007A2960">
      <w:pPr>
        <w:pStyle w:val="BodyText"/>
        <w:spacing w:before="1" w:line="219" w:lineRule="auto"/>
      </w:pPr>
      <w:r>
        <w:rPr>
          <w:spacing w:val="-5"/>
        </w:rPr>
        <w:t>应振捣至气泡排除为止。</w:t>
      </w:r>
    </w:p>
    <w:p w:rsidR="007A2960">
      <w:pPr>
        <w:pStyle w:val="BodyText"/>
        <w:spacing w:before="88" w:line="219" w:lineRule="auto"/>
        <w:ind w:left="719"/>
      </w:pPr>
      <w:r>
        <w:rPr>
          <w:spacing w:val="11"/>
        </w:rPr>
        <w:t>(5)</w:t>
      </w:r>
      <w:r>
        <w:rPr>
          <w:spacing w:val="11"/>
        </w:rPr>
        <w:t>将麻面部位用清水刷洗，充分湿润后用水泥素浆或者</w:t>
      </w:r>
      <w:r>
        <w:rPr>
          <w:spacing w:val="11"/>
        </w:rPr>
        <w:t xml:space="preserve">1:2 </w:t>
      </w:r>
      <w:r>
        <w:rPr>
          <w:spacing w:val="11"/>
        </w:rPr>
        <w:t>水泥砂浆</w:t>
      </w:r>
    </w:p>
    <w:p w:rsidR="007A2960">
      <w:pPr>
        <w:pStyle w:val="BodyText"/>
        <w:spacing w:before="128" w:line="220" w:lineRule="auto"/>
      </w:pPr>
      <w:r>
        <w:rPr>
          <w:spacing w:val="-12"/>
        </w:rPr>
        <w:t>抹平。</w:t>
      </w:r>
    </w:p>
    <w:p w:rsidR="007A2960">
      <w:pPr>
        <w:spacing w:line="220" w:lineRule="auto"/>
      </w:pPr>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100" w:history="1">
        <w:r>
          <w:rPr>
            <w:rFonts w:ascii="SimSun" w:eastAsia="SimSun" w:hAnsi="SimSun" w:cs="SimSun"/>
            <w:b/>
            <w:bCs/>
            <w:noProof w:val="0"/>
            <w:snapToGrid/>
            <w:color w:val="0000EE"/>
            <w:sz w:val="30"/>
            <w:szCs w:val="30"/>
            <w:u w:val="single" w:color="0000EE"/>
          </w:rPr>
          <w:t>https://d.book118.com/376225152213010041</w:t>
        </w:r>
      </w:hyperlink>
    </w:p>
    <w:p w:rsidR="007A2960">
      <w:pPr>
        <w:spacing w:line="220" w:lineRule="auto"/>
      </w:pPr>
    </w:p>
    <w:sectPr>
      <w:headerReference w:type="even" r:id="rId101"/>
      <w:headerReference w:type="default" r:id="rId102"/>
      <w:footerReference w:type="even" r:id="rId103"/>
      <w:footerReference w:type="default" r:id="rId104"/>
      <w:headerReference w:type="first" r:id="rId105"/>
      <w:footerReference w:type="first" r:id="rId106"/>
      <w:pgSz w:w="11910" w:h="16840"/>
      <w:pgMar w:top="400" w:right="1070" w:bottom="400" w:left="1130" w:header="0" w:footer="0" w:gutter="0"/>
      <w:pgNumType w:start="16"/>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Footer"/>
    </w:pP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Footer"/>
    </w:pP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Footer"/>
    </w:pP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Footer"/>
    </w:pP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Foote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Foote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Heade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rsidRPr="005072BE" w:rsidP="005072BE">
    <w:pPr>
      <w:pStyle w:val="Heade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960" w:rsidRPr="005072BE" w:rsidP="005072BE">
    <w:pPr>
      <w:pStyle w:val="Heade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2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characterSpacingControl w:val="doNotCompress"/>
  <w:compat>
    <w:spaceForUL/>
    <w:ulTrailSpace/>
    <w:useFELayout/>
  </w:compat>
  <w:rsids>
    <w:rsidRoot w:val="007A2960"/>
    <w:rsid w:val="0030432F"/>
    <w:rsid w:val="005072BE"/>
    <w:rsid w:val="007A29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Arial" w:hAnsi="Arial" w:eastAsiaTheme="minorEastAsia" w:cs="Arial"/>
        <w:snapToGrid w:val="0"/>
        <w:color w:val="000000"/>
        <w:sz w:val="21"/>
        <w:szCs w:val="21"/>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7A2960"/>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rsid w:val="007A2960"/>
    <w:tblPr>
      <w:tblCellMar>
        <w:top w:w="0" w:type="dxa"/>
        <w:left w:w="0" w:type="dxa"/>
        <w:bottom w:w="0" w:type="dxa"/>
        <w:right w:w="0" w:type="dxa"/>
      </w:tblCellMar>
    </w:tblPr>
  </w:style>
  <w:style w:type="paragraph" w:styleId="BodyText">
    <w:name w:val="Body Text"/>
    <w:basedOn w:val="Normal"/>
    <w:semiHidden/>
    <w:qFormat/>
    <w:rsid w:val="007A2960"/>
    <w:rPr>
      <w:rFonts w:ascii="SimSun" w:eastAsia="SimSun" w:hAnsi="SimSun" w:cs="SimSun"/>
      <w:sz w:val="28"/>
      <w:szCs w:val="28"/>
    </w:rPr>
  </w:style>
  <w:style w:type="paragraph" w:customStyle="1" w:styleId="TableText">
    <w:name w:val="Table Text"/>
    <w:basedOn w:val="Normal"/>
    <w:semiHidden/>
    <w:qFormat/>
    <w:rsid w:val="007A2960"/>
    <w:rPr>
      <w:rFonts w:ascii="SimSun" w:eastAsia="SimSun" w:hAnsi="SimSun" w:cs="SimSun"/>
      <w:sz w:val="20"/>
      <w:szCs w:val="20"/>
    </w:rPr>
  </w:style>
  <w:style w:type="paragraph" w:styleId="Header">
    <w:name w:val="header"/>
    <w:basedOn w:val="Normal"/>
    <w:link w:val="Char"/>
    <w:uiPriority w:val="99"/>
    <w:semiHidden/>
    <w:unhideWhenUsed/>
    <w:rsid w:val="005072BE"/>
    <w:pPr>
      <w:tabs>
        <w:tab w:val="center" w:pos="4153"/>
        <w:tab w:val="right" w:pos="8306"/>
      </w:tabs>
      <w:jc w:val="center"/>
    </w:pPr>
    <w:rPr>
      <w:sz w:val="18"/>
      <w:szCs w:val="18"/>
    </w:rPr>
  </w:style>
  <w:style w:type="character" w:customStyle="1" w:styleId="Char">
    <w:name w:val="页眉 Char"/>
    <w:basedOn w:val="DefaultParagraphFont"/>
    <w:link w:val="Header"/>
    <w:uiPriority w:val="99"/>
    <w:semiHidden/>
    <w:rsid w:val="005072BE"/>
    <w:rPr>
      <w:noProof/>
      <w:sz w:val="18"/>
      <w:szCs w:val="18"/>
    </w:rPr>
  </w:style>
  <w:style w:type="paragraph" w:styleId="Footer">
    <w:name w:val="footer"/>
    <w:basedOn w:val="Normal"/>
    <w:link w:val="Char0"/>
    <w:uiPriority w:val="99"/>
    <w:semiHidden/>
    <w:unhideWhenUsed/>
    <w:rsid w:val="005072BE"/>
    <w:pPr>
      <w:tabs>
        <w:tab w:val="center" w:pos="4153"/>
        <w:tab w:val="right" w:pos="8306"/>
      </w:tabs>
    </w:pPr>
    <w:rPr>
      <w:sz w:val="18"/>
      <w:szCs w:val="18"/>
    </w:rPr>
  </w:style>
  <w:style w:type="character" w:customStyle="1" w:styleId="Char0">
    <w:name w:val="页脚 Char"/>
    <w:basedOn w:val="DefaultParagraphFont"/>
    <w:link w:val="Footer"/>
    <w:uiPriority w:val="99"/>
    <w:semiHidden/>
    <w:rsid w:val="005072BE"/>
    <w:rPr>
      <w:noProof/>
      <w:sz w:val="18"/>
      <w:szCs w:val="18"/>
    </w:rPr>
  </w:style>
  <w:style w:type="table" w:customStyle="1" w:styleId="TableNormal00">
    <w:name w:val="Table Normal_0_0"/>
    <w:semiHidden/>
    <w:unhideWhenUsed/>
    <w:qFormat/>
    <w:rsid w:val="007A2960"/>
    <w:tblPr>
      <w:tblCellMar>
        <w:top w:w="0" w:type="dxa"/>
        <w:left w:w="0" w:type="dxa"/>
        <w:bottom w:w="0" w:type="dxa"/>
        <w:right w:w="0" w:type="dxa"/>
      </w:tblCellMar>
    </w:tblPr>
  </w:style>
  <w:style w:type="table" w:customStyle="1" w:styleId="TableNormal01">
    <w:name w:val="Table Normal_0_1"/>
    <w:semiHidden/>
    <w:unhideWhenUsed/>
    <w:qFormat/>
    <w:rsid w:val="007A2960"/>
    <w:tblPr>
      <w:tblCellMar>
        <w:top w:w="0" w:type="dxa"/>
        <w:left w:w="0" w:type="dxa"/>
        <w:bottom w:w="0" w:type="dxa"/>
        <w:right w:w="0" w:type="dxa"/>
      </w:tblCellMar>
    </w:tblPr>
  </w:style>
  <w:style w:type="table" w:customStyle="1" w:styleId="TableNormal02">
    <w:name w:val="Table Normal_0_2"/>
    <w:semiHidden/>
    <w:unhideWhenUsed/>
    <w:qFormat/>
    <w:rsid w:val="007A2960"/>
    <w:tblPr>
      <w:tblCellMar>
        <w:top w:w="0" w:type="dxa"/>
        <w:left w:w="0" w:type="dxa"/>
        <w:bottom w:w="0" w:type="dxa"/>
        <w:right w:w="0" w:type="dxa"/>
      </w:tblCellMar>
    </w:tblPr>
  </w:style>
  <w:style w:type="table" w:customStyle="1" w:styleId="TableNormal03">
    <w:name w:val="Table Normal_0_3"/>
    <w:semiHidden/>
    <w:unhideWhenUsed/>
    <w:qFormat/>
    <w:rsid w:val="007A2960"/>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76225152213010041" TargetMode="External" /><Relationship Id="rId101" Type="http://schemas.openxmlformats.org/officeDocument/2006/relationships/header" Target="header46.xml" /><Relationship Id="rId102" Type="http://schemas.openxmlformats.org/officeDocument/2006/relationships/header" Target="header47.xml" /><Relationship Id="rId103" Type="http://schemas.openxmlformats.org/officeDocument/2006/relationships/footer" Target="footer46.xml" /><Relationship Id="rId104" Type="http://schemas.openxmlformats.org/officeDocument/2006/relationships/footer" Target="footer47.xml" /><Relationship Id="rId105" Type="http://schemas.openxmlformats.org/officeDocument/2006/relationships/header" Target="header48.xml" /><Relationship Id="rId106" Type="http://schemas.openxmlformats.org/officeDocument/2006/relationships/footer" Target="footer48.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image" Target="media/image1.jpeg"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6.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header" Target="header1.xml" /><Relationship Id="rId40" Type="http://schemas.openxmlformats.org/officeDocument/2006/relationships/footer" Target="footer18.xml" /><Relationship Id="rId41" Type="http://schemas.openxmlformats.org/officeDocument/2006/relationships/image" Target="media/image2.jpeg" /><Relationship Id="rId42" Type="http://schemas.openxmlformats.org/officeDocument/2006/relationships/header" Target="header19.xml" /><Relationship Id="rId43" Type="http://schemas.openxmlformats.org/officeDocument/2006/relationships/header" Target="header20.xml" /><Relationship Id="rId44" Type="http://schemas.openxmlformats.org/officeDocument/2006/relationships/footer" Target="footer19.xml" /><Relationship Id="rId45" Type="http://schemas.openxmlformats.org/officeDocument/2006/relationships/footer" Target="footer20.xml" /><Relationship Id="rId46" Type="http://schemas.openxmlformats.org/officeDocument/2006/relationships/header" Target="header21.xml" /><Relationship Id="rId47" Type="http://schemas.openxmlformats.org/officeDocument/2006/relationships/footer" Target="footer21.xml" /><Relationship Id="rId48" Type="http://schemas.openxmlformats.org/officeDocument/2006/relationships/header" Target="header22.xml" /><Relationship Id="rId49" Type="http://schemas.openxmlformats.org/officeDocument/2006/relationships/header" Target="header23.xml" /><Relationship Id="rId5" Type="http://schemas.openxmlformats.org/officeDocument/2006/relationships/header" Target="header2.xml" /><Relationship Id="rId50" Type="http://schemas.openxmlformats.org/officeDocument/2006/relationships/footer" Target="footer22.xml" /><Relationship Id="rId51" Type="http://schemas.openxmlformats.org/officeDocument/2006/relationships/footer" Target="footer23.xml" /><Relationship Id="rId52" Type="http://schemas.openxmlformats.org/officeDocument/2006/relationships/header" Target="header24.xml" /><Relationship Id="rId53" Type="http://schemas.openxmlformats.org/officeDocument/2006/relationships/footer" Target="footer24.xml" /><Relationship Id="rId54" Type="http://schemas.openxmlformats.org/officeDocument/2006/relationships/header" Target="header25.xml" /><Relationship Id="rId55" Type="http://schemas.openxmlformats.org/officeDocument/2006/relationships/header" Target="header26.xml" /><Relationship Id="rId56" Type="http://schemas.openxmlformats.org/officeDocument/2006/relationships/footer" Target="footer25.xml" /><Relationship Id="rId57" Type="http://schemas.openxmlformats.org/officeDocument/2006/relationships/footer" Target="footer26.xml" /><Relationship Id="rId58" Type="http://schemas.openxmlformats.org/officeDocument/2006/relationships/header" Target="header27.xml" /><Relationship Id="rId59" Type="http://schemas.openxmlformats.org/officeDocument/2006/relationships/footer" Target="footer27.xml" /><Relationship Id="rId6" Type="http://schemas.openxmlformats.org/officeDocument/2006/relationships/footer" Target="footer1.xml" /><Relationship Id="rId60" Type="http://schemas.openxmlformats.org/officeDocument/2006/relationships/header" Target="header28.xml" /><Relationship Id="rId61" Type="http://schemas.openxmlformats.org/officeDocument/2006/relationships/header" Target="header29.xml" /><Relationship Id="rId62" Type="http://schemas.openxmlformats.org/officeDocument/2006/relationships/footer" Target="footer28.xml" /><Relationship Id="rId63" Type="http://schemas.openxmlformats.org/officeDocument/2006/relationships/footer" Target="footer29.xml" /><Relationship Id="rId64" Type="http://schemas.openxmlformats.org/officeDocument/2006/relationships/header" Target="header30.xml" /><Relationship Id="rId65" Type="http://schemas.openxmlformats.org/officeDocument/2006/relationships/footer" Target="footer30.xml" /><Relationship Id="rId66" Type="http://schemas.openxmlformats.org/officeDocument/2006/relationships/image" Target="media/image3.jpeg" /><Relationship Id="rId67" Type="http://schemas.openxmlformats.org/officeDocument/2006/relationships/image" Target="media/image4.jpeg" /><Relationship Id="rId68" Type="http://schemas.openxmlformats.org/officeDocument/2006/relationships/image" Target="media/image5.jpeg" /><Relationship Id="rId69" Type="http://schemas.openxmlformats.org/officeDocument/2006/relationships/header" Target="header31.xml" /><Relationship Id="rId7" Type="http://schemas.openxmlformats.org/officeDocument/2006/relationships/footer" Target="footer2.xml" /><Relationship Id="rId70" Type="http://schemas.openxmlformats.org/officeDocument/2006/relationships/header" Target="header32.xml" /><Relationship Id="rId71" Type="http://schemas.openxmlformats.org/officeDocument/2006/relationships/footer" Target="footer31.xml" /><Relationship Id="rId72" Type="http://schemas.openxmlformats.org/officeDocument/2006/relationships/footer" Target="footer32.xml" /><Relationship Id="rId73" Type="http://schemas.openxmlformats.org/officeDocument/2006/relationships/header" Target="header33.xml" /><Relationship Id="rId74" Type="http://schemas.openxmlformats.org/officeDocument/2006/relationships/footer" Target="footer33.xml" /><Relationship Id="rId75" Type="http://schemas.openxmlformats.org/officeDocument/2006/relationships/header" Target="header34.xml" /><Relationship Id="rId76" Type="http://schemas.openxmlformats.org/officeDocument/2006/relationships/header" Target="header35.xml" /><Relationship Id="rId77" Type="http://schemas.openxmlformats.org/officeDocument/2006/relationships/footer" Target="footer34.xml" /><Relationship Id="rId78" Type="http://schemas.openxmlformats.org/officeDocument/2006/relationships/footer" Target="footer35.xml" /><Relationship Id="rId79" Type="http://schemas.openxmlformats.org/officeDocument/2006/relationships/header" Target="header36.xml" /><Relationship Id="rId8" Type="http://schemas.openxmlformats.org/officeDocument/2006/relationships/header" Target="header3.xml" /><Relationship Id="rId80" Type="http://schemas.openxmlformats.org/officeDocument/2006/relationships/footer" Target="footer36.xml" /><Relationship Id="rId81" Type="http://schemas.openxmlformats.org/officeDocument/2006/relationships/header" Target="header37.xml" /><Relationship Id="rId82" Type="http://schemas.openxmlformats.org/officeDocument/2006/relationships/header" Target="header38.xml" /><Relationship Id="rId83" Type="http://schemas.openxmlformats.org/officeDocument/2006/relationships/footer" Target="footer37.xml" /><Relationship Id="rId84" Type="http://schemas.openxmlformats.org/officeDocument/2006/relationships/footer" Target="footer38.xml" /><Relationship Id="rId85" Type="http://schemas.openxmlformats.org/officeDocument/2006/relationships/header" Target="header39.xml" /><Relationship Id="rId86" Type="http://schemas.openxmlformats.org/officeDocument/2006/relationships/footer" Target="footer39.xml" /><Relationship Id="rId87" Type="http://schemas.openxmlformats.org/officeDocument/2006/relationships/image" Target="media/image6.jpeg" /><Relationship Id="rId88" Type="http://schemas.openxmlformats.org/officeDocument/2006/relationships/header" Target="header40.xml" /><Relationship Id="rId89" Type="http://schemas.openxmlformats.org/officeDocument/2006/relationships/header" Target="header41.xml" /><Relationship Id="rId9" Type="http://schemas.openxmlformats.org/officeDocument/2006/relationships/footer" Target="footer3.xml" /><Relationship Id="rId90" Type="http://schemas.openxmlformats.org/officeDocument/2006/relationships/footer" Target="footer40.xml" /><Relationship Id="rId91" Type="http://schemas.openxmlformats.org/officeDocument/2006/relationships/footer" Target="footer41.xml" /><Relationship Id="rId92" Type="http://schemas.openxmlformats.org/officeDocument/2006/relationships/header" Target="header42.xml" /><Relationship Id="rId93" Type="http://schemas.openxmlformats.org/officeDocument/2006/relationships/footer" Target="footer42.xml" /><Relationship Id="rId94" Type="http://schemas.openxmlformats.org/officeDocument/2006/relationships/header" Target="header43.xml" /><Relationship Id="rId95" Type="http://schemas.openxmlformats.org/officeDocument/2006/relationships/header" Target="header44.xml" /><Relationship Id="rId96" Type="http://schemas.openxmlformats.org/officeDocument/2006/relationships/footer" Target="footer43.xml" /><Relationship Id="rId97" Type="http://schemas.openxmlformats.org/officeDocument/2006/relationships/footer" Target="footer44.xml" /><Relationship Id="rId98" Type="http://schemas.openxmlformats.org/officeDocument/2006/relationships/header" Target="header45.xml" /><Relationship Id="rId99" Type="http://schemas.openxmlformats.org/officeDocument/2006/relationships/footer" Target="footer4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3616</Words>
  <Characters>20613</Characters>
  <Application>Microsoft Office Word</Application>
  <DocSecurity>0</DocSecurity>
  <Lines>171</Lines>
  <Paragraphs>48</Paragraphs>
  <ScaleCrop>false</ScaleCrop>
  <Company/>
  <LinksUpToDate>false</LinksUpToDate>
  <CharactersWithSpaces>24181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cp:lastModifiedBy>pwk1125</cp:lastModifiedBy>
  <cp:revision>3</cp:revision>
  <dcterms:created xsi:type="dcterms:W3CDTF">2024-01-21T06:32:00Z</dcterms:created>
  <dcterms:modified xsi:type="dcterms:W3CDTF">2024-01-21T06:32:00Z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2023-12-13T12:59:08Z</vt:filetime>
  </property>
  <property fmtid="{D5CDD505-2E9C-101B-9397-08002B2CF9AE}" pid="3" name="CRO">
    <vt:lpwstr>wqlLaW5nc29mdCBQREYgdG8gV1BTIDkw</vt:lpwstr>
  </property>
  <property fmtid="{D5CDD505-2E9C-101B-9397-08002B2CF9AE}" pid="4" name="UsrData">
    <vt:lpwstr>65793a1275ed98001f3d9db8wl</vt:lpwstr>
  </property>
</Properties>
</file>