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39" w:history="1">
        <w:r>
          <w:rPr>
            <w:rFonts w:ascii="仿宋" w:eastAsia="仿宋" w:hAnsi="仿宋" w:cs="仿宋" w:hint="eastAsia"/>
            <w:lang w:eastAsia="zh-CN"/>
          </w:rPr>
          <w:t>概论</w:t>
        </w:r>
        <w:r>
          <w:tab/>
        </w:r>
        <w:r>
          <w:fldChar w:fldCharType="begin"/>
        </w:r>
        <w:r>
          <w:instrText xml:space="preserve"> PAGEREF _Toc11039 \h </w:instrText>
        </w:r>
        <w:r>
          <w:fldChar w:fldCharType="separate"/>
        </w:r>
        <w:r>
          <w:t>3</w:t>
        </w:r>
        <w:r>
          <w:fldChar w:fldCharType="end"/>
        </w:r>
      </w:hyperlink>
    </w:p>
    <w:p>
      <w:pPr>
        <w:pStyle w:val="TOC1"/>
        <w:tabs>
          <w:tab w:val="right" w:leader="dot" w:pos="8306"/>
        </w:tabs>
      </w:pPr>
      <w:hyperlink w:anchor="_Toc6818" w:history="1">
        <w:r>
          <w:rPr>
            <w:rFonts w:ascii="仿宋" w:eastAsia="仿宋" w:hAnsi="仿宋" w:cs="仿宋" w:hint="eastAsia"/>
            <w:lang w:eastAsia="zh-CN"/>
          </w:rPr>
          <w:t>一、铅材项目绩效评估</w:t>
        </w:r>
        <w:r>
          <w:tab/>
        </w:r>
        <w:r>
          <w:fldChar w:fldCharType="begin"/>
        </w:r>
        <w:r>
          <w:instrText xml:space="preserve"> PAGEREF _Toc6818 \h </w:instrText>
        </w:r>
        <w:r>
          <w:fldChar w:fldCharType="separate"/>
        </w:r>
        <w:r>
          <w:t>3</w:t>
        </w:r>
        <w:r>
          <w:fldChar w:fldCharType="end"/>
        </w:r>
      </w:hyperlink>
    </w:p>
    <w:p>
      <w:pPr>
        <w:pStyle w:val="TOC2"/>
        <w:tabs>
          <w:tab w:val="right" w:leader="dot" w:pos="8306"/>
        </w:tabs>
      </w:pPr>
      <w:hyperlink w:anchor="_Toc13361" w:history="1">
        <w:r>
          <w:rPr>
            <w:rFonts w:ascii="仿宋" w:eastAsia="仿宋" w:hAnsi="仿宋" w:cs="仿宋" w:hint="eastAsia"/>
            <w:lang w:eastAsia="zh-CN"/>
          </w:rPr>
          <w:t>(一)、绩效评估指标</w:t>
        </w:r>
        <w:r>
          <w:tab/>
        </w:r>
        <w:r>
          <w:fldChar w:fldCharType="begin"/>
        </w:r>
        <w:r>
          <w:instrText xml:space="preserve"> PAGEREF _Toc13361 \h </w:instrText>
        </w:r>
        <w:r>
          <w:fldChar w:fldCharType="separate"/>
        </w:r>
        <w:r>
          <w:t>3</w:t>
        </w:r>
        <w:r>
          <w:fldChar w:fldCharType="end"/>
        </w:r>
      </w:hyperlink>
    </w:p>
    <w:p>
      <w:pPr>
        <w:pStyle w:val="TOC2"/>
        <w:tabs>
          <w:tab w:val="right" w:leader="dot" w:pos="8306"/>
        </w:tabs>
      </w:pPr>
      <w:hyperlink w:anchor="_Toc29995" w:history="1">
        <w:r>
          <w:rPr>
            <w:rFonts w:ascii="仿宋" w:eastAsia="仿宋" w:hAnsi="仿宋" w:cs="仿宋" w:hint="eastAsia"/>
            <w:lang w:eastAsia="zh-CN"/>
          </w:rPr>
          <w:t>(二)、绩效评估方法</w:t>
        </w:r>
        <w:r>
          <w:tab/>
        </w:r>
        <w:r>
          <w:fldChar w:fldCharType="begin"/>
        </w:r>
        <w:r>
          <w:instrText xml:space="preserve"> PAGEREF _Toc29995 \h </w:instrText>
        </w:r>
        <w:r>
          <w:fldChar w:fldCharType="separate"/>
        </w:r>
        <w:r>
          <w:t>4</w:t>
        </w:r>
        <w:r>
          <w:fldChar w:fldCharType="end"/>
        </w:r>
      </w:hyperlink>
    </w:p>
    <w:p>
      <w:pPr>
        <w:pStyle w:val="TOC2"/>
        <w:tabs>
          <w:tab w:val="right" w:leader="dot" w:pos="8306"/>
        </w:tabs>
      </w:pPr>
      <w:hyperlink w:anchor="_Toc30588" w:history="1">
        <w:r>
          <w:rPr>
            <w:rFonts w:ascii="仿宋" w:eastAsia="仿宋" w:hAnsi="仿宋" w:cs="仿宋" w:hint="eastAsia"/>
            <w:lang w:eastAsia="zh-CN"/>
          </w:rPr>
          <w:t>(三)、绩效评估周期</w:t>
        </w:r>
        <w:r>
          <w:tab/>
        </w:r>
        <w:r>
          <w:fldChar w:fldCharType="begin"/>
        </w:r>
        <w:r>
          <w:instrText xml:space="preserve"> PAGEREF _Toc30588 \h </w:instrText>
        </w:r>
        <w:r>
          <w:fldChar w:fldCharType="separate"/>
        </w:r>
        <w:r>
          <w:t>5</w:t>
        </w:r>
        <w:r>
          <w:fldChar w:fldCharType="end"/>
        </w:r>
      </w:hyperlink>
    </w:p>
    <w:p>
      <w:pPr>
        <w:pStyle w:val="TOC1"/>
        <w:tabs>
          <w:tab w:val="right" w:leader="dot" w:pos="8306"/>
        </w:tabs>
      </w:pPr>
      <w:hyperlink w:anchor="_Toc5692" w:history="1">
        <w:r>
          <w:rPr>
            <w:rFonts w:ascii="仿宋" w:eastAsia="仿宋" w:hAnsi="仿宋" w:cs="仿宋" w:hint="eastAsia"/>
            <w:lang w:eastAsia="zh-CN"/>
          </w:rPr>
          <w:t>二、铅材项目可持续发展</w:t>
        </w:r>
        <w:r>
          <w:tab/>
        </w:r>
        <w:r>
          <w:fldChar w:fldCharType="begin"/>
        </w:r>
        <w:r>
          <w:instrText xml:space="preserve"> PAGEREF _Toc5692 \h </w:instrText>
        </w:r>
        <w:r>
          <w:fldChar w:fldCharType="separate"/>
        </w:r>
        <w:r>
          <w:t>6</w:t>
        </w:r>
        <w:r>
          <w:fldChar w:fldCharType="end"/>
        </w:r>
      </w:hyperlink>
    </w:p>
    <w:p>
      <w:pPr>
        <w:pStyle w:val="TOC2"/>
        <w:tabs>
          <w:tab w:val="right" w:leader="dot" w:pos="8306"/>
        </w:tabs>
      </w:pPr>
      <w:hyperlink w:anchor="_Toc10385" w:history="1">
        <w:r>
          <w:rPr>
            <w:rFonts w:ascii="仿宋" w:eastAsia="仿宋" w:hAnsi="仿宋" w:cs="仿宋" w:hint="eastAsia"/>
            <w:lang w:eastAsia="zh-CN"/>
          </w:rPr>
          <w:t>(一)、可持续战略与实践</w:t>
        </w:r>
        <w:r>
          <w:tab/>
        </w:r>
        <w:r>
          <w:fldChar w:fldCharType="begin"/>
        </w:r>
        <w:r>
          <w:instrText xml:space="preserve"> PAGEREF _Toc10385 \h </w:instrText>
        </w:r>
        <w:r>
          <w:fldChar w:fldCharType="separate"/>
        </w:r>
        <w:r>
          <w:t>6</w:t>
        </w:r>
        <w:r>
          <w:fldChar w:fldCharType="end"/>
        </w:r>
      </w:hyperlink>
    </w:p>
    <w:p>
      <w:pPr>
        <w:pStyle w:val="TOC2"/>
        <w:tabs>
          <w:tab w:val="right" w:leader="dot" w:pos="8306"/>
        </w:tabs>
      </w:pPr>
      <w:hyperlink w:anchor="_Toc18118" w:history="1">
        <w:r>
          <w:rPr>
            <w:rFonts w:ascii="仿宋" w:eastAsia="仿宋" w:hAnsi="仿宋" w:cs="仿宋" w:hint="eastAsia"/>
            <w:lang w:eastAsia="zh-CN"/>
          </w:rPr>
          <w:t>(二)、环保与社会责任</w:t>
        </w:r>
        <w:r>
          <w:tab/>
        </w:r>
        <w:r>
          <w:fldChar w:fldCharType="begin"/>
        </w:r>
        <w:r>
          <w:instrText xml:space="preserve"> PAGEREF _Toc18118 \h </w:instrText>
        </w:r>
        <w:r>
          <w:fldChar w:fldCharType="separate"/>
        </w:r>
        <w:r>
          <w:t>7</w:t>
        </w:r>
        <w:r>
          <w:fldChar w:fldCharType="end"/>
        </w:r>
      </w:hyperlink>
    </w:p>
    <w:p>
      <w:pPr>
        <w:pStyle w:val="TOC1"/>
        <w:tabs>
          <w:tab w:val="right" w:leader="dot" w:pos="8306"/>
        </w:tabs>
      </w:pPr>
      <w:hyperlink w:anchor="_Toc18873" w:history="1">
        <w:r>
          <w:rPr>
            <w:rFonts w:ascii="仿宋" w:eastAsia="仿宋" w:hAnsi="仿宋" w:cs="仿宋" w:hint="eastAsia"/>
            <w:lang w:eastAsia="zh-CN"/>
          </w:rPr>
          <w:t>三、铅材项目概论</w:t>
        </w:r>
        <w:r>
          <w:tab/>
        </w:r>
        <w:r>
          <w:fldChar w:fldCharType="begin"/>
        </w:r>
        <w:r>
          <w:instrText xml:space="preserve"> PAGEREF _Toc18873 \h </w:instrText>
        </w:r>
        <w:r>
          <w:fldChar w:fldCharType="separate"/>
        </w:r>
        <w:r>
          <w:t>8</w:t>
        </w:r>
        <w:r>
          <w:fldChar w:fldCharType="end"/>
        </w:r>
      </w:hyperlink>
    </w:p>
    <w:p>
      <w:pPr>
        <w:pStyle w:val="TOC2"/>
        <w:tabs>
          <w:tab w:val="right" w:leader="dot" w:pos="8306"/>
        </w:tabs>
      </w:pPr>
      <w:hyperlink w:anchor="_Toc20641" w:history="1">
        <w:r>
          <w:rPr>
            <w:rFonts w:ascii="仿宋" w:eastAsia="仿宋" w:hAnsi="仿宋" w:cs="仿宋" w:hint="eastAsia"/>
            <w:lang w:eastAsia="zh-CN"/>
          </w:rPr>
          <w:t>(一)、铅材项目概况</w:t>
        </w:r>
        <w:r>
          <w:tab/>
        </w:r>
        <w:r>
          <w:fldChar w:fldCharType="begin"/>
        </w:r>
        <w:r>
          <w:instrText xml:space="preserve"> PAGEREF _Toc20641 \h </w:instrText>
        </w:r>
        <w:r>
          <w:fldChar w:fldCharType="separate"/>
        </w:r>
        <w:r>
          <w:t>8</w:t>
        </w:r>
        <w:r>
          <w:fldChar w:fldCharType="end"/>
        </w:r>
      </w:hyperlink>
    </w:p>
    <w:p>
      <w:pPr>
        <w:pStyle w:val="TOC2"/>
        <w:tabs>
          <w:tab w:val="right" w:leader="dot" w:pos="8306"/>
        </w:tabs>
      </w:pPr>
      <w:hyperlink w:anchor="_Toc21331" w:history="1">
        <w:r>
          <w:rPr>
            <w:rFonts w:ascii="仿宋" w:eastAsia="仿宋" w:hAnsi="仿宋" w:cs="仿宋" w:hint="eastAsia"/>
            <w:lang w:eastAsia="zh-CN"/>
          </w:rPr>
          <w:t>(二)、铅材项目目标</w:t>
        </w:r>
        <w:r>
          <w:tab/>
        </w:r>
        <w:r>
          <w:fldChar w:fldCharType="begin"/>
        </w:r>
        <w:r>
          <w:instrText xml:space="preserve"> PAGEREF _Toc21331 \h </w:instrText>
        </w:r>
        <w:r>
          <w:fldChar w:fldCharType="separate"/>
        </w:r>
        <w:r>
          <w:t>10</w:t>
        </w:r>
        <w:r>
          <w:fldChar w:fldCharType="end"/>
        </w:r>
      </w:hyperlink>
    </w:p>
    <w:p>
      <w:pPr>
        <w:pStyle w:val="TOC2"/>
        <w:tabs>
          <w:tab w:val="right" w:leader="dot" w:pos="8306"/>
        </w:tabs>
      </w:pPr>
      <w:hyperlink w:anchor="_Toc28910" w:history="1">
        <w:r>
          <w:rPr>
            <w:rFonts w:ascii="仿宋" w:eastAsia="仿宋" w:hAnsi="仿宋" w:cs="仿宋" w:hint="eastAsia"/>
            <w:lang w:eastAsia="zh-CN"/>
          </w:rPr>
          <w:t>(三)、铅材项目提出的理由</w:t>
        </w:r>
        <w:r>
          <w:tab/>
        </w:r>
        <w:r>
          <w:fldChar w:fldCharType="begin"/>
        </w:r>
        <w:r>
          <w:instrText xml:space="preserve"> PAGEREF _Toc28910 \h </w:instrText>
        </w:r>
        <w:r>
          <w:fldChar w:fldCharType="separate"/>
        </w:r>
        <w:r>
          <w:t>11</w:t>
        </w:r>
        <w:r>
          <w:fldChar w:fldCharType="end"/>
        </w:r>
      </w:hyperlink>
    </w:p>
    <w:p>
      <w:pPr>
        <w:pStyle w:val="TOC2"/>
        <w:tabs>
          <w:tab w:val="right" w:leader="dot" w:pos="8306"/>
        </w:tabs>
      </w:pPr>
      <w:hyperlink w:anchor="_Toc9018" w:history="1">
        <w:r>
          <w:rPr>
            <w:rFonts w:ascii="仿宋" w:eastAsia="仿宋" w:hAnsi="仿宋" w:cs="仿宋" w:hint="eastAsia"/>
            <w:lang w:eastAsia="zh-CN"/>
          </w:rPr>
          <w:t>(四)、铅材项目意义</w:t>
        </w:r>
        <w:r>
          <w:tab/>
        </w:r>
        <w:r>
          <w:fldChar w:fldCharType="begin"/>
        </w:r>
        <w:r>
          <w:instrText xml:space="preserve"> PAGEREF _Toc9018 \h </w:instrText>
        </w:r>
        <w:r>
          <w:fldChar w:fldCharType="separate"/>
        </w:r>
        <w:r>
          <w:t>12</w:t>
        </w:r>
        <w:r>
          <w:fldChar w:fldCharType="end"/>
        </w:r>
      </w:hyperlink>
    </w:p>
    <w:p>
      <w:pPr>
        <w:pStyle w:val="TOC2"/>
        <w:tabs>
          <w:tab w:val="right" w:leader="dot" w:pos="8306"/>
        </w:tabs>
      </w:pPr>
      <w:hyperlink w:anchor="_Toc13936" w:history="1">
        <w:r>
          <w:rPr>
            <w:rFonts w:ascii="仿宋" w:eastAsia="仿宋" w:hAnsi="仿宋" w:cs="仿宋" w:hint="eastAsia"/>
            <w:lang w:eastAsia="zh-CN"/>
          </w:rPr>
          <w:t>(五)、铅材项目背景</w:t>
        </w:r>
        <w:r>
          <w:tab/>
        </w:r>
        <w:r>
          <w:fldChar w:fldCharType="begin"/>
        </w:r>
        <w:r>
          <w:instrText xml:space="preserve"> PAGEREF _Toc13936 \h </w:instrText>
        </w:r>
        <w:r>
          <w:fldChar w:fldCharType="separate"/>
        </w:r>
        <w:r>
          <w:t>13</w:t>
        </w:r>
        <w:r>
          <w:fldChar w:fldCharType="end"/>
        </w:r>
      </w:hyperlink>
    </w:p>
    <w:p>
      <w:pPr>
        <w:pStyle w:val="TOC1"/>
        <w:tabs>
          <w:tab w:val="right" w:leader="dot" w:pos="8306"/>
        </w:tabs>
      </w:pPr>
      <w:hyperlink w:anchor="_Toc23595" w:history="1">
        <w:r>
          <w:rPr>
            <w:rFonts w:ascii="仿宋" w:eastAsia="仿宋" w:hAnsi="仿宋" w:cs="仿宋" w:hint="eastAsia"/>
            <w:lang w:eastAsia="zh-CN"/>
          </w:rPr>
          <w:t>四、市场分析、调研</w:t>
        </w:r>
        <w:r>
          <w:tab/>
        </w:r>
        <w:r>
          <w:fldChar w:fldCharType="begin"/>
        </w:r>
        <w:r>
          <w:instrText xml:space="preserve"> PAGEREF _Toc23595 \h </w:instrText>
        </w:r>
        <w:r>
          <w:fldChar w:fldCharType="separate"/>
        </w:r>
        <w:r>
          <w:t>14</w:t>
        </w:r>
        <w:r>
          <w:fldChar w:fldCharType="end"/>
        </w:r>
      </w:hyperlink>
    </w:p>
    <w:p>
      <w:pPr>
        <w:pStyle w:val="TOC2"/>
        <w:tabs>
          <w:tab w:val="right" w:leader="dot" w:pos="8306"/>
        </w:tabs>
      </w:pPr>
      <w:hyperlink w:anchor="_Toc29650" w:history="1">
        <w:r>
          <w:rPr>
            <w:rFonts w:ascii="仿宋" w:eastAsia="仿宋" w:hAnsi="仿宋" w:cs="仿宋" w:hint="eastAsia"/>
            <w:lang w:eastAsia="zh-CN"/>
          </w:rPr>
          <w:t>(一)、铅材行业分析</w:t>
        </w:r>
        <w:r>
          <w:tab/>
        </w:r>
        <w:r>
          <w:fldChar w:fldCharType="begin"/>
        </w:r>
        <w:r>
          <w:instrText xml:space="preserve"> PAGEREF _Toc29650 \h </w:instrText>
        </w:r>
        <w:r>
          <w:fldChar w:fldCharType="separate"/>
        </w:r>
        <w:r>
          <w:t>14</w:t>
        </w:r>
        <w:r>
          <w:fldChar w:fldCharType="end"/>
        </w:r>
      </w:hyperlink>
    </w:p>
    <w:p>
      <w:pPr>
        <w:pStyle w:val="TOC2"/>
        <w:tabs>
          <w:tab w:val="right" w:leader="dot" w:pos="8306"/>
        </w:tabs>
      </w:pPr>
      <w:hyperlink w:anchor="_Toc23939" w:history="1">
        <w:r>
          <w:rPr>
            <w:rFonts w:ascii="仿宋" w:eastAsia="仿宋" w:hAnsi="仿宋" w:cs="仿宋" w:hint="eastAsia"/>
            <w:lang w:eastAsia="zh-CN"/>
          </w:rPr>
          <w:t>(二)、铅材市场分析预测</w:t>
        </w:r>
        <w:r>
          <w:tab/>
        </w:r>
        <w:r>
          <w:fldChar w:fldCharType="begin"/>
        </w:r>
        <w:r>
          <w:instrText xml:space="preserve"> PAGEREF _Toc23939 \h </w:instrText>
        </w:r>
        <w:r>
          <w:fldChar w:fldCharType="separate"/>
        </w:r>
        <w:r>
          <w:t>15</w:t>
        </w:r>
        <w:r>
          <w:fldChar w:fldCharType="end"/>
        </w:r>
      </w:hyperlink>
    </w:p>
    <w:p>
      <w:pPr>
        <w:pStyle w:val="TOC1"/>
        <w:tabs>
          <w:tab w:val="right" w:leader="dot" w:pos="8306"/>
        </w:tabs>
      </w:pPr>
      <w:hyperlink w:anchor="_Toc27891" w:history="1">
        <w:r>
          <w:rPr>
            <w:rFonts w:ascii="仿宋" w:eastAsia="仿宋" w:hAnsi="仿宋" w:cs="仿宋" w:hint="eastAsia"/>
            <w:lang w:eastAsia="zh-CN"/>
          </w:rPr>
          <w:t>五、铅材项目选址可行性分析</w:t>
        </w:r>
        <w:r>
          <w:tab/>
        </w:r>
        <w:r>
          <w:fldChar w:fldCharType="begin"/>
        </w:r>
        <w:r>
          <w:instrText xml:space="preserve"> PAGEREF _Toc27891 \h </w:instrText>
        </w:r>
        <w:r>
          <w:fldChar w:fldCharType="separate"/>
        </w:r>
        <w:r>
          <w:t>15</w:t>
        </w:r>
        <w:r>
          <w:fldChar w:fldCharType="end"/>
        </w:r>
      </w:hyperlink>
    </w:p>
    <w:p>
      <w:pPr>
        <w:pStyle w:val="TOC2"/>
        <w:tabs>
          <w:tab w:val="right" w:leader="dot" w:pos="8306"/>
        </w:tabs>
      </w:pPr>
      <w:hyperlink w:anchor="_Toc32206" w:history="1">
        <w:r>
          <w:rPr>
            <w:rFonts w:ascii="仿宋" w:eastAsia="仿宋" w:hAnsi="仿宋" w:cs="仿宋" w:hint="eastAsia"/>
            <w:lang w:eastAsia="zh-CN"/>
          </w:rPr>
          <w:t>(一)、铅材项目选址</w:t>
        </w:r>
        <w:r>
          <w:tab/>
        </w:r>
        <w:r>
          <w:fldChar w:fldCharType="begin"/>
        </w:r>
        <w:r>
          <w:instrText xml:space="preserve"> PAGEREF _Toc32206 \h </w:instrText>
        </w:r>
        <w:r>
          <w:fldChar w:fldCharType="separate"/>
        </w:r>
        <w:r>
          <w:t>15</w:t>
        </w:r>
        <w:r>
          <w:fldChar w:fldCharType="end"/>
        </w:r>
      </w:hyperlink>
    </w:p>
    <w:p>
      <w:pPr>
        <w:pStyle w:val="TOC2"/>
        <w:tabs>
          <w:tab w:val="right" w:leader="dot" w:pos="8306"/>
        </w:tabs>
      </w:pPr>
      <w:hyperlink w:anchor="_Toc24488" w:history="1">
        <w:r>
          <w:rPr>
            <w:rFonts w:ascii="仿宋" w:eastAsia="仿宋" w:hAnsi="仿宋" w:cs="仿宋" w:hint="eastAsia"/>
            <w:lang w:eastAsia="zh-CN"/>
          </w:rPr>
          <w:t>(二)、用地控制指标</w:t>
        </w:r>
        <w:r>
          <w:tab/>
        </w:r>
        <w:r>
          <w:fldChar w:fldCharType="begin"/>
        </w:r>
        <w:r>
          <w:instrText xml:space="preserve"> PAGEREF _Toc24488 \h </w:instrText>
        </w:r>
        <w:r>
          <w:fldChar w:fldCharType="separate"/>
        </w:r>
        <w:r>
          <w:t>16</w:t>
        </w:r>
        <w:r>
          <w:fldChar w:fldCharType="end"/>
        </w:r>
      </w:hyperlink>
    </w:p>
    <w:p>
      <w:pPr>
        <w:pStyle w:val="TOC2"/>
        <w:tabs>
          <w:tab w:val="right" w:leader="dot" w:pos="8306"/>
        </w:tabs>
      </w:pPr>
      <w:hyperlink w:anchor="_Toc18181" w:history="1">
        <w:r>
          <w:rPr>
            <w:rFonts w:ascii="仿宋" w:eastAsia="仿宋" w:hAnsi="仿宋" w:cs="仿宋" w:hint="eastAsia"/>
            <w:lang w:eastAsia="zh-CN"/>
          </w:rPr>
          <w:t>(三)、节约用地措施</w:t>
        </w:r>
        <w:r>
          <w:tab/>
        </w:r>
        <w:r>
          <w:fldChar w:fldCharType="begin"/>
        </w:r>
        <w:r>
          <w:instrText xml:space="preserve"> PAGEREF _Toc18181 \h </w:instrText>
        </w:r>
        <w:r>
          <w:fldChar w:fldCharType="separate"/>
        </w:r>
        <w:r>
          <w:t>17</w:t>
        </w:r>
        <w:r>
          <w:fldChar w:fldCharType="end"/>
        </w:r>
      </w:hyperlink>
    </w:p>
    <w:p>
      <w:pPr>
        <w:pStyle w:val="TOC2"/>
        <w:tabs>
          <w:tab w:val="right" w:leader="dot" w:pos="8306"/>
        </w:tabs>
      </w:pPr>
      <w:hyperlink w:anchor="_Toc19362" w:history="1">
        <w:r>
          <w:rPr>
            <w:rFonts w:ascii="仿宋" w:eastAsia="仿宋" w:hAnsi="仿宋" w:cs="仿宋" w:hint="eastAsia"/>
            <w:lang w:eastAsia="zh-CN"/>
          </w:rPr>
          <w:t>(四)、总图布置方案</w:t>
        </w:r>
        <w:r>
          <w:tab/>
        </w:r>
        <w:r>
          <w:fldChar w:fldCharType="begin"/>
        </w:r>
        <w:r>
          <w:instrText xml:space="preserve"> PAGEREF _Toc19362 \h </w:instrText>
        </w:r>
        <w:r>
          <w:fldChar w:fldCharType="separate"/>
        </w:r>
        <w:r>
          <w:t>18</w:t>
        </w:r>
        <w:r>
          <w:fldChar w:fldCharType="end"/>
        </w:r>
      </w:hyperlink>
    </w:p>
    <w:p>
      <w:pPr>
        <w:pStyle w:val="TOC2"/>
        <w:tabs>
          <w:tab w:val="right" w:leader="dot" w:pos="8306"/>
        </w:tabs>
      </w:pPr>
      <w:hyperlink w:anchor="_Toc10594" w:history="1">
        <w:r>
          <w:rPr>
            <w:rFonts w:ascii="仿宋" w:eastAsia="仿宋" w:hAnsi="仿宋" w:cs="仿宋" w:hint="eastAsia"/>
            <w:lang w:eastAsia="zh-CN"/>
          </w:rPr>
          <w:t>(五)、选址综合评价</w:t>
        </w:r>
        <w:r>
          <w:tab/>
        </w:r>
        <w:r>
          <w:fldChar w:fldCharType="begin"/>
        </w:r>
        <w:r>
          <w:instrText xml:space="preserve"> PAGEREF _Toc10594 \h </w:instrText>
        </w:r>
        <w:r>
          <w:fldChar w:fldCharType="separate"/>
        </w:r>
        <w:r>
          <w:t>20</w:t>
        </w:r>
        <w:r>
          <w:fldChar w:fldCharType="end"/>
        </w:r>
      </w:hyperlink>
    </w:p>
    <w:p>
      <w:pPr>
        <w:pStyle w:val="TOC1"/>
        <w:tabs>
          <w:tab w:val="right" w:leader="dot" w:pos="8306"/>
        </w:tabs>
      </w:pPr>
      <w:hyperlink w:anchor="_Toc14925" w:history="1">
        <w:r>
          <w:rPr>
            <w:rFonts w:ascii="仿宋" w:eastAsia="仿宋" w:hAnsi="仿宋" w:cs="仿宋" w:hint="eastAsia"/>
            <w:lang w:eastAsia="zh-CN"/>
          </w:rPr>
          <w:t>六、铅材项目危机管理</w:t>
        </w:r>
        <w:r>
          <w:tab/>
        </w:r>
        <w:r>
          <w:fldChar w:fldCharType="begin"/>
        </w:r>
        <w:r>
          <w:instrText xml:space="preserve"> PAGEREF _Toc14925 \h </w:instrText>
        </w:r>
        <w:r>
          <w:fldChar w:fldCharType="separate"/>
        </w:r>
        <w:r>
          <w:t>21</w:t>
        </w:r>
        <w:r>
          <w:fldChar w:fldCharType="end"/>
        </w:r>
      </w:hyperlink>
    </w:p>
    <w:p>
      <w:pPr>
        <w:pStyle w:val="TOC2"/>
        <w:tabs>
          <w:tab w:val="right" w:leader="dot" w:pos="8306"/>
        </w:tabs>
      </w:pPr>
      <w:hyperlink w:anchor="_Toc567" w:history="1">
        <w:r>
          <w:rPr>
            <w:rFonts w:ascii="仿宋" w:eastAsia="仿宋" w:hAnsi="仿宋" w:cs="仿宋" w:hint="eastAsia"/>
            <w:lang w:eastAsia="zh-CN"/>
          </w:rPr>
          <w:t>(一)、危机预警与识别</w:t>
        </w:r>
        <w:r>
          <w:tab/>
        </w:r>
        <w:r>
          <w:fldChar w:fldCharType="begin"/>
        </w:r>
        <w:r>
          <w:instrText xml:space="preserve"> PAGEREF _Toc567 \h </w:instrText>
        </w:r>
        <w:r>
          <w:fldChar w:fldCharType="separate"/>
        </w:r>
        <w:r>
          <w:t>21</w:t>
        </w:r>
        <w:r>
          <w:fldChar w:fldCharType="end"/>
        </w:r>
      </w:hyperlink>
    </w:p>
    <w:p>
      <w:pPr>
        <w:pStyle w:val="TOC2"/>
        <w:tabs>
          <w:tab w:val="right" w:leader="dot" w:pos="8306"/>
        </w:tabs>
      </w:pPr>
      <w:hyperlink w:anchor="_Toc3816" w:history="1">
        <w:r>
          <w:rPr>
            <w:rFonts w:ascii="仿宋" w:eastAsia="仿宋" w:hAnsi="仿宋" w:cs="仿宋" w:hint="eastAsia"/>
            <w:lang w:eastAsia="zh-CN"/>
          </w:rPr>
          <w:t>(二)、危机应对与恢复</w:t>
        </w:r>
        <w:r>
          <w:tab/>
        </w:r>
        <w:r>
          <w:fldChar w:fldCharType="begin"/>
        </w:r>
        <w:r>
          <w:instrText xml:space="preserve"> PAGEREF _Toc3816 \h </w:instrText>
        </w:r>
        <w:r>
          <w:fldChar w:fldCharType="separate"/>
        </w:r>
        <w:r>
          <w:t>22</w:t>
        </w:r>
        <w:r>
          <w:fldChar w:fldCharType="end"/>
        </w:r>
      </w:hyperlink>
    </w:p>
    <w:p>
      <w:pPr>
        <w:pStyle w:val="TOC1"/>
        <w:tabs>
          <w:tab w:val="right" w:leader="dot" w:pos="8306"/>
        </w:tabs>
      </w:pPr>
      <w:hyperlink w:anchor="_Toc32307" w:history="1">
        <w:r>
          <w:rPr>
            <w:rFonts w:ascii="仿宋" w:eastAsia="仿宋" w:hAnsi="仿宋" w:cs="仿宋" w:hint="eastAsia"/>
            <w:lang w:eastAsia="zh-CN"/>
          </w:rPr>
          <w:t>七、生产安全保护</w:t>
        </w:r>
        <w:r>
          <w:tab/>
        </w:r>
        <w:r>
          <w:fldChar w:fldCharType="begin"/>
        </w:r>
        <w:r>
          <w:instrText xml:space="preserve"> PAGEREF _Toc32307 \h </w:instrText>
        </w:r>
        <w:r>
          <w:fldChar w:fldCharType="separate"/>
        </w:r>
        <w:r>
          <w:t>23</w:t>
        </w:r>
        <w:r>
          <w:fldChar w:fldCharType="end"/>
        </w:r>
      </w:hyperlink>
    </w:p>
    <w:p>
      <w:pPr>
        <w:pStyle w:val="TOC2"/>
        <w:tabs>
          <w:tab w:val="right" w:leader="dot" w:pos="8306"/>
        </w:tabs>
      </w:pPr>
      <w:hyperlink w:anchor="_Toc26667" w:history="1">
        <w:r>
          <w:rPr>
            <w:rFonts w:ascii="仿宋" w:eastAsia="仿宋" w:hAnsi="仿宋" w:cs="仿宋" w:hint="eastAsia"/>
            <w:lang w:eastAsia="zh-CN"/>
          </w:rPr>
          <w:t>(一)、消防安全</w:t>
        </w:r>
        <w:r>
          <w:tab/>
        </w:r>
        <w:r>
          <w:fldChar w:fldCharType="begin"/>
        </w:r>
        <w:r>
          <w:instrText xml:space="preserve"> PAGEREF _Toc26667 \h </w:instrText>
        </w:r>
        <w:r>
          <w:fldChar w:fldCharType="separate"/>
        </w:r>
        <w:r>
          <w:t>23</w:t>
        </w:r>
        <w:r>
          <w:fldChar w:fldCharType="end"/>
        </w:r>
      </w:hyperlink>
    </w:p>
    <w:p>
      <w:pPr>
        <w:pStyle w:val="TOC2"/>
        <w:tabs>
          <w:tab w:val="right" w:leader="dot" w:pos="8306"/>
        </w:tabs>
      </w:pPr>
      <w:hyperlink w:anchor="_Toc23273" w:history="1">
        <w:r>
          <w:rPr>
            <w:rFonts w:ascii="仿宋" w:eastAsia="仿宋" w:hAnsi="仿宋" w:cs="仿宋" w:hint="eastAsia"/>
            <w:lang w:eastAsia="zh-CN"/>
          </w:rPr>
          <w:t>(二)、防火防爆总图布置措施</w:t>
        </w:r>
        <w:r>
          <w:tab/>
        </w:r>
        <w:r>
          <w:fldChar w:fldCharType="begin"/>
        </w:r>
        <w:r>
          <w:instrText xml:space="preserve"> PAGEREF _Toc23273 \h </w:instrText>
        </w:r>
        <w:r>
          <w:fldChar w:fldCharType="separate"/>
        </w:r>
        <w:r>
          <w:t>24</w:t>
        </w:r>
        <w:r>
          <w:fldChar w:fldCharType="end"/>
        </w:r>
      </w:hyperlink>
    </w:p>
    <w:p>
      <w:pPr>
        <w:pStyle w:val="TOC2"/>
        <w:tabs>
          <w:tab w:val="right" w:leader="dot" w:pos="8306"/>
        </w:tabs>
      </w:pPr>
      <w:hyperlink w:anchor="_Toc10282" w:history="1">
        <w:r>
          <w:rPr>
            <w:rFonts w:ascii="仿宋" w:eastAsia="仿宋" w:hAnsi="仿宋" w:cs="仿宋" w:hint="eastAsia"/>
            <w:lang w:eastAsia="zh-CN"/>
          </w:rPr>
          <w:t>(三)、自然灾害防范措施</w:t>
        </w:r>
        <w:r>
          <w:tab/>
        </w:r>
        <w:r>
          <w:fldChar w:fldCharType="begin"/>
        </w:r>
        <w:r>
          <w:instrText xml:space="preserve"> PAGEREF _Toc10282 \h </w:instrText>
        </w:r>
        <w:r>
          <w:fldChar w:fldCharType="separate"/>
        </w:r>
        <w:r>
          <w:t>25</w:t>
        </w:r>
        <w:r>
          <w:fldChar w:fldCharType="end"/>
        </w:r>
      </w:hyperlink>
    </w:p>
    <w:p>
      <w:pPr>
        <w:pStyle w:val="TOC2"/>
        <w:tabs>
          <w:tab w:val="right" w:leader="dot" w:pos="8306"/>
        </w:tabs>
      </w:pPr>
      <w:hyperlink w:anchor="_Toc27047" w:history="1">
        <w:r>
          <w:rPr>
            <w:rFonts w:ascii="仿宋" w:eastAsia="仿宋" w:hAnsi="仿宋" w:cs="仿宋" w:hint="eastAsia"/>
            <w:lang w:eastAsia="zh-CN"/>
          </w:rPr>
          <w:t>(四)、安全色及安全标志使用要求</w:t>
        </w:r>
        <w:r>
          <w:tab/>
        </w:r>
        <w:r>
          <w:fldChar w:fldCharType="begin"/>
        </w:r>
        <w:r>
          <w:instrText xml:space="preserve"> PAGEREF _Toc27047 \h </w:instrText>
        </w:r>
        <w:r>
          <w:fldChar w:fldCharType="separate"/>
        </w:r>
        <w:r>
          <w:t>26</w:t>
        </w:r>
        <w:r>
          <w:fldChar w:fldCharType="end"/>
        </w:r>
      </w:hyperlink>
    </w:p>
    <w:p>
      <w:pPr>
        <w:pStyle w:val="TOC2"/>
        <w:tabs>
          <w:tab w:val="right" w:leader="dot" w:pos="8306"/>
        </w:tabs>
      </w:pPr>
      <w:hyperlink w:anchor="_Toc7264" w:history="1">
        <w:r>
          <w:rPr>
            <w:rFonts w:ascii="仿宋" w:eastAsia="仿宋" w:hAnsi="仿宋" w:cs="仿宋" w:hint="eastAsia"/>
            <w:lang w:eastAsia="zh-CN"/>
          </w:rPr>
          <w:t>(五)、防尘防毒措施</w:t>
        </w:r>
        <w:r>
          <w:tab/>
        </w:r>
        <w:r>
          <w:fldChar w:fldCharType="begin"/>
        </w:r>
        <w:r>
          <w:instrText xml:space="preserve"> PAGEREF _Toc7264 \h </w:instrText>
        </w:r>
        <w:r>
          <w:fldChar w:fldCharType="separate"/>
        </w:r>
        <w:r>
          <w:t>27</w:t>
        </w:r>
        <w:r>
          <w:fldChar w:fldCharType="end"/>
        </w:r>
      </w:hyperlink>
    </w:p>
    <w:p>
      <w:pPr>
        <w:pStyle w:val="TOC2"/>
        <w:tabs>
          <w:tab w:val="right" w:leader="dot" w:pos="8306"/>
        </w:tabs>
      </w:pPr>
      <w:hyperlink w:anchor="_Toc1494" w:history="1">
        <w:r>
          <w:rPr>
            <w:rFonts w:ascii="仿宋" w:eastAsia="仿宋" w:hAnsi="仿宋" w:cs="仿宋" w:hint="eastAsia"/>
            <w:lang w:eastAsia="zh-CN"/>
          </w:rPr>
          <w:t>(六)、防静电、触电防护及防雷措施</w:t>
        </w:r>
        <w:r>
          <w:tab/>
        </w:r>
        <w:r>
          <w:fldChar w:fldCharType="begin"/>
        </w:r>
        <w:r>
          <w:instrText xml:space="preserve"> PAGEREF _Toc1494 \h </w:instrText>
        </w:r>
        <w:r>
          <w:fldChar w:fldCharType="separate"/>
        </w:r>
        <w:r>
          <w:t>28</w:t>
        </w:r>
        <w:r>
          <w:fldChar w:fldCharType="end"/>
        </w:r>
      </w:hyperlink>
    </w:p>
    <w:p>
      <w:pPr>
        <w:pStyle w:val="TOC2"/>
        <w:tabs>
          <w:tab w:val="right" w:leader="dot" w:pos="8306"/>
        </w:tabs>
      </w:pPr>
      <w:hyperlink w:anchor="_Toc20230" w:history="1">
        <w:r>
          <w:rPr>
            <w:rFonts w:ascii="仿宋" w:eastAsia="仿宋" w:hAnsi="仿宋" w:cs="仿宋" w:hint="eastAsia"/>
            <w:lang w:eastAsia="zh-CN"/>
          </w:rPr>
          <w:t>(七)、机械设备安全保障措施</w:t>
        </w:r>
        <w:r>
          <w:tab/>
        </w:r>
        <w:r>
          <w:fldChar w:fldCharType="begin"/>
        </w:r>
        <w:r>
          <w:instrText xml:space="preserve"> PAGEREF _Toc20230 \h </w:instrText>
        </w:r>
        <w:r>
          <w:fldChar w:fldCharType="separate"/>
        </w:r>
        <w:r>
          <w:t>29</w:t>
        </w:r>
        <w:r>
          <w:fldChar w:fldCharType="end"/>
        </w:r>
      </w:hyperlink>
    </w:p>
    <w:p>
      <w:pPr>
        <w:pStyle w:val="TOC1"/>
        <w:tabs>
          <w:tab w:val="right" w:leader="dot" w:pos="8306"/>
        </w:tabs>
      </w:pPr>
      <w:hyperlink w:anchor="_Toc884" w:history="1">
        <w:r>
          <w:rPr>
            <w:rFonts w:ascii="仿宋" w:eastAsia="仿宋" w:hAnsi="仿宋" w:cs="仿宋" w:hint="eastAsia"/>
            <w:lang w:eastAsia="zh-CN"/>
          </w:rPr>
          <w:t>八、铅材项目社会影响</w:t>
        </w:r>
        <w:r>
          <w:tab/>
        </w:r>
        <w:r>
          <w:fldChar w:fldCharType="begin"/>
        </w:r>
        <w:r>
          <w:instrText xml:space="preserve"> PAGEREF _Toc884 \h </w:instrText>
        </w:r>
        <w:r>
          <w:fldChar w:fldCharType="separate"/>
        </w:r>
        <w:r>
          <w:t>31</w:t>
        </w:r>
        <w:r>
          <w:fldChar w:fldCharType="end"/>
        </w:r>
      </w:hyperlink>
    </w:p>
    <w:p>
      <w:pPr>
        <w:pStyle w:val="TOC2"/>
        <w:tabs>
          <w:tab w:val="right" w:leader="dot" w:pos="8306"/>
        </w:tabs>
      </w:pPr>
      <w:hyperlink w:anchor="_Toc5149" w:history="1">
        <w:r>
          <w:rPr>
            <w:rFonts w:ascii="仿宋" w:eastAsia="仿宋" w:hAnsi="仿宋" w:cs="仿宋" w:hint="eastAsia"/>
            <w:lang w:eastAsia="zh-CN"/>
          </w:rPr>
          <w:t>(一)、社会责任与义务</w:t>
        </w:r>
        <w:r>
          <w:tab/>
        </w:r>
        <w:r>
          <w:fldChar w:fldCharType="begin"/>
        </w:r>
        <w:r>
          <w:instrText xml:space="preserve"> PAGEREF _Toc5149 \h </w:instrText>
        </w:r>
        <w:r>
          <w:fldChar w:fldCharType="separate"/>
        </w:r>
        <w:r>
          <w:t>31</w:t>
        </w:r>
        <w:r>
          <w:fldChar w:fldCharType="end"/>
        </w:r>
      </w:hyperlink>
    </w:p>
    <w:p>
      <w:pPr>
        <w:pStyle w:val="TOC2"/>
        <w:tabs>
          <w:tab w:val="right" w:leader="dot" w:pos="8306"/>
        </w:tabs>
      </w:pPr>
      <w:hyperlink w:anchor="_Toc32376" w:history="1">
        <w:r>
          <w:rPr>
            <w:rFonts w:ascii="仿宋" w:eastAsia="仿宋" w:hAnsi="仿宋" w:cs="仿宋" w:hint="eastAsia"/>
            <w:lang w:eastAsia="zh-CN"/>
          </w:rPr>
          <w:t>(二)、社会参与与沟通</w:t>
        </w:r>
        <w:r>
          <w:tab/>
        </w:r>
        <w:r>
          <w:fldChar w:fldCharType="begin"/>
        </w:r>
        <w:r>
          <w:instrText xml:space="preserve"> PAGEREF _Toc32376 \h </w:instrText>
        </w:r>
        <w:r>
          <w:fldChar w:fldCharType="separate"/>
        </w:r>
        <w:r>
          <w:t>31</w:t>
        </w:r>
        <w:r>
          <w:fldChar w:fldCharType="end"/>
        </w:r>
      </w:hyperlink>
    </w:p>
    <w:p>
      <w:pPr>
        <w:pStyle w:val="TOC1"/>
        <w:tabs>
          <w:tab w:val="right" w:leader="dot" w:pos="8306"/>
        </w:tabs>
      </w:pPr>
      <w:hyperlink w:anchor="_Toc14296" w:history="1">
        <w:r>
          <w:rPr>
            <w:rFonts w:ascii="仿宋" w:eastAsia="仿宋" w:hAnsi="仿宋" w:cs="仿宋" w:hint="eastAsia"/>
            <w:lang w:eastAsia="zh-CN"/>
          </w:rPr>
          <w:t>九、铅材项目经营效益</w:t>
        </w:r>
        <w:r>
          <w:tab/>
        </w:r>
        <w:r>
          <w:fldChar w:fldCharType="begin"/>
        </w:r>
        <w:r>
          <w:instrText xml:space="preserve"> PAGEREF _Toc14296 \h </w:instrText>
        </w:r>
        <w:r>
          <w:fldChar w:fldCharType="separate"/>
        </w:r>
        <w:r>
          <w:t>32</w:t>
        </w:r>
        <w:r>
          <w:fldChar w:fldCharType="end"/>
        </w:r>
      </w:hyperlink>
    </w:p>
    <w:p>
      <w:pPr>
        <w:pStyle w:val="TOC2"/>
        <w:tabs>
          <w:tab w:val="right" w:leader="dot" w:pos="8306"/>
        </w:tabs>
      </w:pPr>
      <w:hyperlink w:anchor="_Toc31248" w:history="1">
        <w:r>
          <w:rPr>
            <w:rFonts w:ascii="仿宋" w:eastAsia="仿宋" w:hAnsi="仿宋" w:cs="仿宋" w:hint="eastAsia"/>
            <w:lang w:eastAsia="zh-CN"/>
          </w:rPr>
          <w:t>(一)、经济评价财务测算</w:t>
        </w:r>
        <w:r>
          <w:tab/>
        </w:r>
        <w:r>
          <w:fldChar w:fldCharType="begin"/>
        </w:r>
        <w:r>
          <w:instrText xml:space="preserve"> PAGEREF _Toc31248 \h </w:instrText>
        </w:r>
        <w:r>
          <w:fldChar w:fldCharType="separate"/>
        </w:r>
        <w:r>
          <w:t>32</w:t>
        </w:r>
        <w:r>
          <w:fldChar w:fldCharType="end"/>
        </w:r>
      </w:hyperlink>
    </w:p>
    <w:p>
      <w:pPr>
        <w:pStyle w:val="TOC2"/>
        <w:tabs>
          <w:tab w:val="right" w:leader="dot" w:pos="8306"/>
        </w:tabs>
      </w:pPr>
      <w:hyperlink w:anchor="_Toc8523" w:history="1">
        <w:r>
          <w:rPr>
            <w:rFonts w:ascii="仿宋" w:eastAsia="仿宋" w:hAnsi="仿宋" w:cs="仿宋" w:hint="eastAsia"/>
            <w:lang w:eastAsia="zh-CN"/>
          </w:rPr>
          <w:t>(二)、铅材项目盈利能力分析</w:t>
        </w:r>
        <w:r>
          <w:tab/>
        </w:r>
        <w:r>
          <w:fldChar w:fldCharType="begin"/>
        </w:r>
        <w:r>
          <w:instrText xml:space="preserve"> PAGEREF _Toc8523 \h </w:instrText>
        </w:r>
        <w:r>
          <w:fldChar w:fldCharType="separate"/>
        </w:r>
        <w:r>
          <w:t>34</w:t>
        </w:r>
        <w:r>
          <w:fldChar w:fldCharType="end"/>
        </w:r>
      </w:hyperlink>
    </w:p>
    <w:p>
      <w:pPr>
        <w:pStyle w:val="TOC1"/>
        <w:tabs>
          <w:tab w:val="right" w:leader="dot" w:pos="8306"/>
        </w:tabs>
      </w:pPr>
      <w:hyperlink w:anchor="_Toc30496" w:history="1">
        <w:r>
          <w:rPr>
            <w:rFonts w:ascii="仿宋" w:eastAsia="仿宋" w:hAnsi="仿宋" w:cs="仿宋" w:hint="eastAsia"/>
            <w:lang w:eastAsia="zh-CN"/>
          </w:rPr>
          <w:t>十、铅材项目投资规划</w:t>
        </w:r>
        <w:r>
          <w:tab/>
        </w:r>
        <w:r>
          <w:fldChar w:fldCharType="begin"/>
        </w:r>
        <w:r>
          <w:instrText xml:space="preserve"> PAGEREF _Toc30496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95" w:history="1">
        <w:r>
          <w:rPr>
            <w:rFonts w:ascii="仿宋" w:eastAsia="仿宋" w:hAnsi="仿宋" w:cs="仿宋" w:hint="eastAsia"/>
            <w:lang w:eastAsia="zh-CN"/>
          </w:rPr>
          <w:t>(一)、铅材项目总投资估算</w:t>
        </w:r>
        <w:r>
          <w:tab/>
        </w:r>
        <w:r>
          <w:fldChar w:fldCharType="begin"/>
        </w:r>
        <w:r>
          <w:instrText xml:space="preserve"> PAGEREF _Toc4995 \h </w:instrText>
        </w:r>
        <w:r>
          <w:fldChar w:fldCharType="separate"/>
        </w:r>
        <w:r>
          <w:t>34</w:t>
        </w:r>
        <w:r>
          <w:fldChar w:fldCharType="end"/>
        </w:r>
      </w:hyperlink>
    </w:p>
    <w:p>
      <w:pPr>
        <w:pStyle w:val="TOC2"/>
        <w:tabs>
          <w:tab w:val="right" w:leader="dot" w:pos="8306"/>
        </w:tabs>
      </w:pPr>
      <w:hyperlink w:anchor="_Toc9066" w:history="1">
        <w:r>
          <w:rPr>
            <w:rFonts w:ascii="仿宋" w:eastAsia="仿宋" w:hAnsi="仿宋" w:cs="仿宋" w:hint="eastAsia"/>
            <w:lang w:eastAsia="zh-CN"/>
          </w:rPr>
          <w:t>(二)、资金筹措</w:t>
        </w:r>
        <w:r>
          <w:tab/>
        </w:r>
        <w:r>
          <w:fldChar w:fldCharType="begin"/>
        </w:r>
        <w:r>
          <w:instrText xml:space="preserve"> PAGEREF _Toc9066 \h </w:instrText>
        </w:r>
        <w:r>
          <w:fldChar w:fldCharType="separate"/>
        </w:r>
        <w:r>
          <w:t>36</w:t>
        </w:r>
        <w:r>
          <w:fldChar w:fldCharType="end"/>
        </w:r>
      </w:hyperlink>
    </w:p>
    <w:p>
      <w:pPr>
        <w:pStyle w:val="TOC1"/>
        <w:tabs>
          <w:tab w:val="right" w:leader="dot" w:pos="8306"/>
        </w:tabs>
      </w:pPr>
      <w:hyperlink w:anchor="_Toc18549" w:history="1">
        <w:r>
          <w:rPr>
            <w:rFonts w:ascii="仿宋" w:eastAsia="仿宋" w:hAnsi="仿宋" w:cs="仿宋" w:hint="eastAsia"/>
            <w:lang w:eastAsia="zh-CN"/>
          </w:rPr>
          <w:t>十一、铅材项目计划安排</w:t>
        </w:r>
        <w:r>
          <w:tab/>
        </w:r>
        <w:r>
          <w:fldChar w:fldCharType="begin"/>
        </w:r>
        <w:r>
          <w:instrText xml:space="preserve"> PAGEREF _Toc18549 \h </w:instrText>
        </w:r>
        <w:r>
          <w:fldChar w:fldCharType="separate"/>
        </w:r>
        <w:r>
          <w:t>36</w:t>
        </w:r>
        <w:r>
          <w:fldChar w:fldCharType="end"/>
        </w:r>
      </w:hyperlink>
    </w:p>
    <w:p>
      <w:pPr>
        <w:pStyle w:val="TOC2"/>
        <w:tabs>
          <w:tab w:val="right" w:leader="dot" w:pos="8306"/>
        </w:tabs>
      </w:pPr>
      <w:hyperlink w:anchor="_Toc3909" w:history="1">
        <w:r>
          <w:rPr>
            <w:rFonts w:ascii="仿宋" w:eastAsia="仿宋" w:hAnsi="仿宋" w:cs="仿宋" w:hint="eastAsia"/>
            <w:lang w:eastAsia="zh-CN"/>
          </w:rPr>
          <w:t>(一)、建设周期</w:t>
        </w:r>
        <w:r>
          <w:tab/>
        </w:r>
        <w:r>
          <w:fldChar w:fldCharType="begin"/>
        </w:r>
        <w:r>
          <w:instrText xml:space="preserve"> PAGEREF _Toc3909 \h </w:instrText>
        </w:r>
        <w:r>
          <w:fldChar w:fldCharType="separate"/>
        </w:r>
        <w:r>
          <w:t>36</w:t>
        </w:r>
        <w:r>
          <w:fldChar w:fldCharType="end"/>
        </w:r>
      </w:hyperlink>
    </w:p>
    <w:p>
      <w:pPr>
        <w:pStyle w:val="TOC2"/>
        <w:tabs>
          <w:tab w:val="right" w:leader="dot" w:pos="8306"/>
        </w:tabs>
      </w:pPr>
      <w:hyperlink w:anchor="_Toc15470" w:history="1">
        <w:r>
          <w:rPr>
            <w:rFonts w:ascii="仿宋" w:eastAsia="仿宋" w:hAnsi="仿宋" w:cs="仿宋" w:hint="eastAsia"/>
            <w:lang w:eastAsia="zh-CN"/>
          </w:rPr>
          <w:t>(二)、建设进度</w:t>
        </w:r>
        <w:r>
          <w:tab/>
        </w:r>
        <w:r>
          <w:fldChar w:fldCharType="begin"/>
        </w:r>
        <w:r>
          <w:instrText xml:space="preserve"> PAGEREF _Toc15470 \h </w:instrText>
        </w:r>
        <w:r>
          <w:fldChar w:fldCharType="separate"/>
        </w:r>
        <w:r>
          <w:t>37</w:t>
        </w:r>
        <w:r>
          <w:fldChar w:fldCharType="end"/>
        </w:r>
      </w:hyperlink>
    </w:p>
    <w:p>
      <w:pPr>
        <w:pStyle w:val="TOC2"/>
        <w:tabs>
          <w:tab w:val="right" w:leader="dot" w:pos="8306"/>
        </w:tabs>
      </w:pPr>
      <w:hyperlink w:anchor="_Toc1495" w:history="1">
        <w:r>
          <w:rPr>
            <w:rFonts w:ascii="仿宋" w:eastAsia="仿宋" w:hAnsi="仿宋" w:cs="仿宋" w:hint="eastAsia"/>
            <w:lang w:eastAsia="zh-CN"/>
          </w:rPr>
          <w:t>(三)、进度安排注意事项</w:t>
        </w:r>
        <w:r>
          <w:tab/>
        </w:r>
        <w:r>
          <w:fldChar w:fldCharType="begin"/>
        </w:r>
        <w:r>
          <w:instrText xml:space="preserve"> PAGEREF _Toc1495 \h </w:instrText>
        </w:r>
        <w:r>
          <w:fldChar w:fldCharType="separate"/>
        </w:r>
        <w:r>
          <w:t>38</w:t>
        </w:r>
        <w:r>
          <w:fldChar w:fldCharType="end"/>
        </w:r>
      </w:hyperlink>
    </w:p>
    <w:p>
      <w:pPr>
        <w:pStyle w:val="TOC2"/>
        <w:tabs>
          <w:tab w:val="right" w:leader="dot" w:pos="8306"/>
        </w:tabs>
      </w:pPr>
      <w:hyperlink w:anchor="_Toc30178" w:history="1">
        <w:r>
          <w:rPr>
            <w:rFonts w:ascii="仿宋" w:eastAsia="仿宋" w:hAnsi="仿宋" w:cs="仿宋" w:hint="eastAsia"/>
            <w:lang w:eastAsia="zh-CN"/>
          </w:rPr>
          <w:t>(四)、人力资源配置</w:t>
        </w:r>
        <w:r>
          <w:tab/>
        </w:r>
        <w:r>
          <w:fldChar w:fldCharType="begin"/>
        </w:r>
        <w:r>
          <w:instrText xml:space="preserve"> PAGEREF _Toc30178 \h </w:instrText>
        </w:r>
        <w:r>
          <w:fldChar w:fldCharType="separate"/>
        </w:r>
        <w:r>
          <w:t>40</w:t>
        </w:r>
        <w:r>
          <w:fldChar w:fldCharType="end"/>
        </w:r>
      </w:hyperlink>
    </w:p>
    <w:p>
      <w:pPr>
        <w:pStyle w:val="TOC1"/>
        <w:tabs>
          <w:tab w:val="right" w:leader="dot" w:pos="8306"/>
        </w:tabs>
      </w:pPr>
      <w:hyperlink w:anchor="_Toc17436" w:history="1">
        <w:r>
          <w:rPr>
            <w:rFonts w:ascii="仿宋" w:eastAsia="仿宋" w:hAnsi="仿宋" w:cs="仿宋" w:hint="eastAsia"/>
            <w:lang w:eastAsia="zh-CN"/>
          </w:rPr>
          <w:t>十二、铅材项目风险管理</w:t>
        </w:r>
        <w:r>
          <w:tab/>
        </w:r>
        <w:r>
          <w:fldChar w:fldCharType="begin"/>
        </w:r>
        <w:r>
          <w:instrText xml:space="preserve"> PAGEREF _Toc17436 \h </w:instrText>
        </w:r>
        <w:r>
          <w:fldChar w:fldCharType="separate"/>
        </w:r>
        <w:r>
          <w:t>40</w:t>
        </w:r>
        <w:r>
          <w:fldChar w:fldCharType="end"/>
        </w:r>
      </w:hyperlink>
    </w:p>
    <w:p>
      <w:pPr>
        <w:pStyle w:val="TOC2"/>
        <w:tabs>
          <w:tab w:val="right" w:leader="dot" w:pos="8306"/>
        </w:tabs>
      </w:pPr>
      <w:hyperlink w:anchor="_Toc13516" w:history="1">
        <w:r>
          <w:rPr>
            <w:rFonts w:ascii="仿宋" w:eastAsia="仿宋" w:hAnsi="仿宋" w:cs="仿宋" w:hint="eastAsia"/>
            <w:lang w:eastAsia="zh-CN"/>
          </w:rPr>
          <w:t>(一)、风险识别与评估</w:t>
        </w:r>
        <w:r>
          <w:tab/>
        </w:r>
        <w:r>
          <w:fldChar w:fldCharType="begin"/>
        </w:r>
        <w:r>
          <w:instrText xml:space="preserve"> PAGEREF _Toc13516 \h </w:instrText>
        </w:r>
        <w:r>
          <w:fldChar w:fldCharType="separate"/>
        </w:r>
        <w:r>
          <w:t>40</w:t>
        </w:r>
        <w:r>
          <w:fldChar w:fldCharType="end"/>
        </w:r>
      </w:hyperlink>
    </w:p>
    <w:p>
      <w:pPr>
        <w:pStyle w:val="TOC2"/>
        <w:tabs>
          <w:tab w:val="right" w:leader="dot" w:pos="8306"/>
        </w:tabs>
      </w:pPr>
      <w:hyperlink w:anchor="_Toc27983" w:history="1">
        <w:r>
          <w:rPr>
            <w:rFonts w:ascii="仿宋" w:eastAsia="仿宋" w:hAnsi="仿宋" w:cs="仿宋" w:hint="eastAsia"/>
            <w:lang w:eastAsia="zh-CN"/>
          </w:rPr>
          <w:t>(二)、风险应对策略</w:t>
        </w:r>
        <w:r>
          <w:tab/>
        </w:r>
        <w:r>
          <w:fldChar w:fldCharType="begin"/>
        </w:r>
        <w:r>
          <w:instrText xml:space="preserve"> PAGEREF _Toc27983 \h </w:instrText>
        </w:r>
        <w:r>
          <w:fldChar w:fldCharType="separate"/>
        </w:r>
        <w:r>
          <w:t>42</w:t>
        </w:r>
        <w:r>
          <w:fldChar w:fldCharType="end"/>
        </w:r>
      </w:hyperlink>
    </w:p>
    <w:p>
      <w:pPr>
        <w:pStyle w:val="TOC2"/>
        <w:tabs>
          <w:tab w:val="right" w:leader="dot" w:pos="8306"/>
        </w:tabs>
      </w:pPr>
      <w:hyperlink w:anchor="_Toc3585" w:history="1">
        <w:r>
          <w:rPr>
            <w:rFonts w:ascii="仿宋" w:eastAsia="仿宋" w:hAnsi="仿宋" w:cs="仿宋" w:hint="eastAsia"/>
            <w:lang w:eastAsia="zh-CN"/>
          </w:rPr>
          <w:t>(三)、风险监控与控制</w:t>
        </w:r>
        <w:r>
          <w:tab/>
        </w:r>
        <w:r>
          <w:fldChar w:fldCharType="begin"/>
        </w:r>
        <w:r>
          <w:instrText xml:space="preserve"> PAGEREF _Toc3585 \h </w:instrText>
        </w:r>
        <w:r>
          <w:fldChar w:fldCharType="separate"/>
        </w:r>
        <w:r>
          <w:t>43</w:t>
        </w:r>
        <w:r>
          <w:fldChar w:fldCharType="end"/>
        </w:r>
      </w:hyperlink>
    </w:p>
    <w:p>
      <w:pPr>
        <w:pStyle w:val="TOC1"/>
        <w:tabs>
          <w:tab w:val="right" w:leader="dot" w:pos="8306"/>
        </w:tabs>
      </w:pPr>
      <w:hyperlink w:anchor="_Toc20330" w:history="1">
        <w:r>
          <w:rPr>
            <w:rFonts w:ascii="仿宋" w:eastAsia="仿宋" w:hAnsi="仿宋" w:cs="仿宋" w:hint="eastAsia"/>
            <w:lang w:eastAsia="zh-CN"/>
          </w:rPr>
          <w:t>十三、铅材项目治理与监督</w:t>
        </w:r>
        <w:r>
          <w:tab/>
        </w:r>
        <w:r>
          <w:fldChar w:fldCharType="begin"/>
        </w:r>
        <w:r>
          <w:instrText xml:space="preserve"> PAGEREF _Toc20330 \h </w:instrText>
        </w:r>
        <w:r>
          <w:fldChar w:fldCharType="separate"/>
        </w:r>
        <w:r>
          <w:t>44</w:t>
        </w:r>
        <w:r>
          <w:fldChar w:fldCharType="end"/>
        </w:r>
      </w:hyperlink>
    </w:p>
    <w:p>
      <w:pPr>
        <w:pStyle w:val="TOC2"/>
        <w:tabs>
          <w:tab w:val="right" w:leader="dot" w:pos="8306"/>
        </w:tabs>
      </w:pPr>
      <w:hyperlink w:anchor="_Toc23073" w:history="1">
        <w:r>
          <w:rPr>
            <w:rFonts w:ascii="仿宋" w:eastAsia="仿宋" w:hAnsi="仿宋" w:cs="仿宋" w:hint="eastAsia"/>
            <w:lang w:eastAsia="zh-CN"/>
          </w:rPr>
          <w:t>(一)、铅材项目治理结构</w:t>
        </w:r>
        <w:r>
          <w:tab/>
        </w:r>
        <w:r>
          <w:fldChar w:fldCharType="begin"/>
        </w:r>
        <w:r>
          <w:instrText xml:space="preserve"> PAGEREF _Toc23073 \h </w:instrText>
        </w:r>
        <w:r>
          <w:fldChar w:fldCharType="separate"/>
        </w:r>
        <w:r>
          <w:t>44</w:t>
        </w:r>
        <w:r>
          <w:fldChar w:fldCharType="end"/>
        </w:r>
      </w:hyperlink>
    </w:p>
    <w:p>
      <w:pPr>
        <w:pStyle w:val="TOC2"/>
        <w:tabs>
          <w:tab w:val="right" w:leader="dot" w:pos="8306"/>
        </w:tabs>
      </w:pPr>
      <w:hyperlink w:anchor="_Toc24793" w:history="1">
        <w:r>
          <w:rPr>
            <w:rFonts w:ascii="仿宋" w:eastAsia="仿宋" w:hAnsi="仿宋" w:cs="仿宋" w:hint="eastAsia"/>
            <w:lang w:eastAsia="zh-CN"/>
          </w:rPr>
          <w:t>(二)、监督与审计</w:t>
        </w:r>
        <w:r>
          <w:tab/>
        </w:r>
        <w:r>
          <w:fldChar w:fldCharType="begin"/>
        </w:r>
        <w:r>
          <w:instrText xml:space="preserve"> PAGEREF _Toc24793 \h </w:instrText>
        </w:r>
        <w:r>
          <w:fldChar w:fldCharType="separate"/>
        </w:r>
        <w:r>
          <w:t>46</w:t>
        </w:r>
        <w:r>
          <w:fldChar w:fldCharType="end"/>
        </w:r>
      </w:hyperlink>
    </w:p>
    <w:p>
      <w:pPr>
        <w:pStyle w:val="TOC1"/>
        <w:tabs>
          <w:tab w:val="right" w:leader="dot" w:pos="8306"/>
        </w:tabs>
      </w:pPr>
      <w:hyperlink w:anchor="_Toc23819" w:history="1">
        <w:r>
          <w:rPr>
            <w:rFonts w:ascii="仿宋" w:eastAsia="仿宋" w:hAnsi="仿宋" w:cs="仿宋" w:hint="eastAsia"/>
            <w:lang w:eastAsia="zh-CN"/>
          </w:rPr>
          <w:t>十四、营销与推广策略</w:t>
        </w:r>
        <w:r>
          <w:tab/>
        </w:r>
        <w:r>
          <w:fldChar w:fldCharType="begin"/>
        </w:r>
        <w:r>
          <w:instrText xml:space="preserve"> PAGEREF _Toc23819 \h </w:instrText>
        </w:r>
        <w:r>
          <w:fldChar w:fldCharType="separate"/>
        </w:r>
        <w:r>
          <w:t>47</w:t>
        </w:r>
        <w:r>
          <w:fldChar w:fldCharType="end"/>
        </w:r>
      </w:hyperlink>
    </w:p>
    <w:p>
      <w:pPr>
        <w:pStyle w:val="TOC2"/>
        <w:tabs>
          <w:tab w:val="right" w:leader="dot" w:pos="8306"/>
        </w:tabs>
      </w:pPr>
      <w:hyperlink w:anchor="_Toc26775" w:history="1">
        <w:r>
          <w:rPr>
            <w:rFonts w:ascii="仿宋" w:eastAsia="仿宋" w:hAnsi="仿宋" w:cs="仿宋" w:hint="eastAsia"/>
            <w:lang w:eastAsia="zh-CN"/>
          </w:rPr>
          <w:t>(一)、产品/服务定位与特点</w:t>
        </w:r>
        <w:r>
          <w:tab/>
        </w:r>
        <w:r>
          <w:fldChar w:fldCharType="begin"/>
        </w:r>
        <w:r>
          <w:instrText xml:space="preserve"> PAGEREF _Toc26775 \h </w:instrText>
        </w:r>
        <w:r>
          <w:fldChar w:fldCharType="separate"/>
        </w:r>
        <w:r>
          <w:t>47</w:t>
        </w:r>
        <w:r>
          <w:fldChar w:fldCharType="end"/>
        </w:r>
      </w:hyperlink>
    </w:p>
    <w:p>
      <w:pPr>
        <w:pStyle w:val="TOC2"/>
        <w:tabs>
          <w:tab w:val="right" w:leader="dot" w:pos="8306"/>
        </w:tabs>
      </w:pPr>
      <w:hyperlink w:anchor="_Toc29185" w:history="1">
        <w:r>
          <w:rPr>
            <w:rFonts w:ascii="仿宋" w:eastAsia="仿宋" w:hAnsi="仿宋" w:cs="仿宋" w:hint="eastAsia"/>
            <w:lang w:eastAsia="zh-CN"/>
          </w:rPr>
          <w:t>(二)、市场定位与竞争分析</w:t>
        </w:r>
        <w:r>
          <w:tab/>
        </w:r>
        <w:r>
          <w:fldChar w:fldCharType="begin"/>
        </w:r>
        <w:r>
          <w:instrText xml:space="preserve"> PAGEREF _Toc29185 \h </w:instrText>
        </w:r>
        <w:r>
          <w:fldChar w:fldCharType="separate"/>
        </w:r>
        <w:r>
          <w:t>48</w:t>
        </w:r>
        <w:r>
          <w:fldChar w:fldCharType="end"/>
        </w:r>
      </w:hyperlink>
    </w:p>
    <w:p>
      <w:pPr>
        <w:pStyle w:val="TOC2"/>
        <w:tabs>
          <w:tab w:val="right" w:leader="dot" w:pos="8306"/>
        </w:tabs>
      </w:pPr>
      <w:hyperlink w:anchor="_Toc3140" w:history="1">
        <w:r>
          <w:rPr>
            <w:rFonts w:ascii="仿宋" w:eastAsia="仿宋" w:hAnsi="仿宋" w:cs="仿宋" w:hint="eastAsia"/>
            <w:lang w:eastAsia="zh-CN"/>
          </w:rPr>
          <w:t>(三)、营销渠道与策略</w:t>
        </w:r>
        <w:r>
          <w:tab/>
        </w:r>
        <w:r>
          <w:fldChar w:fldCharType="begin"/>
        </w:r>
        <w:r>
          <w:instrText xml:space="preserve"> PAGEREF _Toc3140 \h </w:instrText>
        </w:r>
        <w:r>
          <w:fldChar w:fldCharType="separate"/>
        </w:r>
        <w:r>
          <w:t>50</w:t>
        </w:r>
        <w:r>
          <w:fldChar w:fldCharType="end"/>
        </w:r>
      </w:hyperlink>
    </w:p>
    <w:p>
      <w:pPr>
        <w:pStyle w:val="TOC2"/>
        <w:tabs>
          <w:tab w:val="right" w:leader="dot" w:pos="8306"/>
        </w:tabs>
      </w:pPr>
      <w:hyperlink w:anchor="_Toc10723" w:history="1">
        <w:r>
          <w:rPr>
            <w:rFonts w:ascii="仿宋" w:eastAsia="仿宋" w:hAnsi="仿宋" w:cs="仿宋" w:hint="eastAsia"/>
            <w:lang w:eastAsia="zh-CN"/>
          </w:rPr>
          <w:t>(四)、推广与宣传活动</w:t>
        </w:r>
        <w:r>
          <w:tab/>
        </w:r>
        <w:r>
          <w:fldChar w:fldCharType="begin"/>
        </w:r>
        <w:r>
          <w:instrText xml:space="preserve"> PAGEREF _Toc10723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18"/>
      <w:r>
        <w:rPr>
          <w:rFonts w:ascii="仿宋" w:eastAsia="仿宋" w:hAnsi="仿宋" w:cs="仿宋" w:hint="eastAsia"/>
          <w:sz w:val="28"/>
          <w:lang w:eastAsia="zh-CN"/>
        </w:rPr>
        <w:t>一、铅材项目绩效评估</w:t>
      </w:r>
      <w:bookmarkEnd w:id="2"/>
    </w:p>
    <w:p>
      <w:pPr>
        <w:pStyle w:val="Heading2"/>
        <w:rPr>
          <w:rFonts w:ascii="仿宋" w:eastAsia="仿宋" w:hAnsi="仿宋" w:cs="仿宋" w:hint="eastAsia"/>
          <w:lang w:eastAsia="zh-CN"/>
        </w:rPr>
      </w:pPr>
      <w:bookmarkStart w:id="3" w:name="_Toc133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在铅材项目中，我们设计了一套全面的绩效评估指标，以确保铅材项目的可控和成功交付。这些指标跨足铅材项目目标、成本、进度和质量等多个维度，为我们提供了全面洞察铅材项目的健康状况。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目标达成率是我们关注的首要指标。我们设定了明确的目标，并通过定期监测和评估，迅速发现并应对潜在的目标偏差。这为铅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成本绩效是另一个核心关注点。通过实际成本与预算成本的对比分析，我们深入了解成本差异的原因，及时调整资源分配，保持铅材项目在经济效益方面的合理水平。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进度作为关键的绩效指标之一，得到了精心的关注。我们制定了详细的铅材项目进度计划，并设立了进度符合度指标，确保实际进度与计划进度保持一致。这使我们能够快速发现和解决潜在的进度问题，保持铅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铅材项目绩效的不可或缺的一环。我们引入了一系列的质量标准和客户满意度指标，以确保铅材项目交付的成果在质量上达到或超越预期水平。通过持续监测这些指标，我们努力提升铅材项目整体质量水平，为铅材项目的成功交付提供有力保障。通过这些科学且全面的绩效评估，我们能够更好地引导铅材项目的持续改进，确保铅材项目目标的顺利达成。</w:t>
      </w:r>
    </w:p>
    <w:p>
      <w:pPr>
        <w:pStyle w:val="Heading2"/>
        <w:ind w:firstLine="560" w:firstLineChars="200"/>
        <w:rPr>
          <w:rFonts w:ascii="仿宋" w:eastAsia="仿宋" w:hAnsi="仿宋" w:cs="仿宋" w:hint="eastAsia"/>
          <w:sz w:val="28"/>
          <w:lang w:eastAsia="zh-CN"/>
        </w:rPr>
      </w:pPr>
      <w:bookmarkStart w:id="4" w:name="_Toc299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绩效评估是铅材项目中的关键环节，为确保铅材项目达到预期目标，我们采用了多层次、多维度的绩效评估方法。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铅材项目的战略目标对齐，确保每个决策和行动都与铅材项目整体目标保持一致。团队会定期召开战略对齐会议，审视当前工作与铅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铅材项目进度、质量、成本和风险等方面。这些指标通过数据收集和分析，为铅材项目管理团队提供了客观的评估依据。例如，我们通过铅材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绩效评估不仅仅停留在铅材项目内部，还考虑了铅材项目对外部环境的影响。我们定期进行干系人满意度调查，以了解各利益相关方对铅材项目的期望和满意度，并及时做出调整。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这种多层次、多角度的绩效评估方法，使得我们能够全面了解铅材项目的运行状态，及时做出调整，确保铅材项目在不断变化的环境中保持稳健前行。</w:t>
      </w:r>
    </w:p>
    <w:p>
      <w:pPr>
        <w:pStyle w:val="Heading2"/>
        <w:ind w:firstLine="560" w:firstLineChars="200"/>
        <w:rPr>
          <w:rFonts w:ascii="仿宋" w:eastAsia="仿宋" w:hAnsi="仿宋" w:cs="仿宋" w:hint="eastAsia"/>
          <w:sz w:val="28"/>
          <w:lang w:eastAsia="zh-CN"/>
        </w:rPr>
      </w:pPr>
      <w:bookmarkStart w:id="5" w:name="_Toc305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为了确保铅材项目的有效管理和不断优化，我们采用了精心设计的绩效评估周期。这个周期旨在实现灵活、实时和全面的评估，以适应铅材项目执行中的各种挑战。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铅材项目的不同需求，分为短期、中期和长期。短期评估关注每个迭代或工作周期，以及时发现和解决当前任务中的问题。中期评估涵盖几个迭代，深入了解整体铅材项目的趋势和性能。长期评估则着眼于整个铅材项目阶段，确保铅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铅材项目管理工具和协作平台，团队成员能够随时更新和分享铅材项目数据。这种实时性的反馈机制使我们能够及时察觉潜在问题，快速调整，保持铅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铅材项目的决策制定密不可分。每个周期的铅材项目回顾会议成为集体总结经验、识别问题深层次原因并找到创新解决方案的平台。这种定期的反思与调整机制使铅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692"/>
      <w:r>
        <w:rPr>
          <w:rFonts w:ascii="仿宋" w:eastAsia="仿宋" w:hAnsi="仿宋" w:cs="仿宋" w:hint="eastAsia"/>
          <w:sz w:val="28"/>
          <w:lang w:eastAsia="zh-CN"/>
        </w:rPr>
        <w:t>二、铅材项目可持续发展</w:t>
      </w:r>
      <w:bookmarkEnd w:id="6"/>
    </w:p>
    <w:p>
      <w:pPr>
        <w:pStyle w:val="Heading2"/>
        <w:rPr>
          <w:rFonts w:ascii="仿宋" w:eastAsia="仿宋" w:hAnsi="仿宋" w:cs="仿宋" w:hint="eastAsia"/>
          <w:lang w:eastAsia="zh-CN"/>
        </w:rPr>
      </w:pPr>
      <w:bookmarkStart w:id="7" w:name="_Toc1038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材项目中，铅材项目团队着眼于未来，明确了可持续发展的战略方向。制定的具体可持续发展目标包括降低资源使用、采用环保技术、最大化社会效益等。这一步骤不仅有助于铅材项目在环保和社会责任方面达到最高标准，也为未来提供了明确的指引，确保铅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可持续实践的融入铅材项目管理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铅材项目管理周期。从铅材项目规划开始，铅材项目团队就考虑了环境和社会的因素。在执行阶段，铅材项目团队积极推动绿色技术的应用，优化资源利用。此外，关注员工的社会责任，通过培训和沟通活动提高员工对可持续发展的认知，使他们能够在日常工作中践行可持续实践。这些举措不仅为铅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11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扎根于铅材项目的可持续发展理念，我们深信环保与社会责任是铅材项目成功的关键支柱。在铅材项目的每一步，我们都致力于通过创新和实践，履行对环境和社会的坚定责任。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团队通过引入先进的环保技术、建立高效的废物处理系统以及推动能源节约措施，积极履行环保责任。定期的环保监测和评估确保铅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不仅致力于自身可持续发展，还注重对社会的回馈。通过支持社区铅材项目、参与慈善事业、提供培训机会等方式，铅材项目积极履行社会责任。与当地社区建立积极互动，关注员工的工作与生活平衡，以及员工的身心健康，是铅材项目在社会责任层面的关键举措。这样的实践不仅增强了铅材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8873"/>
      <w:r>
        <w:rPr>
          <w:rFonts w:ascii="仿宋" w:eastAsia="仿宋" w:hAnsi="仿宋" w:cs="仿宋" w:hint="eastAsia"/>
          <w:sz w:val="28"/>
          <w:lang w:eastAsia="zh-CN"/>
        </w:rPr>
        <w:t>三、铅材项目概论</w:t>
      </w:r>
      <w:bookmarkEnd w:id="9"/>
    </w:p>
    <w:p>
      <w:pPr>
        <w:pStyle w:val="Heading2"/>
        <w:rPr>
          <w:rFonts w:ascii="仿宋" w:eastAsia="仿宋" w:hAnsi="仿宋" w:cs="仿宋" w:hint="eastAsia"/>
          <w:lang w:eastAsia="zh-CN"/>
        </w:rPr>
      </w:pPr>
      <w:bookmarkStart w:id="10" w:name="_Toc20641"/>
      <w:r>
        <w:rPr>
          <w:rFonts w:ascii="仿宋" w:eastAsia="仿宋" w:hAnsi="仿宋" w:cs="仿宋" w:hint="eastAsia"/>
          <w:lang w:eastAsia="zh-CN"/>
        </w:rPr>
        <w:t>(一)、铅材项目概况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起源追溯至对市场的深入洞察。市场的不断演变与变革为铅材项目提供了难得的机遇。当前市场存在的需求缺口和变革的大环境共同构成了铅材项目的背景。这个铅材项目旨在充分利用市场机遇，填补行业中尚未满足的需求，为客户提供全新的解决方案。市场的变革和需求的增长使得这个铅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铅材项目名称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铅材项目正式命名为铅材。这个名称不仅仅是一个标识，更代表了铅材项目的核心理念和愿景。它蕴含着铅材项目所要解决问题的关键字，具有强烈的表达和辨识度，为铅材项目树立了鲜明的品牌形象。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铅材项目目标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核心目标是提供一种全新、高效的解决方案，满足客户日益增长的需求。铅材项目追求的不仅仅是满足市场需求，更是在市场中获得卓越的竞争优势。通过不断提升产品或服务的质量和创新水平，铅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铅材项目范围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全面涵盖了产品研发、制造、市场推广和售后服务，确保从产品设计到最终用户体验的全方位关注。这一全面的铅材项目范围是为了确保铅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铅材项目时间表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铅材项目计划在未来18个月内完成，包括研发、测试、市场试点和正式推出等不同阶段。这个时间表的合理设计是为了确保铅材项目各个阶段的顺利推进，以便按时交付高质量的成果。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铅材项目预算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铅材项目总预算估算为XX百万美元，主要分配在研发、市场推广、人员培训和运营等方面。这一充足的预算为铅材项目提供了充足的资源，确保铅材项目在各个方面都能取得优异的表现。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铅材项目风险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铅材项目可能面临的风险包括市场接受度低、技术难题、竞争激烈等。铅材项目团队已经制定了相应的风险应对计划，通过前瞻性的风险管理，确保铅材项目在面对不确定性时能够迅速做出应对。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铅材项目团队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铅材项目汇聚了一支经验丰富、多领域专业素养的核心团队，确保铅材项目在各个方面都能拥有高水平的执行力。团队的协同作战是铅材项目成功的关键因素之一。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铅材项目背景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铅材项目的背景根植于市场对更高效、创新产品的渴望，同时也受到科技发展对行业格局的深刻改变的影响。这为铅材项目提供了广阔的发展空间和市场需求。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1.10 铅材项目现状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截至目前，铅材项目已完成市场调研和技术验证，取得了初步的成功。这为铅材项目在未来的发展奠定了坚实的基础，为更远大的目标打下了坚实的基石。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1331"/>
      <w:r>
        <w:rPr>
          <w:rFonts w:ascii="仿宋" w:eastAsia="仿宋" w:hAnsi="仿宋" w:cs="仿宋" w:hint="eastAsia"/>
          <w:sz w:val="28"/>
          <w:lang w:eastAsia="zh-CN"/>
        </w:rPr>
        <w:t>(二)、铅材项目目标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keyword》铅材项目首要业务目标是在市场中占据有利地位，实现产品/服务的成功推广和销售。通过不断提升产品质量、创新性，铅材项目追求成为行业中的领导者，赢得更多客户的青睐。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在科技迅速发展的时代，铅材项目着眼于技术创新。通过持续的研发和技术升级，铅材项目旨在推出更具创新性的产品或服务，以满足市场对新鲜、先进解决方案的需求。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为了建立可持续的客户关系，铅材项目设定了客户满意度目标。通过提供卓越的产品质量和优质的客户服务，铅材项目追求赢得客户的信任和忠诚度，确保他们的满意度达到行业领先水平。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铅材项目注重社会责任和可持续发展。通过实施环保、社会责任铅材项目，铅材项目致力于在经济发展的同时保护环境，促进社会公平，实现可持续经营。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铅材项目的团队是实现目标的核心驱动力。因此，铅材项目设定了团队发展目标，包括提升团队成员的专业技能、培养领导力，以及搭建协同高效的团队工作氛围。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910"/>
      <w:r>
        <w:rPr>
          <w:rFonts w:ascii="仿宋" w:eastAsia="仿宋" w:hAnsi="仿宋" w:cs="仿宋" w:hint="eastAsia"/>
          <w:sz w:val="28"/>
          <w:lang w:eastAsia="zh-CN"/>
        </w:rPr>
        <w:t>(三)、铅材项目提出的理由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铅材项目提出的理由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源于对市场机遇的深刻洞察。当前市场中存在的需求缺口和行业发展趋势表明，有巨大的商业机会等待被开发。通过准确捕捉市场机遇，铅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理念基于对技术创新的信仰。通过持续的研发和技术投入，铅材项目有望推出更具创新性的产品或服务。在科技飞速发展的当下，铅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是为了增强企业的行业竞争力。通过提升产品或服务的质量和独特性，铅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铅材项目响应了消费者需求的变化。随着社会和科技的不断发展，消费者对产品和服务的需求也在发生变化。通过深入了解并及时回应消费者的新需求，铅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铅材项目的提出是企业战略发展规划的一部分。在面对日益激烈的市场竞争和不断变化的商业环境中，铅材项目作为企业战略的一环，旨在为企业开辟新的增长领域，巩固企业在行业中的地位。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铅材项目的提出不仅仅是基于商业考量，还注重社会责任。通过推出环保、社会责任等方面的铅材项目，铅材企业可以在社会中树立积极形象，为社会做出积极贡献，实现经济效益和社会效益的双赢。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铅材项目的提出反映了对利益相关者期望的关注。包括客户、员工、投资者等利益相关者在企业发展中都有着各自的期望，铅材项目力求在满足这些期望的同时，取得更大的共赢。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018"/>
      <w:r>
        <w:rPr>
          <w:rFonts w:ascii="仿宋" w:eastAsia="仿宋" w:hAnsi="仿宋" w:cs="仿宋" w:hint="eastAsia"/>
          <w:sz w:val="28"/>
          <w:lang w:eastAsia="zh-CN"/>
        </w:rPr>
        <w:t>(四)、铅材项目意义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在实施铅材项目的过程中，我们不仅仅是在追逐商业成功，更是为企业和社会的多个层面创造了深远的意义。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铅材项目的首要意义在于提升企业的市场竞争力。通过持续的创新和对产品质量的高标准要求，铅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铅材项目的推进将促使行业技术水平的提升。通过引入先进技术和创新性解决方案，铅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在社会层面，铅材项目不仅创造了大量就业机会，提高了就业水平，还注重社会责任和环保。通过参与社会公益事业和推动环保铅材项目，铅材项目为社会贡献了一份力量，体现了企业对社会的积极回馈。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综合而言，铅材项目意义重大，不仅推动了企业的发展，也为行业和社会的进步贡献了积极力量。这是一个全面而深刻的影响，将在未来产生可持续的正面效应。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936"/>
      <w:r>
        <w:rPr>
          <w:rFonts w:ascii="仿宋" w:eastAsia="仿宋" w:hAnsi="仿宋" w:cs="仿宋" w:hint="eastAsia"/>
          <w:sz w:val="28"/>
          <w:lang w:eastAsia="zh-CN"/>
        </w:rPr>
        <w:t>(五)、铅材项目背景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在当今迅猛发展的商业环境中，铅材项目的动因根植于对多方面因素的审慎考量。这个铅材项目的提出并非孤立的决策，而是对企业所处背景深入思考的产物。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市场的不断演变是铅材项目背后的首要原因。科技的迅速发展和全球市场的快速变化使得企业必须灵活应对。铅材项目应运而生，旨在通过创新性的解决方案迎合市场的多变需求，赢得竞争中的先机。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竞争的激烈程度也是铅材项目背景中不可忽视的一环。企业需要在激烈竞争中脱颖而出，为此，铅材项目致力于打破常规，提供独特的价值主张，以吸引客户并确保市场份额的增长。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技术的迅速发展为企业带来了机遇与挑战。作为铅材项目启动的背景之一，对新兴技术的应用将有助于提升企业的技术水平，使其在不断演进的商业环境中保持竞争优势。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此外，社会对企业责任的期望也在逐渐升高。铅材项目充分融入了社会责任的理念，通过可持续经营和社会公益铅材项目，企图为社会贡献一份力量，在商业成功的同时关注社会价值。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59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9650"/>
      <w:r>
        <w:rPr>
          <w:rFonts w:ascii="仿宋" w:eastAsia="仿宋" w:hAnsi="仿宋" w:cs="仿宋" w:hint="eastAsia"/>
          <w:lang w:eastAsia="zh-CN"/>
        </w:rPr>
        <w:t>(一)、铅材行业分析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铅材行业一直以来都是市场的关注焦点。行业内的发展趋势、竞争态势以及潜在机会都对铅材项目的推进产生深远的影响。通过深入研究行业的整体概貌，我们将更好地理解行业的核心特征，为铅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铅材行业，技术一直是推动创新和发展的关键因素。我们将对当前技术趋势进行详尽分析，包括但不限于人工智能、大数据应用、先进制造技术等。这有助于铅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铅材项目成功的基础。我们将对主要竞争对手进行深入研究，包括其市场份额、产品特点、市场定位等。通过全面了解竞争对手的优势和劣势，铅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939"/>
      <w:r>
        <w:rPr>
          <w:rFonts w:ascii="仿宋" w:eastAsia="仿宋" w:hAnsi="仿宋" w:cs="仿宋" w:hint="eastAsia"/>
          <w:sz w:val="28"/>
          <w:lang w:eastAsia="zh-CN"/>
        </w:rPr>
        <w:t>(二)、铅材市场分析预测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通过对市场规模的深入调研，我们将预测铅材市场未来的增长趋势。这包括市场的整体规模、各细分领域的发展趋势等。铅材项目可以根据市场的扩张速度和潜在机会，制定更符合市场需求的发展策略。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了解消费者的需求是市场分析的核心。我们将通过调查研究，深入挖掘目标消费者的需求特点、购买习惯以及对产品和服务的期望。这有助于铅材项目更好地定位目标市场，提供更符合消费者期待的解决方案。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铅材项目实施过程中需要充分考虑的因素。我们将对市场风险进行全面评估，包括但不限于政策法规风险、市场竞争风险、技术变革风险等。通过对潜在风险的深入分析，铅材项目可以制定相应的风险缓解策略，降低不确定性对铅材项目的影响。</w:t>
      </w:r>
    </w:p>
    <w:p>
      <w:pPr>
        <w:pStyle w:val="Heading1"/>
        <w:ind w:firstLine="560" w:firstLineChars="200"/>
        <w:rPr>
          <w:rFonts w:ascii="仿宋" w:eastAsia="仿宋" w:hAnsi="仿宋" w:cs="仿宋" w:hint="eastAsia"/>
          <w:sz w:val="28"/>
          <w:lang w:eastAsia="zh-CN"/>
        </w:rPr>
      </w:pPr>
      <w:bookmarkStart w:id="18" w:name="_Toc27891"/>
      <w:r>
        <w:rPr>
          <w:rFonts w:ascii="仿宋" w:eastAsia="仿宋" w:hAnsi="仿宋" w:cs="仿宋" w:hint="eastAsia"/>
          <w:sz w:val="28"/>
          <w:lang w:eastAsia="zh-CN"/>
        </w:rPr>
        <w:t>五、铅材项目选址可行性分析</w:t>
      </w:r>
      <w:bookmarkEnd w:id="18"/>
    </w:p>
    <w:p>
      <w:pPr>
        <w:pStyle w:val="Heading2"/>
        <w:rPr>
          <w:rFonts w:ascii="仿宋" w:eastAsia="仿宋" w:hAnsi="仿宋" w:cs="仿宋" w:hint="eastAsia"/>
          <w:lang w:eastAsia="zh-CN"/>
        </w:rPr>
      </w:pPr>
      <w:bookmarkStart w:id="19" w:name="_Toc32206"/>
      <w:r>
        <w:rPr>
          <w:rFonts w:ascii="仿宋" w:eastAsia="仿宋" w:hAnsi="仿宋" w:cs="仿宋" w:hint="eastAsia"/>
          <w:lang w:eastAsia="zh-CN"/>
        </w:rPr>
        <w:t>(一)、铅材项目选址</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该铅材项目选址位于XX省XX市XX区XXX街道</w:t>
      </w:r>
    </w:p>
    <w:p>
      <w:pPr>
        <w:pStyle w:val="Heading2"/>
        <w:ind w:firstLine="560" w:firstLineChars="200"/>
        <w:rPr>
          <w:rFonts w:ascii="仿宋" w:eastAsia="仿宋" w:hAnsi="仿宋" w:cs="仿宋" w:hint="eastAsia"/>
          <w:sz w:val="28"/>
          <w:lang w:eastAsia="zh-CN"/>
        </w:rPr>
      </w:pPr>
      <w:bookmarkStart w:id="20" w:name="_Toc2448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铅材项目的征地面积将根据铅材项目的实际规模和需求进行精确规划。具体面积XXX平方米，旨在确保铅材项目不仅能够满足当前的发展需求，还能够预留空间以适应未来的扩展。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净用地面积是在征地面积基础上去除不可利用面积后的实际可开发用地。具体面积XXX平方米，考虑到环保、交通、安全等多方面因素，以确保铅材项目在整体利用效率上达到最优。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铅材项目计划建设的建筑总规模具体面积XXX平方米。这一规模的确定综合考虑了铅材项目的性质、规模，以及城市规划的相关要求，确保建筑布局与周边环境协调一致。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绿地率是铅材项目用地中被规划为绿地的比例。具体面积XXX平方米，旨在通过合理规划绿地，改善铅材项目周边环境，提升居民生活质量，并符合城市整体绿化规划。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容积率是用地上可以建设的建筑总体积与用地面积之比。具体面积XXX，通过合理的容积率规划，确保铅材项目建筑规模与周边环境和谐共生。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确保铅材项目选址与当地城市规划相一致，具体面积XXX平方米。通过与城市规划部门深入沟通，确保铅材项目不仅符合城市的整体发展方向，还能够融入城市的发展布局，为城市的长远发展贡献力量。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https://d.book118.com/376231134153010030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07E0A"/>
    <w:rsid w:val="3F507E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31134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2023-12-30T09:22:00Z</dcterms:created>
  <dcterms:modified xsi:type="dcterms:W3CDTF">2023-12-30T09:22:27Z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00BBCA7797554EA5AE6B7F50E3EDA43F_11</vt:lpwstr>
  </property>
  <property fmtid="{D5CDD505-2E9C-101B-9397-08002B2CF9AE}" pid="3" name="KSOProductBuildVer">
    <vt:lpwstr>2052-12.1.0.16120</vt:lpwstr>
  </property>
</Properties>
</file>