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0CF6584"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F765844"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A406B49"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5460A46A" w14:textId="77777777">
                          <w:pPr>
                            <w:pStyle w:val="NoSpacing"/>
                            <w:jc w:val="right"/>
                            <w:rPr>
                              <w:color w:val="595959" w:themeColor="text1" w:themeTint="A6"/>
                              <w:sz w:val="32"/>
                              <w:szCs w:val="32"/>
                            </w:rPr>
                          </w:pPr>
                          <w:sdt>
                            <w:sdtPr>
                              <w:rPr>
                                <w:color w:val="595959" w:themeColor="text1" w:themeTint="A6"/>
                                <w:sz w:val="32"/>
                                <w:szCs w:val="32"/>
                              </w:rPr>
                              <w:alias w:val="摘要"/>
                              <w:id w:val="163272669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88761238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C3F2553"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D87BD05"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597561295"/>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5630F5A"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A24DDFA"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3649F4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63F505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5FAFD5E"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8D6C31D"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207D959"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229EC71"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D60A555"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FB39881"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7EE528B"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CE19BDB"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624CFB0"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D407672"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D0CAF47"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AAD3C03"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2E43DCC"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9237481"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03957F3"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2EFCC02"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472548C"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1226762"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27628411"/>
        <w:docPartObj>
          <w:docPartGallery w:val="Table of Contents"/>
          <w:docPartUnique/>
        </w:docPartObj>
      </w:sdtPr>
      <w:sdtEndPr>
        <w:rPr>
          <w:b/>
          <w:bCs/>
        </w:rPr>
      </w:sdtEndPr>
      <w:sdtContent>
        <w:p w:rsidR="00483551" w:rsidRPr="00913CD1" w:rsidP="00457322" w14:paraId="7FE5036C"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FC14AD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561A0E2"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D65B21B"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16E6B89"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4202350"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FF784E8"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5B2B81D"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44DDF84"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A84A086"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D0EF8CA"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26B3B7F"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6D63001"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1FC9166"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162CA47"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5F6BF91"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61FD2E0"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DE9B3DD"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9A612FC"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332FE07"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6481A07"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71B3CF5"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82264640"/>
        <w:docPartObj>
          <w:docPartGallery w:val="Table of Contents"/>
          <w:docPartUnique/>
        </w:docPartObj>
      </w:sdtPr>
      <w:sdtEndPr>
        <w:rPr>
          <w:b/>
          <w:bCs/>
        </w:rPr>
      </w:sdtEndPr>
      <w:sdtContent>
        <w:p w:rsidR="00483551" w:rsidRPr="00913CD1" w:rsidP="00457322" w14:paraId="1AFE689C"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2CFFE7D7"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06DDB4D"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182FBA7"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8FD180C"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00907129"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051DB7B"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F5DD042"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D0B395C"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2A45FE7"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70006E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7156133"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A3EAB7B"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145723C"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03C5EDC"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70FE973"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87BBE36"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E3D0ADC"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6D693AE"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60EC5A7E"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6587D45"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BCAB6A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5322119"/>
        <w:docPartObj>
          <w:docPartGallery w:val="Table of Contents"/>
          <w:docPartUnique/>
        </w:docPartObj>
      </w:sdtPr>
      <w:sdtEndPr>
        <w:rPr>
          <w:b/>
          <w:bCs/>
        </w:rPr>
      </w:sdtEndPr>
      <w:sdtContent>
        <w:p w:rsidR="00483551" w:rsidRPr="00913CD1" w:rsidP="00457322" w14:paraId="5ACEF94A"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13E8232"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6158ABC"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3782E94"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49FCD45"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19279F3"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B5D4DB8"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57B8201"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E374B70"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A55D0D2"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938C68D"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2260D41"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8D73E05"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47323A1"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02A9AD9"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D835BFD"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36CB4A2"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C5A5568"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08B7D9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990FA2" w14:paraId="725D67E9" w14:textId="7F5F5379">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数控火花机项目可行性分析报告编制的主要目的和意义在于为项目投资决策提供科学、客观的依据。通过深入分析项目的市场前景、技术可行性、经济合理性、风险评估以及环境影响等方面，可行性分析报告能够帮助决策者清晰地了解项目的潜在收益、风险和不确定性，从而做出明智的投资决策。具体来说，编制可行性分析报告有以下几点重要意义：</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：通过分析，可以明确项目的预期目标，包括产品或服务、生产规模、市场定位等，确保项目与企业的战略规划相一致。</w:t>
      </w:r>
      <w:r>
        <w:rPr>
          <w:rFonts w:ascii="仿宋" w:eastAsia="仿宋" w:hAnsi="仿宋"/>
          <w:sz w:val="28"/>
        </w:rPr>
        <w:br/>
        <w:t xml:space="preserve">    2.</w:t>
      </w:r>
      <w:r>
        <w:rPr>
          <w:rFonts w:ascii="仿宋" w:eastAsia="仿宋" w:hAnsi="仿宋"/>
          <w:sz w:val="28"/>
        </w:rPr>
        <w:t>市场调研</w:t>
      </w:r>
      <w:r>
        <w:rPr>
          <w:rFonts w:ascii="仿宋" w:eastAsia="仿宋" w:hAnsi="仿宋"/>
          <w:sz w:val="28"/>
        </w:rPr>
        <w:t>：通过对目标市场的深入调研，评估市场需求和潜在竞争对手，为项目的市场策略提供支持。</w:t>
      </w:r>
      <w:r>
        <w:rPr>
          <w:rFonts w:ascii="仿宋" w:eastAsia="仿宋" w:hAnsi="仿宋"/>
          <w:sz w:val="28"/>
        </w:rPr>
        <w:br/>
        <w:t xml:space="preserve">    3.</w:t>
      </w:r>
      <w:r>
        <w:rPr>
          <w:rFonts w:ascii="仿宋" w:eastAsia="仿宋" w:hAnsi="仿宋"/>
          <w:sz w:val="28"/>
        </w:rPr>
        <w:t>技术评估</w:t>
      </w:r>
      <w:r>
        <w:rPr>
          <w:rFonts w:ascii="仿宋" w:eastAsia="仿宋" w:hAnsi="仿宋"/>
          <w:sz w:val="28"/>
        </w:rPr>
        <w:t>：分析项目所采用的技术是否成熟可靠，是否具有竞争力，以及是否存在潜在的技术风险。</w:t>
      </w:r>
      <w:r>
        <w:rPr>
          <w:rFonts w:ascii="仿宋" w:eastAsia="仿宋" w:hAnsi="仿宋"/>
          <w:sz w:val="28"/>
        </w:rPr>
        <w:br/>
        <w:t xml:space="preserve">    4.</w:t>
      </w:r>
      <w:r>
        <w:rPr>
          <w:rFonts w:ascii="仿宋" w:eastAsia="仿宋" w:hAnsi="仿宋"/>
          <w:sz w:val="28"/>
        </w:rPr>
        <w:t>经济分析</w:t>
      </w:r>
      <w:r>
        <w:rPr>
          <w:rFonts w:ascii="仿宋" w:eastAsia="仿宋" w:hAnsi="仿宋"/>
          <w:sz w:val="28"/>
        </w:rPr>
        <w:t>：通过对成本、收益和投资回报的详细分析，评估项目的经济可行性，确保项目能够为投资者带来预期的经济效益。</w:t>
      </w:r>
      <w:r>
        <w:rPr>
          <w:rFonts w:ascii="仿宋" w:eastAsia="仿宋" w:hAnsi="仿宋"/>
          <w:sz w:val="28"/>
        </w:rPr>
        <w:br/>
        <w:t xml:space="preserve">    5.</w:t>
      </w:r>
      <w:r>
        <w:rPr>
          <w:rFonts w:ascii="仿宋" w:eastAsia="仿宋" w:hAnsi="仿宋"/>
          <w:sz w:val="28"/>
        </w:rPr>
        <w:t>风险评估</w:t>
      </w:r>
      <w:r>
        <w:rPr>
          <w:rFonts w:ascii="仿宋" w:eastAsia="仿宋" w:hAnsi="仿宋"/>
          <w:sz w:val="28"/>
        </w:rPr>
        <w:t>：识别项目可能面临的各种风险，并评估其影响和发生的可能性，为风险管理提供依据。</w:t>
      </w:r>
    </w:p>
    <w:p w:rsidR="00990FA2" w14:textId="7F5F5379">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环境影响分析</w:t>
      </w:r>
      <w:r>
        <w:rPr>
          <w:rFonts w:ascii="仿宋" w:eastAsia="仿宋" w:hAnsi="仿宋"/>
          <w:sz w:val="28"/>
        </w:rPr>
        <w:t>：评估项目对环境可能产生的正面和负面影响，确保项目符合环境保护的要求。</w:t>
      </w:r>
      <w:r>
        <w:rPr>
          <w:rFonts w:ascii="仿宋" w:eastAsia="仿宋" w:hAnsi="仿宋"/>
          <w:sz w:val="28"/>
        </w:rPr>
        <w:br/>
        <w:t xml:space="preserve">    7.</w:t>
      </w:r>
      <w:r>
        <w:rPr>
          <w:rFonts w:ascii="仿宋" w:eastAsia="仿宋" w:hAnsi="仿宋"/>
          <w:sz w:val="28"/>
        </w:rPr>
        <w:t>政策合规性</w:t>
      </w:r>
      <w:r>
        <w:rPr>
          <w:rFonts w:ascii="仿宋" w:eastAsia="仿宋" w:hAnsi="仿宋"/>
          <w:sz w:val="28"/>
        </w:rPr>
        <w:t>：分析项目是否符合国家和地方的政策法规，避免政策风险。</w:t>
      </w:r>
      <w:r>
        <w:rPr>
          <w:rFonts w:ascii="仿宋" w:eastAsia="仿宋" w:hAnsi="仿宋"/>
          <w:sz w:val="28"/>
        </w:rPr>
        <w:br/>
        <w:t xml:space="preserve">    8.</w:t>
      </w:r>
      <w:r>
        <w:rPr>
          <w:rFonts w:ascii="仿宋" w:eastAsia="仿宋" w:hAnsi="仿宋"/>
          <w:sz w:val="28"/>
        </w:rPr>
        <w:t>综合决策支持</w:t>
      </w:r>
      <w:r>
        <w:rPr>
          <w:rFonts w:ascii="仿宋" w:eastAsia="仿宋" w:hAnsi="仿宋"/>
          <w:sz w:val="28"/>
        </w:rPr>
        <w:t>：为项目投资决策提供全面、系统的信息，帮助决策者全面了解项目的优劣势，降低决策的盲目性和风险。</w:t>
      </w:r>
      <w:r>
        <w:rPr>
          <w:rFonts w:ascii="仿宋" w:eastAsia="仿宋" w:hAnsi="仿宋"/>
          <w:sz w:val="28"/>
        </w:rPr>
        <w:br/>
      </w:r>
      <w:r>
        <w:rPr>
          <w:rFonts w:ascii="仿宋" w:eastAsia="仿宋" w:hAnsi="仿宋"/>
          <w:sz w:val="28"/>
        </w:rPr>
        <w:t>综上所述，编制数控火花机项目可行性分析报告不仅是项目投资决策的重要步骤，也是确保项目成功实施的关键环节。通过科学、严谨的可行性分析，可以为项目的顺利推进和企业的长远发展奠定坚实的基础。</w:t>
      </w:r>
    </w:p>
    <w:p w:rsidR="009D1637" w:rsidRPr="00913CD1" w:rsidP="00457322" w14:paraId="04684AFC"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0116A68"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72BEEDA"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B76D738"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92B57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ED294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F8C69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8C89D8A"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35074F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0A3628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706824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FC06CA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41434FB"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641489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18AA6A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F28B17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72DA0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C82F3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46CEA056"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FE9E0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A463B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3572F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2B83C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103BA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71222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DB364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61855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项目建设。</w:t>
      </w:r>
    </w:p>
    <w:p w:rsidR="009D1637" w:rsidRPr="00913CD1" w:rsidP="00457322" w14:paraId="5EA5CE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w:t>
      </w:r>
    </w:p>
    <w:p w:rsidR="009D1637" w:rsidRPr="00913CD1" w:rsidP="00457322" w14:paraId="19F876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BEDEB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1702B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73DAD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441E2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E9BFF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1B7F6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98146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数控火花机产品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F849714"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数控火花机</w:t>
      </w:r>
      <w:r w:rsidRPr="00913CD1">
        <w:rPr>
          <w:rFonts w:ascii="仿宋" w:eastAsia="仿宋" w:hAnsi="仿宋"/>
        </w:rPr>
        <w:t>项目绪论</w:t>
      </w:r>
      <w:bookmarkEnd w:id="4"/>
    </w:p>
    <w:p w:rsidR="009D1637" w:rsidRPr="00913CD1" w:rsidP="00457322" w14:paraId="4CA4DE5D"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数控火花机</w:t>
      </w:r>
      <w:r w:rsidRPr="00913CD1">
        <w:rPr>
          <w:rFonts w:ascii="仿宋" w:eastAsia="仿宋" w:hAnsi="仿宋"/>
        </w:rPr>
        <w:t>项目名称及建设性质</w:t>
      </w:r>
      <w:bookmarkEnd w:id="5"/>
    </w:p>
    <w:p w:rsidR="009D1637" w:rsidRPr="00913CD1" w:rsidP="00457322" w14:paraId="6BF378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项目名称</w:t>
      </w:r>
    </w:p>
    <w:p w:rsidR="009D1637" w:rsidRPr="00913CD1" w:rsidP="00457322" w14:paraId="76670F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w:t>
      </w:r>
    </w:p>
    <w:p w:rsidR="009D1637" w:rsidRPr="00913CD1" w:rsidP="00457322" w14:paraId="6AC1F4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项目建设性质</w:t>
      </w:r>
    </w:p>
    <w:p w:rsidR="009D1637" w:rsidRPr="00913CD1" w:rsidP="00457322" w14:paraId="2DCEC1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数控火花机</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FF07840"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数控火花机</w:t>
      </w:r>
      <w:r w:rsidRPr="00913CD1">
        <w:rPr>
          <w:rFonts w:ascii="仿宋" w:eastAsia="仿宋" w:hAnsi="仿宋"/>
        </w:rPr>
        <w:t>项目承办单位</w:t>
      </w:r>
      <w:bookmarkEnd w:id="6"/>
    </w:p>
    <w:p w:rsidR="009D1637" w:rsidRPr="00913CD1" w:rsidP="00457322" w14:paraId="774233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项目实施主体</w:t>
      </w:r>
    </w:p>
    <w:p w:rsidR="009D1637" w:rsidRPr="00913CD1" w:rsidP="00457322" w14:paraId="41B300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B2401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F57BC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项目信息。</w:t>
      </w:r>
    </w:p>
    <w:p w:rsidR="009D1637" w:rsidRPr="00913CD1" w:rsidP="00457322" w14:paraId="63F182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3394C5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8336C72"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7D4110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D9E1B8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593BA2E"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数控火花机</w:t>
      </w:r>
      <w:r w:rsidRPr="00913CD1">
        <w:rPr>
          <w:rFonts w:ascii="仿宋" w:eastAsia="仿宋" w:hAnsi="仿宋"/>
        </w:rPr>
        <w:t>项目定位及建设理由</w:t>
      </w:r>
      <w:bookmarkEnd w:id="7"/>
    </w:p>
    <w:p w:rsidR="00990FA2" w14:paraId="5F5A34E6" w14:textId="57C46D16">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数控火花机项目可行性分析报告中的项目定位及建设理由应清晰、准确地阐述项目的目标市场、产品或服务特点、技术优势、市场竞争力以及预期经济效益。以下是一个简化的示例：</w:t>
      </w:r>
      <w:r>
        <w:rPr>
          <w:rFonts w:ascii="仿宋" w:eastAsia="仿宋" w:hAnsi="仿宋"/>
          <w:sz w:val="28"/>
        </w:rPr>
        <w:br/>
      </w:r>
      <w:r>
        <w:rPr>
          <w:rFonts w:ascii="仿宋" w:eastAsia="仿宋" w:hAnsi="仿宋"/>
          <w:sz w:val="28"/>
        </w:rPr>
        <w:t>本项目旨在通过引进先进的数控火花机技术，提升加工精度与效率，以满足高端制造业对于精密零部件日益增长的需求。项目定位为提供高品质、高效率的数控火花机加工服务，成为区域内领先的数控加工解决方案提供商。</w:t>
      </w:r>
      <w:r>
        <w:rPr>
          <w:rFonts w:ascii="仿宋" w:eastAsia="仿宋" w:hAnsi="仿宋"/>
          <w:sz w:val="28"/>
        </w:rPr>
        <w:br/>
      </w:r>
      <w:r>
        <w:rPr>
          <w:rFonts w:ascii="仿宋" w:eastAsia="仿宋" w:hAnsi="仿宋"/>
          <w:sz w:val="28"/>
        </w:rPr>
        <w:t>建设本项目的理由如下：</w:t>
      </w:r>
      <w:r>
        <w:rPr>
          <w:rFonts w:ascii="仿宋" w:eastAsia="仿宋" w:hAnsi="仿宋"/>
          <w:sz w:val="28"/>
        </w:rPr>
        <w:br/>
        <w:t xml:space="preserve">    1.</w:t>
      </w:r>
      <w:r>
        <w:rPr>
          <w:rFonts w:ascii="仿宋" w:eastAsia="仿宋" w:hAnsi="仿宋"/>
          <w:sz w:val="28"/>
        </w:rPr>
        <w:t>技术领先：采用国际先进的数控火花机技术，确保加工质量与效率处于行业领先水平。</w:t>
      </w:r>
      <w:r>
        <w:rPr>
          <w:rFonts w:ascii="仿宋" w:eastAsia="仿宋" w:hAnsi="仿宋"/>
          <w:sz w:val="28"/>
        </w:rPr>
        <w:br/>
        <w:t xml:space="preserve">    2.</w:t>
      </w:r>
    </w:p>
    <w:p w:rsidR="00990FA2" w14:textId="57C46D16">
      <w:pPr>
        <w:ind w:firstLine="561"/>
      </w:pPr>
      <w:r>
        <w:rPr>
          <w:rFonts w:ascii="仿宋" w:eastAsia="仿宋" w:hAnsi="仿宋"/>
          <w:sz w:val="28"/>
        </w:rPr>
        <w:t>市场需求：高端制造业对于精密零部件的需求日益增长，本项目能够填补市场空白，满足客户需求。</w:t>
      </w:r>
      <w:r>
        <w:rPr>
          <w:rFonts w:ascii="仿宋" w:eastAsia="仿宋" w:hAnsi="仿宋"/>
          <w:sz w:val="28"/>
        </w:rPr>
        <w:br/>
        <w:t xml:space="preserve">    3.</w:t>
      </w:r>
      <w:r>
        <w:rPr>
          <w:rFonts w:ascii="仿宋" w:eastAsia="仿宋" w:hAnsi="仿宋"/>
          <w:sz w:val="28"/>
        </w:rPr>
        <w:t>成本优势：通过规模化生产和先进的成本管理，项目能够提供具有竞争力的加工服务价格。</w:t>
      </w:r>
      <w:r>
        <w:rPr>
          <w:rFonts w:ascii="仿宋" w:eastAsia="仿宋" w:hAnsi="仿宋"/>
          <w:sz w:val="28"/>
        </w:rPr>
        <w:br/>
        <w:t xml:space="preserve">    4.</w:t>
      </w:r>
      <w:r>
        <w:rPr>
          <w:rFonts w:ascii="仿宋" w:eastAsia="仿宋" w:hAnsi="仿宋"/>
          <w:sz w:val="28"/>
        </w:rPr>
        <w:t>环保节能：采用先进的环保技术，降低生产过程中的能耗和污染，符合可持续发展理念。</w:t>
      </w:r>
      <w:r>
        <w:rPr>
          <w:rFonts w:ascii="仿宋" w:eastAsia="仿宋" w:hAnsi="仿宋"/>
          <w:sz w:val="28"/>
        </w:rPr>
        <w:br/>
        <w:t xml:space="preserve">    5.</w:t>
      </w:r>
      <w:r>
        <w:rPr>
          <w:rFonts w:ascii="仿宋" w:eastAsia="仿宋" w:hAnsi="仿宋"/>
          <w:sz w:val="28"/>
        </w:rPr>
        <w:t>经济效益：预计项目投产后，将迅速实现盈利，并带来显著的税收贡献和就业机会。</w:t>
      </w:r>
      <w:r>
        <w:rPr>
          <w:rFonts w:ascii="仿宋" w:eastAsia="仿宋" w:hAnsi="仿宋"/>
          <w:sz w:val="28"/>
        </w:rPr>
        <w:br/>
        <w:t xml:space="preserve">    6.</w:t>
      </w:r>
      <w:r>
        <w:rPr>
          <w:rFonts w:ascii="仿宋" w:eastAsia="仿宋" w:hAnsi="仿宋"/>
          <w:sz w:val="28"/>
        </w:rPr>
        <w:t>风险可控：详细的风险评估和应对措施，确保项目在市场变化和技术进步的环境中保持竞争力和可持续发展。</w:t>
      </w:r>
      <w:r>
        <w:rPr>
          <w:rFonts w:ascii="仿宋" w:eastAsia="仿宋" w:hAnsi="仿宋"/>
          <w:sz w:val="28"/>
        </w:rPr>
        <w:br/>
      </w:r>
      <w:r>
        <w:rPr>
          <w:rFonts w:ascii="仿宋" w:eastAsia="仿宋" w:hAnsi="仿宋"/>
          <w:sz w:val="28"/>
        </w:rPr>
        <w:t>综上所述，数控火花机项目的建设对于提升我国制造业水平，增强市场竞争力，以及推动区域经济发展具有重要意义。</w:t>
      </w:r>
    </w:p>
    <w:p w:rsidR="009D1637" w:rsidRPr="00913CD1" w:rsidP="00457322" w14:paraId="22AC529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7EA42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1165B8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1C25DA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88FA31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数控火花机</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96F887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数控火花机</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6D3D79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数控火花机</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80172F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6AA4951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6F998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04965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AB7C7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项目功能、盈利性等</w:t>
      </w:r>
    </w:p>
    <w:p w:rsidR="007D3AEE" w:rsidRPr="00913CD1" w:rsidP="00457322" w14:paraId="075DD6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5F27DF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32D675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8560A4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项目建设的可行性和效益的合理性。</w:t>
      </w:r>
    </w:p>
    <w:p w:rsidR="009D1637" w:rsidRPr="00913CD1" w:rsidP="00457322" w14:paraId="47D63936"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数控火花机</w:t>
      </w:r>
      <w:r w:rsidRPr="00913CD1">
        <w:rPr>
          <w:rFonts w:ascii="仿宋" w:eastAsia="仿宋" w:hAnsi="仿宋"/>
        </w:rPr>
        <w:t>项目建设选址</w:t>
      </w:r>
      <w:bookmarkEnd w:id="9"/>
    </w:p>
    <w:p w:rsidR="009D1637" w:rsidRPr="00913CD1" w:rsidP="00457322" w14:paraId="005DB58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项目选址及规划</w:t>
      </w:r>
    </w:p>
    <w:p w:rsidR="009D1637" w:rsidRPr="00913CD1" w:rsidP="00457322" w14:paraId="26096E2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项目的建设。</w:t>
      </w:r>
    </w:p>
    <w:p w:rsidR="009D1637" w:rsidRPr="00913CD1" w:rsidP="00457322" w14:paraId="52D4C3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项目背景及选址理由</w:t>
      </w:r>
    </w:p>
    <w:p w:rsidR="009D1637" w:rsidRPr="00913CD1" w:rsidP="00457322" w14:paraId="4766EB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项目背景</w:t>
      </w:r>
    </w:p>
    <w:p w:rsidR="00990FA2" w14:paraId="5253478E" w14:textId="088C1114">
      <w:pPr>
        <w:ind w:firstLine="560"/>
      </w:pPr>
      <w:r>
        <w:rPr>
          <w:rFonts w:ascii="仿宋" w:eastAsia="仿宋" w:hAnsi="仿宋"/>
          <w:sz w:val="28"/>
        </w:rPr>
        <w:t>数控火花机项目背景分析：</w:t>
      </w:r>
      <w:r>
        <w:rPr>
          <w:rFonts w:ascii="仿宋" w:eastAsia="仿宋" w:hAnsi="仿宋"/>
          <w:sz w:val="28"/>
        </w:rPr>
        <w:br/>
      </w:r>
      <w:r>
        <w:rPr>
          <w:rFonts w:ascii="仿宋" w:eastAsia="仿宋" w:hAnsi="仿宋"/>
          <w:sz w:val="28"/>
        </w:rPr>
        <w:t>随着现代制造业的快速发展，对高精度、高效率的加工设备需求日益增长。数控火花机作为一种重要的金属加工设备，广泛应用于航空航天、汽车制造、电子通讯、医疗器械等领域。本项目旨在引进先进的数控火花机技术，结合国内市场需求，建设一条高效、智能的数控火花机生产线。</w:t>
      </w:r>
      <w:r>
        <w:rPr>
          <w:rFonts w:ascii="仿宋" w:eastAsia="仿宋" w:hAnsi="仿宋"/>
          <w:sz w:val="28"/>
        </w:rPr>
        <w:br/>
      </w:r>
      <w:r>
        <w:rPr>
          <w:rFonts w:ascii="仿宋" w:eastAsia="仿宋" w:hAnsi="仿宋"/>
          <w:sz w:val="28"/>
        </w:rPr>
        <w:t>目前，国内数控火花机市场主要依赖进口，自主品牌的市场份额较低。本项目的实施，将有助于提升国内数控火花机行业的整体技术水平，降低对进口设备的依赖，同时填补国内在高端数控火花机领域的部分空白。</w:t>
      </w:r>
      <w:r>
        <w:rPr>
          <w:rFonts w:ascii="仿宋" w:eastAsia="仿宋" w:hAnsi="仿宋"/>
          <w:sz w:val="28"/>
        </w:rPr>
        <w:br/>
      </w:r>
      <w:r>
        <w:rPr>
          <w:rFonts w:ascii="仿宋" w:eastAsia="仿宋" w:hAnsi="仿宋"/>
          <w:sz w:val="28"/>
        </w:rPr>
        <w:t>此外，本项目还将带动相关产业链的发展，包括但不限于数控系统、伺服电机、精密加工等。通过项目的实施，可以促进技术升级和产业集聚，提高整个制造业的竞争力和附加值。</w:t>
      </w:r>
      <w:r>
        <w:rPr>
          <w:rFonts w:ascii="仿宋" w:eastAsia="仿宋" w:hAnsi="仿宋"/>
          <w:sz w:val="28"/>
        </w:rPr>
        <w:br/>
      </w:r>
      <w:r>
        <w:rPr>
          <w:rFonts w:ascii="仿宋" w:eastAsia="仿宋" w:hAnsi="仿宋"/>
          <w:sz w:val="28"/>
        </w:rPr>
        <w:t>综上所述，数控火花机项目具有广阔的市场前景和技术创新潜力，符合国家产业政策导向，对于推动国内制造业转型升级具有重要意义。</w:t>
      </w:r>
    </w:p>
    <w:p w:rsidR="009D1637" w:rsidRPr="00913CD1" w:rsidP="00457322" w14:paraId="5FECEE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F875FA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选址具备多重优势，包括：</w:t>
      </w:r>
    </w:p>
    <w:p w:rsidR="009D1637" w:rsidRPr="00913CD1" w:rsidP="00457322" w14:paraId="276D3C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项目的发展和扩张。</w:t>
      </w:r>
    </w:p>
    <w:p w:rsidR="009D1637" w:rsidRPr="00913CD1" w:rsidP="00457322" w14:paraId="24B2C7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项目的可迗性。</w:t>
      </w:r>
    </w:p>
    <w:p w:rsidR="009D1637" w:rsidRPr="00913CD1" w:rsidP="00457322" w14:paraId="7998BD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项目建设提供了良好基础条件。</w:t>
      </w:r>
    </w:p>
    <w:p w:rsidR="009D1637" w:rsidRPr="00913CD1" w:rsidP="00457322" w14:paraId="739833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项目规模和扩展的需要。</w:t>
      </w:r>
    </w:p>
    <w:p w:rsidR="009D1637" w:rsidRPr="00913CD1" w:rsidP="00457322" w14:paraId="30F4B35E"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数控火花机</w:t>
      </w:r>
      <w:r w:rsidRPr="00913CD1">
        <w:rPr>
          <w:rFonts w:ascii="仿宋" w:eastAsia="仿宋" w:hAnsi="仿宋"/>
        </w:rPr>
        <w:t>项目生产规模</w:t>
      </w:r>
      <w:bookmarkEnd w:id="10"/>
    </w:p>
    <w:p w:rsidR="009D1637" w:rsidRPr="00913CD1" w:rsidP="00457322" w14:paraId="3691DF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52542F8"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186E5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F1F75A8"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4F188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项目实施过程中，对环境的影响降到最低。</w:t>
      </w:r>
    </w:p>
    <w:p w:rsidR="009D1637" w:rsidRPr="00913CD1" w:rsidP="00457322" w14:paraId="3101C72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C4285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F095B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512523B"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数控火花机</w:t>
      </w:r>
      <w:r w:rsidRPr="00913CD1">
        <w:rPr>
          <w:rFonts w:ascii="仿宋" w:eastAsia="仿宋" w:hAnsi="仿宋"/>
        </w:rPr>
        <w:t>项目总投资及资金构成</w:t>
      </w:r>
      <w:bookmarkEnd w:id="13"/>
    </w:p>
    <w:p w:rsidR="009D1637" w:rsidRPr="00913CD1" w:rsidP="00457322" w14:paraId="5AE98E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的生产能力。</w:t>
      </w:r>
    </w:p>
    <w:p w:rsidR="009D1637" w:rsidRPr="00913CD1" w:rsidP="00457322" w14:paraId="4CFC7D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项目总投资</w:t>
      </w:r>
    </w:p>
    <w:p w:rsidR="009D1637" w:rsidRPr="00913CD1" w:rsidP="00457322" w14:paraId="0D7297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01CCA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B96E6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723C5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24BED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5D4B7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C84D9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F96D3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项目的顺利建设奠定了财务基础。</w:t>
      </w:r>
    </w:p>
    <w:p w:rsidR="009D1637" w:rsidRPr="00913CD1" w:rsidP="00457322" w14:paraId="384C8842"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B1414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C52533F"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数控火花机</w:t>
      </w:r>
      <w:r w:rsidRPr="00913CD1">
        <w:rPr>
          <w:rFonts w:ascii="仿宋" w:eastAsia="仿宋" w:hAnsi="仿宋"/>
        </w:rPr>
        <w:t>项目预期经济效益规划目标</w:t>
      </w:r>
      <w:bookmarkEnd w:id="15"/>
    </w:p>
    <w:p w:rsidR="009D1637" w:rsidRPr="00913CD1" w:rsidP="00457322" w14:paraId="7D5082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项目的盈利能力和市场竞争力。</w:t>
      </w:r>
    </w:p>
    <w:p w:rsidR="009D1637" w:rsidRPr="00913CD1" w:rsidP="00457322" w14:paraId="14BCE0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项目具有较高的投资价值和发展潜力。</w:t>
      </w:r>
    </w:p>
    <w:p w:rsidR="009D1637" w:rsidRPr="00913CD1" w:rsidP="00457322" w14:paraId="2D002CB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AC01CA1"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数控火花机</w:t>
      </w:r>
      <w:r w:rsidRPr="00913CD1">
        <w:rPr>
          <w:rFonts w:ascii="仿宋" w:eastAsia="仿宋" w:hAnsi="仿宋"/>
        </w:rPr>
        <w:t>项目建设进度规划</w:t>
      </w:r>
      <w:bookmarkEnd w:id="16"/>
    </w:p>
    <w:p w:rsidR="009D1637" w:rsidRPr="00913CD1" w:rsidP="00457322" w14:paraId="371736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项目的顺利进行和按时完成。</w:t>
      </w:r>
    </w:p>
    <w:p w:rsidR="009D1637" w:rsidRPr="00913CD1" w:rsidP="00457322" w14:paraId="10931A5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项目的质量和进度。</w:t>
      </w:r>
    </w:p>
    <w:p w:rsidR="009D1637" w:rsidRPr="00913CD1" w:rsidP="00457322" w14:paraId="7665E1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D78B0EE"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数控火花机</w:t>
      </w:r>
      <w:r w:rsidRPr="00913CD1">
        <w:rPr>
          <w:rFonts w:ascii="仿宋" w:eastAsia="仿宋" w:hAnsi="仿宋"/>
        </w:rPr>
        <w:t>项目综合评价</w:t>
      </w:r>
      <w:bookmarkEnd w:id="17"/>
    </w:p>
    <w:p w:rsidR="00BF6395" w:rsidRPr="00913CD1" w:rsidP="00457322" w14:paraId="5A286D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数控火花机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5BF44BC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数控火花机项目的投资回报率稳定且可观。根据市场调查和预测，数控火花机市场需求持续增长，具有良好的市场前景和发展空间。我们的投资方向紧密结合国家产业政策和市场需求，为投资者创造可观的投资收益。</w:t>
      </w:r>
    </w:p>
    <w:p w:rsidR="00BF6395" w:rsidRPr="00913CD1" w:rsidP="00457322" w14:paraId="460CD49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数控火花机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545360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在技术方案设计方面，我们注重方案的优化和效益的提升。通过科学合理的设计，实现数控火花机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生产流程的高效化和产品的优质化。我们将采用先进的生产工艺和技术，提高生产效率，降低生产成本。同时，我们还将加强产品研发和创新，不断推出具有竞争力的新产品，满足数控火花机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B3727DF"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此外，数控火花机项目的建设将带来显著的就业机会和社会效益。项目的实施将促进当地经济的发展，提升当地民众的生活水平。我们将积极履行社会责任，关注环境保护和可持续发展，为社会做出积极贡献。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E019B2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综上所述，本期数控火花机项目具备技术和经济的可行性，具有良好的市场前景和发展空间。我们将充分发挥自身优势，抓住市场机遇，为投资者创造丰厚的投资回报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EAA4530"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52D45B7"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4D839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633E9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408481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365A30C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D0EAD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730FA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D0642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441B2C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77500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EB021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5F9F4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12178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C1398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6CD2A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7D61B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BE8782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05634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62625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数控火花机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07F01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数控火花机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37A11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数控火花机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D029B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80AEE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66B53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7E8164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4EFE1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数控火花机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1AD23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A49554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A5883F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0CC77E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项目的顺利进行和迗成目标。</w:t>
      </w:r>
    </w:p>
    <w:p w:rsidR="009D1637" w:rsidRPr="00913CD1" w:rsidP="00457322" w14:paraId="0F2077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B8675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046E0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A14E8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F1783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4124A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CD2F2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3AEBD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1B5E6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A495D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B853F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1F1671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50DE0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07649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4E142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0CE45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143B72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792C8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52541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15B7C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DC1E2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224C893"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82F8D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135A79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0F67C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B03D5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3D2CEF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FDCF6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AF818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ACD6B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5B35A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CA348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F13B2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1AEB4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65B62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AD652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7B230E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AE4DF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9544A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01C569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D615F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BA453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A2335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3C0BD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44565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55E7F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54C37C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80538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B551A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AD854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82CD8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B7F87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676ADFB"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1FD2637"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数控火花机</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7AFD0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ECC00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33FAA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C7F9DD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数控火花机</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6D75C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F04B6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2D74D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8B9F3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0C8CC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24C4E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465D0C5"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106F0C2"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24F0F2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E0437D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2DFC8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E23ED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35AF2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3324A8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05F80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AE39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8FAEE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DADAC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AC199F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03CF637"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数控火花机</w:t>
      </w:r>
      <w:r w:rsidRPr="00913CD1">
        <w:rPr>
          <w:rFonts w:ascii="仿宋" w:eastAsia="仿宋" w:hAnsi="仿宋"/>
        </w:rPr>
        <w:t>项目技术工艺分析</w:t>
      </w:r>
      <w:bookmarkEnd w:id="28"/>
    </w:p>
    <w:p w:rsidR="009D1637" w:rsidRPr="00913CD1" w:rsidP="00457322" w14:paraId="6DBE99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4130D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9F8DC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B3602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21D2A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6402CF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ADD8D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08C30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D1DC2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9B551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BFA30AB"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数控火花机项目</w:t>
      </w:r>
      <w:r w:rsidRPr="00913CD1">
        <w:rPr>
          <w:rFonts w:ascii="仿宋" w:eastAsia="仿宋" w:hAnsi="仿宋"/>
        </w:rPr>
        <w:t>质量管理</w:t>
      </w:r>
      <w:bookmarkEnd w:id="29"/>
    </w:p>
    <w:p w:rsidR="009D1637" w:rsidRPr="00913CD1" w:rsidP="00457322" w14:paraId="2829E5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A508B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F15FC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99083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82465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74CB7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52456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E0B47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1C7BD4F"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数控火花机项目</w:t>
      </w:r>
      <w:r w:rsidRPr="00913CD1">
        <w:rPr>
          <w:rFonts w:ascii="仿宋" w:eastAsia="仿宋" w:hAnsi="仿宋"/>
        </w:rPr>
        <w:t>设备选型方案</w:t>
      </w:r>
      <w:bookmarkEnd w:id="30"/>
    </w:p>
    <w:p w:rsidR="009D1637" w:rsidRPr="00913CD1" w:rsidP="00457322" w14:paraId="16B667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6E9B3D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49710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25D99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BE36C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ECEE8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2A9E5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AE320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项目的高效运行和产品质量的稳定提升。</w:t>
      </w:r>
    </w:p>
    <w:p w:rsidR="009D1637" w:rsidRPr="00913CD1" w:rsidP="00457322" w14:paraId="666D4A8E"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9D228BE"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5E71BD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C8DB40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(一)适用法律法规和标准</w:t>
      </w:r>
    </w:p>
    <w:p w:rsidR="009D1637" w:rsidRPr="00913CD1" w:rsidP="00457322" w14:paraId="733F79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52CE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75154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61F9A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57DE5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9EB3B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705655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B089182"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2C309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F470B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38E6E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A3AA16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数控火花机</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64E99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105071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79291A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8F370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6E2C95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3F781C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7DEEA7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数控火花机</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479E9102"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292DC9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https://d.book118.com/377003125025006040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7844270" w14:textId="77777777">
    <w:pPr>
      <w:pStyle w:val="Footer"/>
      <w:jc w:val="center"/>
    </w:pPr>
  </w:p>
  <w:p w:rsidR="008D6901" w14:paraId="47F5894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6BB34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56C9D70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5496665"/>
      <w:docPartObj>
        <w:docPartGallery w:val="Page Numbers (Bottom of Page)"/>
        <w:docPartUnique/>
      </w:docPartObj>
    </w:sdtPr>
    <w:sdtContent>
      <w:sdt>
        <w:sdtPr>
          <w:id w:val="6819446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154686"/>
      <w:docPartObj>
        <w:docPartGallery w:val="Page Numbers (Bottom of Page)"/>
        <w:docPartUnique/>
      </w:docPartObj>
    </w:sdtPr>
    <w:sdtContent>
      <w:sdt>
        <w:sdtPr>
          <w:id w:val="9595855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4161551"/>
      <w:docPartObj>
        <w:docPartGallery w:val="Page Numbers (Bottom of Page)"/>
        <w:docPartUnique/>
      </w:docPartObj>
    </w:sdtPr>
    <w:sdtContent>
      <w:sdt>
        <w:sdtPr>
          <w:id w:val="12578389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5431904"/>
      <w:docPartObj>
        <w:docPartGallery w:val="Page Numbers (Bottom of Page)"/>
        <w:docPartUnique/>
      </w:docPartObj>
    </w:sdtPr>
    <w:sdtContent>
      <w:sdt>
        <w:sdtPr>
          <w:id w:val="4638133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7712542"/>
      <w:docPartObj>
        <w:docPartGallery w:val="Page Numbers (Bottom of Page)"/>
        <w:docPartUnique/>
      </w:docPartObj>
    </w:sdtPr>
    <w:sdtContent>
      <w:sdt>
        <w:sdtPr>
          <w:id w:val="19936152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2609859"/>
      <w:docPartObj>
        <w:docPartGallery w:val="Page Numbers (Bottom of Page)"/>
        <w:docPartUnique/>
      </w:docPartObj>
    </w:sdtPr>
    <w:sdtContent>
      <w:sdt>
        <w:sdtPr>
          <w:id w:val="4203459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0601397"/>
      <w:docPartObj>
        <w:docPartGallery w:val="Page Numbers (Bottom of Page)"/>
        <w:docPartUnique/>
      </w:docPartObj>
    </w:sdtPr>
    <w:sdtContent>
      <w:sdt>
        <w:sdtPr>
          <w:id w:val="2964910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1931116"/>
      <w:docPartObj>
        <w:docPartGallery w:val="Page Numbers (Bottom of Page)"/>
        <w:docPartUnique/>
      </w:docPartObj>
    </w:sdtPr>
    <w:sdtContent>
      <w:sdt>
        <w:sdtPr>
          <w:id w:val="18136134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615086"/>
      <w:docPartObj>
        <w:docPartGallery w:val="Page Numbers (Bottom of Page)"/>
        <w:docPartUnique/>
      </w:docPartObj>
    </w:sdtPr>
    <w:sdtContent>
      <w:sdt>
        <w:sdtPr>
          <w:id w:val="19342536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3119079"/>
      <w:docPartObj>
        <w:docPartGallery w:val="Page Numbers (Bottom of Page)"/>
        <w:docPartUnique/>
      </w:docPartObj>
    </w:sdtPr>
    <w:sdtContent>
      <w:sdt>
        <w:sdtPr>
          <w:id w:val="1905337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5930365"/>
      <w:docPartObj>
        <w:docPartGallery w:val="Page Numbers (Bottom of Page)"/>
        <w:docPartUnique/>
      </w:docPartObj>
    </w:sdtPr>
    <w:sdtContent>
      <w:sdt>
        <w:sdtPr>
          <w:id w:val="16424075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2697998"/>
      <w:docPartObj>
        <w:docPartGallery w:val="Page Numbers (Bottom of Page)"/>
        <w:docPartUnique/>
      </w:docPartObj>
    </w:sdtPr>
    <w:sdtContent>
      <w:sdt>
        <w:sdtPr>
          <w:id w:val="18723542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0560062"/>
      <w:docPartObj>
        <w:docPartGallery w:val="Page Numbers (Bottom of Page)"/>
        <w:docPartUnique/>
      </w:docPartObj>
    </w:sdtPr>
    <w:sdtContent>
      <w:sdt>
        <w:sdtPr>
          <w:id w:val="11465271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0163448"/>
      <w:docPartObj>
        <w:docPartGallery w:val="Page Numbers (Bottom of Page)"/>
        <w:docPartUnique/>
      </w:docPartObj>
    </w:sdtPr>
    <w:sdtContent>
      <w:sdt>
        <w:sdtPr>
          <w:id w:val="1097077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3611947"/>
      <w:docPartObj>
        <w:docPartGallery w:val="Page Numbers (Bottom of Page)"/>
        <w:docPartUnique/>
      </w:docPartObj>
    </w:sdtPr>
    <w:sdtContent>
      <w:sdt>
        <w:sdtPr>
          <w:id w:val="18617004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8404587"/>
      <w:docPartObj>
        <w:docPartGallery w:val="Page Numbers (Bottom of Page)"/>
        <w:docPartUnique/>
      </w:docPartObj>
    </w:sdtPr>
    <w:sdtContent>
      <w:sdt>
        <w:sdtPr>
          <w:id w:val="8706935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7938796"/>
      <w:docPartObj>
        <w:docPartGallery w:val="Page Numbers (Bottom of Page)"/>
        <w:docPartUnique/>
      </w:docPartObj>
    </w:sdtPr>
    <w:sdtContent>
      <w:sdt>
        <w:sdtPr>
          <w:id w:val="8460148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7088587"/>
      <w:docPartObj>
        <w:docPartGallery w:val="Page Numbers (Bottom of Page)"/>
        <w:docPartUnique/>
      </w:docPartObj>
    </w:sdtPr>
    <w:sdtContent>
      <w:sdt>
        <w:sdtPr>
          <w:id w:val="14443200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2457492"/>
      <w:docPartObj>
        <w:docPartGallery w:val="Page Numbers (Bottom of Page)"/>
        <w:docPartUnique/>
      </w:docPartObj>
    </w:sdtPr>
    <w:sdtContent>
      <w:sdt>
        <w:sdtPr>
          <w:id w:val="1642168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8200596"/>
      <w:docPartObj>
        <w:docPartGallery w:val="Page Numbers (Bottom of Page)"/>
        <w:docPartUnique/>
      </w:docPartObj>
    </w:sdtPr>
    <w:sdtContent>
      <w:sdt>
        <w:sdtPr>
          <w:id w:val="20349222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6338195"/>
      <w:docPartObj>
        <w:docPartGallery w:val="Page Numbers (Bottom of Page)"/>
        <w:docPartUnique/>
      </w:docPartObj>
    </w:sdtPr>
    <w:sdtContent>
      <w:sdt>
        <w:sdtPr>
          <w:id w:val="6000981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693239"/>
      <w:docPartObj>
        <w:docPartGallery w:val="Page Numbers (Bottom of Page)"/>
        <w:docPartUnique/>
      </w:docPartObj>
    </w:sdtPr>
    <w:sdtContent>
      <w:sdt>
        <w:sdtPr>
          <w:id w:val="10345296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4086054"/>
      <w:docPartObj>
        <w:docPartGallery w:val="Page Numbers (Bottom of Page)"/>
        <w:docPartUnique/>
      </w:docPartObj>
    </w:sdtPr>
    <w:sdtContent>
      <w:sdt>
        <w:sdtPr>
          <w:id w:val="6787743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9034180"/>
      <w:docPartObj>
        <w:docPartGallery w:val="Page Numbers (Bottom of Page)"/>
        <w:docPartUnique/>
      </w:docPartObj>
    </w:sdtPr>
    <w:sdtContent>
      <w:sdt>
        <w:sdtPr>
          <w:id w:val="9624468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6310583"/>
      <w:docPartObj>
        <w:docPartGallery w:val="Page Numbers (Bottom of Page)"/>
        <w:docPartUnique/>
      </w:docPartObj>
    </w:sdtPr>
    <w:sdtContent>
      <w:sdt>
        <w:sdtPr>
          <w:id w:val="6170990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5440339"/>
      <w:docPartObj>
        <w:docPartGallery w:val="Page Numbers (Bottom of Page)"/>
        <w:docPartUnique/>
      </w:docPartObj>
    </w:sdtPr>
    <w:sdtContent>
      <w:sdt>
        <w:sdtPr>
          <w:id w:val="11400363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7037833"/>
      <w:docPartObj>
        <w:docPartGallery w:val="Page Numbers (Bottom of Page)"/>
        <w:docPartUnique/>
      </w:docPartObj>
    </w:sdtPr>
    <w:sdtContent>
      <w:sdt>
        <w:sdtPr>
          <w:id w:val="12976181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3949908"/>
      <w:docPartObj>
        <w:docPartGallery w:val="Page Numbers (Bottom of Page)"/>
        <w:docPartUnique/>
      </w:docPartObj>
    </w:sdtPr>
    <w:sdtContent>
      <w:sdt>
        <w:sdtPr>
          <w:id w:val="102597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2301915"/>
      <w:docPartObj>
        <w:docPartGallery w:val="Page Numbers (Bottom of Page)"/>
        <w:docPartUnique/>
      </w:docPartObj>
    </w:sdtPr>
    <w:sdtContent>
      <w:sdt>
        <w:sdtPr>
          <w:id w:val="4683529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06333F4" w14:textId="77777777">
    <w:pPr>
      <w:pStyle w:val="Header"/>
      <w:pBdr>
        <w:bottom w:val="single" w:sz="4" w:space="1" w:color="auto"/>
      </w:pBdr>
      <w:jc w:val="right"/>
    </w:pPr>
    <w:r>
      <w:t>2024年数控火花机项目可行性分析报告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2024年数控火花机项目可行性分析报告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2024年数控火花机项目可行性分析报告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2024年数控火花机项目可行性分析报告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2024年数控火花机项目可行性分析报告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144CFF8" w14:textId="77777777">
    <w:pPr>
      <w:pStyle w:val="Header"/>
      <w:pBdr>
        <w:bottom w:val="single" w:sz="4" w:space="1" w:color="auto"/>
      </w:pBdr>
      <w:jc w:val="right"/>
      <w:rPr>
        <w:sz w:val="24"/>
        <w:szCs w:val="24"/>
      </w:rPr>
    </w:pPr>
    <w:r>
      <w:t>2024年数控火花机项目可行性分析报告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2024年数控火花机项目可行性分析报告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D4C47"/>
    <w:rsid w:val="006E6C65"/>
    <w:rsid w:val="006F4724"/>
    <w:rsid w:val="00757F80"/>
    <w:rsid w:val="007706E5"/>
    <w:rsid w:val="007B457D"/>
    <w:rsid w:val="007D3AEE"/>
    <w:rsid w:val="008579E8"/>
    <w:rsid w:val="00860407"/>
    <w:rsid w:val="008756CF"/>
    <w:rsid w:val="00891E17"/>
    <w:rsid w:val="008D6901"/>
    <w:rsid w:val="00913CD1"/>
    <w:rsid w:val="00990FA2"/>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F28EF38"/>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77003125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7171</Words>
  <Characters>40881</Characters>
  <Application>Microsoft Office Word</Application>
  <DocSecurity>0</DocSecurity>
  <Lines>340</Lines>
  <Paragraphs>95</Paragraphs>
  <ScaleCrop>false</ScaleCrop>
  <Company/>
  <LinksUpToDate>false</LinksUpToDate>
  <CharactersWithSpaces>47957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2024-02-02T02:38:00Z</dcterms:modified>
</cp:coreProperties>
</file>