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盆景及园艺产品项目计划设计方案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09" w:history="1">
        <w:r>
          <w:rPr>
            <w:rFonts w:ascii="仿宋" w:eastAsia="仿宋" w:hAnsi="仿宋" w:cs="仿宋" w:hint="eastAsia"/>
            <w:lang w:eastAsia="zh-CN"/>
          </w:rPr>
          <w:t>序言</w:t>
        </w:r>
        <w:r>
          <w:tab/>
        </w:r>
        <w:r>
          <w:fldChar w:fldCharType="begin"/>
        </w:r>
        <w:r>
          <w:instrText xml:space="preserve"> PAGEREF _Toc32209 \h </w:instrText>
        </w:r>
        <w:r>
          <w:fldChar w:fldCharType="separate"/>
        </w:r>
        <w:r>
          <w:t>3</w:t>
        </w:r>
        <w:r>
          <w:fldChar w:fldCharType="end"/>
        </w:r>
      </w:hyperlink>
    </w:p>
    <w:p>
      <w:pPr>
        <w:pStyle w:val="TOC1"/>
        <w:tabs>
          <w:tab w:val="right" w:leader="dot" w:pos="8306"/>
        </w:tabs>
      </w:pPr>
      <w:hyperlink w:anchor="_Toc5003" w:history="1">
        <w:r>
          <w:rPr>
            <w:rFonts w:ascii="仿宋" w:eastAsia="仿宋" w:hAnsi="仿宋" w:cs="仿宋" w:hint="eastAsia"/>
            <w:lang w:eastAsia="zh-CN"/>
          </w:rPr>
          <w:t>一、盆景及园艺产品项目绩效评估</w:t>
        </w:r>
        <w:r>
          <w:tab/>
        </w:r>
        <w:r>
          <w:fldChar w:fldCharType="begin"/>
        </w:r>
        <w:r>
          <w:instrText xml:space="preserve"> PAGEREF _Toc5003 \h </w:instrText>
        </w:r>
        <w:r>
          <w:fldChar w:fldCharType="separate"/>
        </w:r>
        <w:r>
          <w:t>3</w:t>
        </w:r>
        <w:r>
          <w:fldChar w:fldCharType="end"/>
        </w:r>
      </w:hyperlink>
    </w:p>
    <w:p>
      <w:pPr>
        <w:pStyle w:val="TOC2"/>
        <w:tabs>
          <w:tab w:val="right" w:leader="dot" w:pos="8306"/>
        </w:tabs>
      </w:pPr>
      <w:hyperlink w:anchor="_Toc12923" w:history="1">
        <w:r>
          <w:rPr>
            <w:rFonts w:ascii="仿宋" w:eastAsia="仿宋" w:hAnsi="仿宋" w:cs="仿宋" w:hint="eastAsia"/>
            <w:lang w:eastAsia="zh-CN"/>
          </w:rPr>
          <w:t>(一)、绩效评估指标</w:t>
        </w:r>
        <w:r>
          <w:tab/>
        </w:r>
        <w:r>
          <w:fldChar w:fldCharType="begin"/>
        </w:r>
        <w:r>
          <w:instrText xml:space="preserve"> PAGEREF _Toc12923 \h </w:instrText>
        </w:r>
        <w:r>
          <w:fldChar w:fldCharType="separate"/>
        </w:r>
        <w:r>
          <w:t>3</w:t>
        </w:r>
        <w:r>
          <w:fldChar w:fldCharType="end"/>
        </w:r>
      </w:hyperlink>
    </w:p>
    <w:p>
      <w:pPr>
        <w:pStyle w:val="TOC2"/>
        <w:tabs>
          <w:tab w:val="right" w:leader="dot" w:pos="8306"/>
        </w:tabs>
      </w:pPr>
      <w:hyperlink w:anchor="_Toc2884" w:history="1">
        <w:r>
          <w:rPr>
            <w:rFonts w:ascii="仿宋" w:eastAsia="仿宋" w:hAnsi="仿宋" w:cs="仿宋" w:hint="eastAsia"/>
            <w:lang w:eastAsia="zh-CN"/>
          </w:rPr>
          <w:t>(二)、绩效评估方法</w:t>
        </w:r>
        <w:r>
          <w:tab/>
        </w:r>
        <w:r>
          <w:fldChar w:fldCharType="begin"/>
        </w:r>
        <w:r>
          <w:instrText xml:space="preserve"> PAGEREF _Toc2884 \h </w:instrText>
        </w:r>
        <w:r>
          <w:fldChar w:fldCharType="separate"/>
        </w:r>
        <w:r>
          <w:t>4</w:t>
        </w:r>
        <w:r>
          <w:fldChar w:fldCharType="end"/>
        </w:r>
      </w:hyperlink>
    </w:p>
    <w:p>
      <w:pPr>
        <w:pStyle w:val="TOC2"/>
        <w:tabs>
          <w:tab w:val="right" w:leader="dot" w:pos="8306"/>
        </w:tabs>
      </w:pPr>
      <w:hyperlink w:anchor="_Toc7755" w:history="1">
        <w:r>
          <w:rPr>
            <w:rFonts w:ascii="仿宋" w:eastAsia="仿宋" w:hAnsi="仿宋" w:cs="仿宋" w:hint="eastAsia"/>
            <w:lang w:eastAsia="zh-CN"/>
          </w:rPr>
          <w:t>(三)、绩效评估周期</w:t>
        </w:r>
        <w:r>
          <w:tab/>
        </w:r>
        <w:r>
          <w:fldChar w:fldCharType="begin"/>
        </w:r>
        <w:r>
          <w:instrText xml:space="preserve"> PAGEREF _Toc7755 \h </w:instrText>
        </w:r>
        <w:r>
          <w:fldChar w:fldCharType="separate"/>
        </w:r>
        <w:r>
          <w:t>5</w:t>
        </w:r>
        <w:r>
          <w:fldChar w:fldCharType="end"/>
        </w:r>
      </w:hyperlink>
    </w:p>
    <w:p>
      <w:pPr>
        <w:pStyle w:val="TOC1"/>
        <w:tabs>
          <w:tab w:val="right" w:leader="dot" w:pos="8306"/>
        </w:tabs>
      </w:pPr>
      <w:hyperlink w:anchor="_Toc4736" w:history="1">
        <w:r>
          <w:rPr>
            <w:rFonts w:ascii="仿宋" w:eastAsia="仿宋" w:hAnsi="仿宋" w:cs="仿宋" w:hint="eastAsia"/>
            <w:lang w:eastAsia="zh-CN"/>
          </w:rPr>
          <w:t>二、盆景及园艺产品项目危机管理</w:t>
        </w:r>
        <w:r>
          <w:tab/>
        </w:r>
        <w:r>
          <w:fldChar w:fldCharType="begin"/>
        </w:r>
        <w:r>
          <w:instrText xml:space="preserve"> PAGEREF _Toc4736 \h </w:instrText>
        </w:r>
        <w:r>
          <w:fldChar w:fldCharType="separate"/>
        </w:r>
        <w:r>
          <w:t>6</w:t>
        </w:r>
        <w:r>
          <w:fldChar w:fldCharType="end"/>
        </w:r>
      </w:hyperlink>
    </w:p>
    <w:p>
      <w:pPr>
        <w:pStyle w:val="TOC2"/>
        <w:tabs>
          <w:tab w:val="right" w:leader="dot" w:pos="8306"/>
        </w:tabs>
      </w:pPr>
      <w:hyperlink w:anchor="_Toc23993" w:history="1">
        <w:r>
          <w:rPr>
            <w:rFonts w:ascii="仿宋" w:eastAsia="仿宋" w:hAnsi="仿宋" w:cs="仿宋" w:hint="eastAsia"/>
            <w:lang w:eastAsia="zh-CN"/>
          </w:rPr>
          <w:t>(一)、危机预警与识别</w:t>
        </w:r>
        <w:r>
          <w:tab/>
        </w:r>
        <w:r>
          <w:fldChar w:fldCharType="begin"/>
        </w:r>
        <w:r>
          <w:instrText xml:space="preserve"> PAGEREF _Toc23993 \h </w:instrText>
        </w:r>
        <w:r>
          <w:fldChar w:fldCharType="separate"/>
        </w:r>
        <w:r>
          <w:t>6</w:t>
        </w:r>
        <w:r>
          <w:fldChar w:fldCharType="end"/>
        </w:r>
      </w:hyperlink>
    </w:p>
    <w:p>
      <w:pPr>
        <w:pStyle w:val="TOC2"/>
        <w:tabs>
          <w:tab w:val="right" w:leader="dot" w:pos="8306"/>
        </w:tabs>
      </w:pPr>
      <w:hyperlink w:anchor="_Toc13686" w:history="1">
        <w:r>
          <w:rPr>
            <w:rFonts w:ascii="仿宋" w:eastAsia="仿宋" w:hAnsi="仿宋" w:cs="仿宋" w:hint="eastAsia"/>
            <w:lang w:eastAsia="zh-CN"/>
          </w:rPr>
          <w:t>(二)、危机应对与恢复</w:t>
        </w:r>
        <w:r>
          <w:tab/>
        </w:r>
        <w:r>
          <w:fldChar w:fldCharType="begin"/>
        </w:r>
        <w:r>
          <w:instrText xml:space="preserve"> PAGEREF _Toc13686 \h </w:instrText>
        </w:r>
        <w:r>
          <w:fldChar w:fldCharType="separate"/>
        </w:r>
        <w:r>
          <w:t>7</w:t>
        </w:r>
        <w:r>
          <w:fldChar w:fldCharType="end"/>
        </w:r>
      </w:hyperlink>
    </w:p>
    <w:p>
      <w:pPr>
        <w:pStyle w:val="TOC1"/>
        <w:tabs>
          <w:tab w:val="right" w:leader="dot" w:pos="8306"/>
        </w:tabs>
      </w:pPr>
      <w:hyperlink w:anchor="_Toc12081" w:history="1">
        <w:r>
          <w:rPr>
            <w:rFonts w:ascii="仿宋" w:eastAsia="仿宋" w:hAnsi="仿宋" w:cs="仿宋" w:hint="eastAsia"/>
            <w:lang w:eastAsia="zh-CN"/>
          </w:rPr>
          <w:t>三、产品规划分析</w:t>
        </w:r>
        <w:r>
          <w:tab/>
        </w:r>
        <w:r>
          <w:fldChar w:fldCharType="begin"/>
        </w:r>
        <w:r>
          <w:instrText xml:space="preserve"> PAGEREF _Toc12081 \h </w:instrText>
        </w:r>
        <w:r>
          <w:fldChar w:fldCharType="separate"/>
        </w:r>
        <w:r>
          <w:t>9</w:t>
        </w:r>
        <w:r>
          <w:fldChar w:fldCharType="end"/>
        </w:r>
      </w:hyperlink>
    </w:p>
    <w:p>
      <w:pPr>
        <w:pStyle w:val="TOC2"/>
        <w:tabs>
          <w:tab w:val="right" w:leader="dot" w:pos="8306"/>
        </w:tabs>
      </w:pPr>
      <w:hyperlink w:anchor="_Toc30615" w:history="1">
        <w:r>
          <w:rPr>
            <w:rFonts w:ascii="仿宋" w:eastAsia="仿宋" w:hAnsi="仿宋" w:cs="仿宋" w:hint="eastAsia"/>
            <w:lang w:eastAsia="zh-CN"/>
          </w:rPr>
          <w:t>(一)、产品规划</w:t>
        </w:r>
        <w:r>
          <w:tab/>
        </w:r>
        <w:r>
          <w:fldChar w:fldCharType="begin"/>
        </w:r>
        <w:r>
          <w:instrText xml:space="preserve"> PAGEREF _Toc30615 \h </w:instrText>
        </w:r>
        <w:r>
          <w:fldChar w:fldCharType="separate"/>
        </w:r>
        <w:r>
          <w:t>9</w:t>
        </w:r>
        <w:r>
          <w:fldChar w:fldCharType="end"/>
        </w:r>
      </w:hyperlink>
    </w:p>
    <w:p>
      <w:pPr>
        <w:pStyle w:val="TOC2"/>
        <w:tabs>
          <w:tab w:val="right" w:leader="dot" w:pos="8306"/>
        </w:tabs>
      </w:pPr>
      <w:hyperlink w:anchor="_Toc5204" w:history="1">
        <w:r>
          <w:rPr>
            <w:rFonts w:ascii="仿宋" w:eastAsia="仿宋" w:hAnsi="仿宋" w:cs="仿宋" w:hint="eastAsia"/>
            <w:lang w:eastAsia="zh-CN"/>
          </w:rPr>
          <w:t>(二)、建设规模</w:t>
        </w:r>
        <w:r>
          <w:tab/>
        </w:r>
        <w:r>
          <w:fldChar w:fldCharType="begin"/>
        </w:r>
        <w:r>
          <w:instrText xml:space="preserve"> PAGEREF _Toc5204 \h </w:instrText>
        </w:r>
        <w:r>
          <w:fldChar w:fldCharType="separate"/>
        </w:r>
        <w:r>
          <w:t>10</w:t>
        </w:r>
        <w:r>
          <w:fldChar w:fldCharType="end"/>
        </w:r>
      </w:hyperlink>
    </w:p>
    <w:p>
      <w:pPr>
        <w:pStyle w:val="TOC1"/>
        <w:tabs>
          <w:tab w:val="right" w:leader="dot" w:pos="8306"/>
        </w:tabs>
      </w:pPr>
      <w:hyperlink w:anchor="_Toc22595" w:history="1">
        <w:r>
          <w:rPr>
            <w:rFonts w:ascii="仿宋" w:eastAsia="仿宋" w:hAnsi="仿宋" w:cs="仿宋" w:hint="eastAsia"/>
            <w:lang w:eastAsia="zh-CN"/>
          </w:rPr>
          <w:t>四、工艺说明</w:t>
        </w:r>
        <w:r>
          <w:tab/>
        </w:r>
        <w:r>
          <w:fldChar w:fldCharType="begin"/>
        </w:r>
        <w:r>
          <w:instrText xml:space="preserve"> PAGEREF _Toc22595 \h </w:instrText>
        </w:r>
        <w:r>
          <w:fldChar w:fldCharType="separate"/>
        </w:r>
        <w:r>
          <w:t>11</w:t>
        </w:r>
        <w:r>
          <w:fldChar w:fldCharType="end"/>
        </w:r>
      </w:hyperlink>
    </w:p>
    <w:p>
      <w:pPr>
        <w:pStyle w:val="TOC2"/>
        <w:tabs>
          <w:tab w:val="right" w:leader="dot" w:pos="8306"/>
        </w:tabs>
      </w:pPr>
      <w:hyperlink w:anchor="_Toc2614" w:history="1">
        <w:r>
          <w:rPr>
            <w:rFonts w:ascii="仿宋" w:eastAsia="仿宋" w:hAnsi="仿宋" w:cs="仿宋" w:hint="eastAsia"/>
            <w:lang w:eastAsia="zh-CN"/>
          </w:rPr>
          <w:t>(一)、技术管理特点</w:t>
        </w:r>
        <w:r>
          <w:tab/>
        </w:r>
        <w:r>
          <w:fldChar w:fldCharType="begin"/>
        </w:r>
        <w:r>
          <w:instrText xml:space="preserve"> PAGEREF _Toc2614 \h </w:instrText>
        </w:r>
        <w:r>
          <w:fldChar w:fldCharType="separate"/>
        </w:r>
        <w:r>
          <w:t>11</w:t>
        </w:r>
        <w:r>
          <w:fldChar w:fldCharType="end"/>
        </w:r>
      </w:hyperlink>
    </w:p>
    <w:p>
      <w:pPr>
        <w:pStyle w:val="TOC2"/>
        <w:tabs>
          <w:tab w:val="right" w:leader="dot" w:pos="8306"/>
        </w:tabs>
      </w:pPr>
      <w:hyperlink w:anchor="_Toc22155" w:history="1">
        <w:r>
          <w:rPr>
            <w:rFonts w:ascii="仿宋" w:eastAsia="仿宋" w:hAnsi="仿宋" w:cs="仿宋" w:hint="eastAsia"/>
            <w:lang w:eastAsia="zh-CN"/>
          </w:rPr>
          <w:t>(二)、盆景及园艺产品项目工艺技术设计方案</w:t>
        </w:r>
        <w:r>
          <w:tab/>
        </w:r>
        <w:r>
          <w:fldChar w:fldCharType="begin"/>
        </w:r>
        <w:r>
          <w:instrText xml:space="preserve"> PAGEREF _Toc22155 \h </w:instrText>
        </w:r>
        <w:r>
          <w:fldChar w:fldCharType="separate"/>
        </w:r>
        <w:r>
          <w:t>12</w:t>
        </w:r>
        <w:r>
          <w:fldChar w:fldCharType="end"/>
        </w:r>
      </w:hyperlink>
    </w:p>
    <w:p>
      <w:pPr>
        <w:pStyle w:val="TOC2"/>
        <w:tabs>
          <w:tab w:val="right" w:leader="dot" w:pos="8306"/>
        </w:tabs>
      </w:pPr>
      <w:hyperlink w:anchor="_Toc30893" w:history="1">
        <w:r>
          <w:rPr>
            <w:rFonts w:ascii="仿宋" w:eastAsia="仿宋" w:hAnsi="仿宋" w:cs="仿宋" w:hint="eastAsia"/>
            <w:lang w:eastAsia="zh-CN"/>
          </w:rPr>
          <w:t>(三)、设备选型方案</w:t>
        </w:r>
        <w:r>
          <w:tab/>
        </w:r>
        <w:r>
          <w:fldChar w:fldCharType="begin"/>
        </w:r>
        <w:r>
          <w:instrText xml:space="preserve"> PAGEREF _Toc30893 \h </w:instrText>
        </w:r>
        <w:r>
          <w:fldChar w:fldCharType="separate"/>
        </w:r>
        <w:r>
          <w:t>13</w:t>
        </w:r>
        <w:r>
          <w:fldChar w:fldCharType="end"/>
        </w:r>
      </w:hyperlink>
    </w:p>
    <w:p>
      <w:pPr>
        <w:pStyle w:val="TOC1"/>
        <w:tabs>
          <w:tab w:val="right" w:leader="dot" w:pos="8306"/>
        </w:tabs>
      </w:pPr>
      <w:hyperlink w:anchor="_Toc13268" w:history="1">
        <w:r>
          <w:rPr>
            <w:rFonts w:ascii="仿宋" w:eastAsia="仿宋" w:hAnsi="仿宋" w:cs="仿宋" w:hint="eastAsia"/>
            <w:lang w:eastAsia="zh-CN"/>
          </w:rPr>
          <w:t>五、盆景及园艺产品项目选址可行性分析</w:t>
        </w:r>
        <w:r>
          <w:tab/>
        </w:r>
        <w:r>
          <w:fldChar w:fldCharType="begin"/>
        </w:r>
        <w:r>
          <w:instrText xml:space="preserve"> PAGEREF _Toc13268 \h </w:instrText>
        </w:r>
        <w:r>
          <w:fldChar w:fldCharType="separate"/>
        </w:r>
        <w:r>
          <w:t>14</w:t>
        </w:r>
        <w:r>
          <w:fldChar w:fldCharType="end"/>
        </w:r>
      </w:hyperlink>
    </w:p>
    <w:p>
      <w:pPr>
        <w:pStyle w:val="TOC2"/>
        <w:tabs>
          <w:tab w:val="right" w:leader="dot" w:pos="8306"/>
        </w:tabs>
      </w:pPr>
      <w:hyperlink w:anchor="_Toc14568" w:history="1">
        <w:r>
          <w:rPr>
            <w:rFonts w:ascii="仿宋" w:eastAsia="仿宋" w:hAnsi="仿宋" w:cs="仿宋" w:hint="eastAsia"/>
            <w:lang w:eastAsia="zh-CN"/>
          </w:rPr>
          <w:t>(一)、盆景及园艺产品项目选址</w:t>
        </w:r>
        <w:r>
          <w:tab/>
        </w:r>
        <w:r>
          <w:fldChar w:fldCharType="begin"/>
        </w:r>
        <w:r>
          <w:instrText xml:space="preserve"> PAGEREF _Toc14568 \h </w:instrText>
        </w:r>
        <w:r>
          <w:fldChar w:fldCharType="separate"/>
        </w:r>
        <w:r>
          <w:t>14</w:t>
        </w:r>
        <w:r>
          <w:fldChar w:fldCharType="end"/>
        </w:r>
      </w:hyperlink>
    </w:p>
    <w:p>
      <w:pPr>
        <w:pStyle w:val="TOC2"/>
        <w:tabs>
          <w:tab w:val="right" w:leader="dot" w:pos="8306"/>
        </w:tabs>
      </w:pPr>
      <w:hyperlink w:anchor="_Toc29826" w:history="1">
        <w:r>
          <w:rPr>
            <w:rFonts w:ascii="仿宋" w:eastAsia="仿宋" w:hAnsi="仿宋" w:cs="仿宋" w:hint="eastAsia"/>
            <w:lang w:eastAsia="zh-CN"/>
          </w:rPr>
          <w:t>(二)、用地控制指标</w:t>
        </w:r>
        <w:r>
          <w:tab/>
        </w:r>
        <w:r>
          <w:fldChar w:fldCharType="begin"/>
        </w:r>
        <w:r>
          <w:instrText xml:space="preserve"> PAGEREF _Toc29826 \h </w:instrText>
        </w:r>
        <w:r>
          <w:fldChar w:fldCharType="separate"/>
        </w:r>
        <w:r>
          <w:t>15</w:t>
        </w:r>
        <w:r>
          <w:fldChar w:fldCharType="end"/>
        </w:r>
      </w:hyperlink>
    </w:p>
    <w:p>
      <w:pPr>
        <w:pStyle w:val="TOC2"/>
        <w:tabs>
          <w:tab w:val="right" w:leader="dot" w:pos="8306"/>
        </w:tabs>
      </w:pPr>
      <w:hyperlink w:anchor="_Toc21989" w:history="1">
        <w:r>
          <w:rPr>
            <w:rFonts w:ascii="仿宋" w:eastAsia="仿宋" w:hAnsi="仿宋" w:cs="仿宋" w:hint="eastAsia"/>
            <w:lang w:eastAsia="zh-CN"/>
          </w:rPr>
          <w:t>(三)、节约用地措施</w:t>
        </w:r>
        <w:r>
          <w:tab/>
        </w:r>
        <w:r>
          <w:fldChar w:fldCharType="begin"/>
        </w:r>
        <w:r>
          <w:instrText xml:space="preserve"> PAGEREF _Toc21989 \h </w:instrText>
        </w:r>
        <w:r>
          <w:fldChar w:fldCharType="separate"/>
        </w:r>
        <w:r>
          <w:t>17</w:t>
        </w:r>
        <w:r>
          <w:fldChar w:fldCharType="end"/>
        </w:r>
      </w:hyperlink>
    </w:p>
    <w:p>
      <w:pPr>
        <w:pStyle w:val="TOC2"/>
        <w:tabs>
          <w:tab w:val="right" w:leader="dot" w:pos="8306"/>
        </w:tabs>
      </w:pPr>
      <w:hyperlink w:anchor="_Toc22300" w:history="1">
        <w:r>
          <w:rPr>
            <w:rFonts w:ascii="仿宋" w:eastAsia="仿宋" w:hAnsi="仿宋" w:cs="仿宋" w:hint="eastAsia"/>
            <w:lang w:eastAsia="zh-CN"/>
          </w:rPr>
          <w:t>(四)、总图布置方案</w:t>
        </w:r>
        <w:r>
          <w:tab/>
        </w:r>
        <w:r>
          <w:fldChar w:fldCharType="begin"/>
        </w:r>
        <w:r>
          <w:instrText xml:space="preserve"> PAGEREF _Toc22300 \h </w:instrText>
        </w:r>
        <w:r>
          <w:fldChar w:fldCharType="separate"/>
        </w:r>
        <w:r>
          <w:t>18</w:t>
        </w:r>
        <w:r>
          <w:fldChar w:fldCharType="end"/>
        </w:r>
      </w:hyperlink>
    </w:p>
    <w:p>
      <w:pPr>
        <w:pStyle w:val="TOC2"/>
        <w:tabs>
          <w:tab w:val="right" w:leader="dot" w:pos="8306"/>
        </w:tabs>
      </w:pPr>
      <w:hyperlink w:anchor="_Toc32133" w:history="1">
        <w:r>
          <w:rPr>
            <w:rFonts w:ascii="仿宋" w:eastAsia="仿宋" w:hAnsi="仿宋" w:cs="仿宋" w:hint="eastAsia"/>
            <w:lang w:eastAsia="zh-CN"/>
          </w:rPr>
          <w:t>(五)、选址综合评价</w:t>
        </w:r>
        <w:r>
          <w:tab/>
        </w:r>
        <w:r>
          <w:fldChar w:fldCharType="begin"/>
        </w:r>
        <w:r>
          <w:instrText xml:space="preserve"> PAGEREF _Toc32133 \h </w:instrText>
        </w:r>
        <w:r>
          <w:fldChar w:fldCharType="separate"/>
        </w:r>
        <w:r>
          <w:t>19</w:t>
        </w:r>
        <w:r>
          <w:fldChar w:fldCharType="end"/>
        </w:r>
      </w:hyperlink>
    </w:p>
    <w:p>
      <w:pPr>
        <w:pStyle w:val="TOC1"/>
        <w:tabs>
          <w:tab w:val="right" w:leader="dot" w:pos="8306"/>
        </w:tabs>
      </w:pPr>
      <w:hyperlink w:anchor="_Toc32143" w:history="1">
        <w:r>
          <w:rPr>
            <w:rFonts w:ascii="仿宋" w:eastAsia="仿宋" w:hAnsi="仿宋" w:cs="仿宋" w:hint="eastAsia"/>
            <w:lang w:eastAsia="zh-CN"/>
          </w:rPr>
          <w:t>六、盆景及园艺产品项目土建工程</w:t>
        </w:r>
        <w:r>
          <w:tab/>
        </w:r>
        <w:r>
          <w:fldChar w:fldCharType="begin"/>
        </w:r>
        <w:r>
          <w:instrText xml:space="preserve"> PAGEREF _Toc32143 \h </w:instrText>
        </w:r>
        <w:r>
          <w:fldChar w:fldCharType="separate"/>
        </w:r>
        <w:r>
          <w:t>20</w:t>
        </w:r>
        <w:r>
          <w:fldChar w:fldCharType="end"/>
        </w:r>
      </w:hyperlink>
    </w:p>
    <w:p>
      <w:pPr>
        <w:pStyle w:val="TOC2"/>
        <w:tabs>
          <w:tab w:val="right" w:leader="dot" w:pos="8306"/>
        </w:tabs>
      </w:pPr>
      <w:hyperlink w:anchor="_Toc3917" w:history="1">
        <w:r>
          <w:rPr>
            <w:rFonts w:ascii="仿宋" w:eastAsia="仿宋" w:hAnsi="仿宋" w:cs="仿宋" w:hint="eastAsia"/>
            <w:lang w:eastAsia="zh-CN"/>
          </w:rPr>
          <w:t>(一)、建筑工程设计原则</w:t>
        </w:r>
        <w:r>
          <w:tab/>
        </w:r>
        <w:r>
          <w:fldChar w:fldCharType="begin"/>
        </w:r>
        <w:r>
          <w:instrText xml:space="preserve"> PAGEREF _Toc3917 \h </w:instrText>
        </w:r>
        <w:r>
          <w:fldChar w:fldCharType="separate"/>
        </w:r>
        <w:r>
          <w:t>20</w:t>
        </w:r>
        <w:r>
          <w:fldChar w:fldCharType="end"/>
        </w:r>
      </w:hyperlink>
    </w:p>
    <w:p>
      <w:pPr>
        <w:pStyle w:val="TOC2"/>
        <w:tabs>
          <w:tab w:val="right" w:leader="dot" w:pos="8306"/>
        </w:tabs>
      </w:pPr>
      <w:hyperlink w:anchor="_Toc8563" w:history="1">
        <w:r>
          <w:rPr>
            <w:rFonts w:ascii="仿宋" w:eastAsia="仿宋" w:hAnsi="仿宋" w:cs="仿宋" w:hint="eastAsia"/>
            <w:lang w:eastAsia="zh-CN"/>
          </w:rPr>
          <w:t>(二)、土建工程设计年限及安全等级</w:t>
        </w:r>
        <w:r>
          <w:tab/>
        </w:r>
        <w:r>
          <w:fldChar w:fldCharType="begin"/>
        </w:r>
        <w:r>
          <w:instrText xml:space="preserve"> PAGEREF _Toc8563 \h </w:instrText>
        </w:r>
        <w:r>
          <w:fldChar w:fldCharType="separate"/>
        </w:r>
        <w:r>
          <w:t>21</w:t>
        </w:r>
        <w:r>
          <w:fldChar w:fldCharType="end"/>
        </w:r>
      </w:hyperlink>
    </w:p>
    <w:p>
      <w:pPr>
        <w:pStyle w:val="TOC2"/>
        <w:tabs>
          <w:tab w:val="right" w:leader="dot" w:pos="8306"/>
        </w:tabs>
      </w:pPr>
      <w:hyperlink w:anchor="_Toc24081" w:history="1">
        <w:r>
          <w:rPr>
            <w:rFonts w:ascii="仿宋" w:eastAsia="仿宋" w:hAnsi="仿宋" w:cs="仿宋" w:hint="eastAsia"/>
            <w:lang w:eastAsia="zh-CN"/>
          </w:rPr>
          <w:t>(三)、建筑工程设计总体要求</w:t>
        </w:r>
        <w:r>
          <w:tab/>
        </w:r>
        <w:r>
          <w:fldChar w:fldCharType="begin"/>
        </w:r>
        <w:r>
          <w:instrText xml:space="preserve"> PAGEREF _Toc24081 \h </w:instrText>
        </w:r>
        <w:r>
          <w:fldChar w:fldCharType="separate"/>
        </w:r>
        <w:r>
          <w:t>22</w:t>
        </w:r>
        <w:r>
          <w:fldChar w:fldCharType="end"/>
        </w:r>
      </w:hyperlink>
    </w:p>
    <w:p>
      <w:pPr>
        <w:pStyle w:val="TOC2"/>
        <w:tabs>
          <w:tab w:val="right" w:leader="dot" w:pos="8306"/>
        </w:tabs>
      </w:pPr>
      <w:hyperlink w:anchor="_Toc13179" w:history="1">
        <w:r>
          <w:rPr>
            <w:rFonts w:ascii="仿宋" w:eastAsia="仿宋" w:hAnsi="仿宋" w:cs="仿宋" w:hint="eastAsia"/>
            <w:lang w:eastAsia="zh-CN"/>
          </w:rPr>
          <w:t>(四)、土建工程建设指标</w:t>
        </w:r>
        <w:r>
          <w:tab/>
        </w:r>
        <w:r>
          <w:fldChar w:fldCharType="begin"/>
        </w:r>
        <w:r>
          <w:instrText xml:space="preserve"> PAGEREF _Toc13179 \h </w:instrText>
        </w:r>
        <w:r>
          <w:fldChar w:fldCharType="separate"/>
        </w:r>
        <w:r>
          <w:t>23</w:t>
        </w:r>
        <w:r>
          <w:fldChar w:fldCharType="end"/>
        </w:r>
      </w:hyperlink>
    </w:p>
    <w:p>
      <w:pPr>
        <w:pStyle w:val="TOC1"/>
        <w:tabs>
          <w:tab w:val="right" w:leader="dot" w:pos="8306"/>
        </w:tabs>
      </w:pPr>
      <w:hyperlink w:anchor="_Toc9246" w:history="1">
        <w:r>
          <w:rPr>
            <w:rFonts w:ascii="仿宋" w:eastAsia="仿宋" w:hAnsi="仿宋" w:cs="仿宋" w:hint="eastAsia"/>
            <w:lang w:eastAsia="zh-CN"/>
          </w:rPr>
          <w:t>七、盆景及园艺产品项目投资规划</w:t>
        </w:r>
        <w:r>
          <w:tab/>
        </w:r>
        <w:r>
          <w:fldChar w:fldCharType="begin"/>
        </w:r>
        <w:r>
          <w:instrText xml:space="preserve"> PAGEREF _Toc9246 \h </w:instrText>
        </w:r>
        <w:r>
          <w:fldChar w:fldCharType="separate"/>
        </w:r>
        <w:r>
          <w:t>23</w:t>
        </w:r>
        <w:r>
          <w:fldChar w:fldCharType="end"/>
        </w:r>
      </w:hyperlink>
    </w:p>
    <w:p>
      <w:pPr>
        <w:pStyle w:val="TOC2"/>
        <w:tabs>
          <w:tab w:val="right" w:leader="dot" w:pos="8306"/>
        </w:tabs>
      </w:pPr>
      <w:hyperlink w:anchor="_Toc1920" w:history="1">
        <w:r>
          <w:rPr>
            <w:rFonts w:ascii="仿宋" w:eastAsia="仿宋" w:hAnsi="仿宋" w:cs="仿宋" w:hint="eastAsia"/>
            <w:lang w:eastAsia="zh-CN"/>
          </w:rPr>
          <w:t>(一)、盆景及园艺产品项目总投资估算</w:t>
        </w:r>
        <w:r>
          <w:tab/>
        </w:r>
        <w:r>
          <w:fldChar w:fldCharType="begin"/>
        </w:r>
        <w:r>
          <w:instrText xml:space="preserve"> PAGEREF _Toc1920 \h </w:instrText>
        </w:r>
        <w:r>
          <w:fldChar w:fldCharType="separate"/>
        </w:r>
        <w:r>
          <w:t>23</w:t>
        </w:r>
        <w:r>
          <w:fldChar w:fldCharType="end"/>
        </w:r>
      </w:hyperlink>
    </w:p>
    <w:p>
      <w:pPr>
        <w:pStyle w:val="TOC2"/>
        <w:tabs>
          <w:tab w:val="right" w:leader="dot" w:pos="8306"/>
        </w:tabs>
      </w:pPr>
      <w:hyperlink w:anchor="_Toc26021" w:history="1">
        <w:r>
          <w:rPr>
            <w:rFonts w:ascii="仿宋" w:eastAsia="仿宋" w:hAnsi="仿宋" w:cs="仿宋" w:hint="eastAsia"/>
            <w:lang w:eastAsia="zh-CN"/>
          </w:rPr>
          <w:t>(二)、资金筹措</w:t>
        </w:r>
        <w:r>
          <w:tab/>
        </w:r>
        <w:r>
          <w:fldChar w:fldCharType="begin"/>
        </w:r>
        <w:r>
          <w:instrText xml:space="preserve"> PAGEREF _Toc26021 \h </w:instrText>
        </w:r>
        <w:r>
          <w:fldChar w:fldCharType="separate"/>
        </w:r>
        <w:r>
          <w:t>25</w:t>
        </w:r>
        <w:r>
          <w:fldChar w:fldCharType="end"/>
        </w:r>
      </w:hyperlink>
    </w:p>
    <w:p>
      <w:pPr>
        <w:pStyle w:val="TOC1"/>
        <w:tabs>
          <w:tab w:val="right" w:leader="dot" w:pos="8306"/>
        </w:tabs>
      </w:pPr>
      <w:hyperlink w:anchor="_Toc31173" w:history="1">
        <w:r>
          <w:rPr>
            <w:rFonts w:ascii="仿宋" w:eastAsia="仿宋" w:hAnsi="仿宋" w:cs="仿宋" w:hint="eastAsia"/>
            <w:lang w:eastAsia="zh-CN"/>
          </w:rPr>
          <w:t>八、盆景及园艺产品项目风险管理</w:t>
        </w:r>
        <w:r>
          <w:tab/>
        </w:r>
        <w:r>
          <w:fldChar w:fldCharType="begin"/>
        </w:r>
        <w:r>
          <w:instrText xml:space="preserve"> PAGEREF _Toc31173 \h </w:instrText>
        </w:r>
        <w:r>
          <w:fldChar w:fldCharType="separate"/>
        </w:r>
        <w:r>
          <w:t>25</w:t>
        </w:r>
        <w:r>
          <w:fldChar w:fldCharType="end"/>
        </w:r>
      </w:hyperlink>
    </w:p>
    <w:p>
      <w:pPr>
        <w:pStyle w:val="TOC2"/>
        <w:tabs>
          <w:tab w:val="right" w:leader="dot" w:pos="8306"/>
        </w:tabs>
      </w:pPr>
      <w:hyperlink w:anchor="_Toc7019" w:history="1">
        <w:r>
          <w:rPr>
            <w:rFonts w:ascii="仿宋" w:eastAsia="仿宋" w:hAnsi="仿宋" w:cs="仿宋" w:hint="eastAsia"/>
            <w:lang w:eastAsia="zh-CN"/>
          </w:rPr>
          <w:t>(一)、风险识别与评估</w:t>
        </w:r>
        <w:r>
          <w:tab/>
        </w:r>
        <w:r>
          <w:fldChar w:fldCharType="begin"/>
        </w:r>
        <w:r>
          <w:instrText xml:space="preserve"> PAGEREF _Toc7019 \h </w:instrText>
        </w:r>
        <w:r>
          <w:fldChar w:fldCharType="separate"/>
        </w:r>
        <w:r>
          <w:t>25</w:t>
        </w:r>
        <w:r>
          <w:fldChar w:fldCharType="end"/>
        </w:r>
      </w:hyperlink>
    </w:p>
    <w:p>
      <w:pPr>
        <w:pStyle w:val="TOC2"/>
        <w:tabs>
          <w:tab w:val="right" w:leader="dot" w:pos="8306"/>
        </w:tabs>
      </w:pPr>
      <w:hyperlink w:anchor="_Toc8029" w:history="1">
        <w:r>
          <w:rPr>
            <w:rFonts w:ascii="仿宋" w:eastAsia="仿宋" w:hAnsi="仿宋" w:cs="仿宋" w:hint="eastAsia"/>
            <w:lang w:eastAsia="zh-CN"/>
          </w:rPr>
          <w:t>(二)、风险应对策略</w:t>
        </w:r>
        <w:r>
          <w:tab/>
        </w:r>
        <w:r>
          <w:fldChar w:fldCharType="begin"/>
        </w:r>
        <w:r>
          <w:instrText xml:space="preserve"> PAGEREF _Toc8029 \h </w:instrText>
        </w:r>
        <w:r>
          <w:fldChar w:fldCharType="separate"/>
        </w:r>
        <w:r>
          <w:t>26</w:t>
        </w:r>
        <w:r>
          <w:fldChar w:fldCharType="end"/>
        </w:r>
      </w:hyperlink>
    </w:p>
    <w:p>
      <w:pPr>
        <w:pStyle w:val="TOC2"/>
        <w:tabs>
          <w:tab w:val="right" w:leader="dot" w:pos="8306"/>
        </w:tabs>
      </w:pPr>
      <w:hyperlink w:anchor="_Toc4106" w:history="1">
        <w:r>
          <w:rPr>
            <w:rFonts w:ascii="仿宋" w:eastAsia="仿宋" w:hAnsi="仿宋" w:cs="仿宋" w:hint="eastAsia"/>
            <w:lang w:eastAsia="zh-CN"/>
          </w:rPr>
          <w:t>(三)、风险监控与控制</w:t>
        </w:r>
        <w:r>
          <w:tab/>
        </w:r>
        <w:r>
          <w:fldChar w:fldCharType="begin"/>
        </w:r>
        <w:r>
          <w:instrText xml:space="preserve"> PAGEREF _Toc4106 \h </w:instrText>
        </w:r>
        <w:r>
          <w:fldChar w:fldCharType="separate"/>
        </w:r>
        <w:r>
          <w:t>28</w:t>
        </w:r>
        <w:r>
          <w:fldChar w:fldCharType="end"/>
        </w:r>
      </w:hyperlink>
    </w:p>
    <w:p>
      <w:pPr>
        <w:pStyle w:val="TOC1"/>
        <w:tabs>
          <w:tab w:val="right" w:leader="dot" w:pos="8306"/>
        </w:tabs>
      </w:pPr>
      <w:hyperlink w:anchor="_Toc25319" w:history="1">
        <w:r>
          <w:rPr>
            <w:rFonts w:ascii="仿宋" w:eastAsia="仿宋" w:hAnsi="仿宋" w:cs="仿宋" w:hint="eastAsia"/>
            <w:lang w:eastAsia="zh-CN"/>
          </w:rPr>
          <w:t>九、盆景及园艺产品项目社会影响</w:t>
        </w:r>
        <w:r>
          <w:tab/>
        </w:r>
        <w:r>
          <w:fldChar w:fldCharType="begin"/>
        </w:r>
        <w:r>
          <w:instrText xml:space="preserve"> PAGEREF _Toc25319 \h </w:instrText>
        </w:r>
        <w:r>
          <w:fldChar w:fldCharType="separate"/>
        </w:r>
        <w:r>
          <w:t>29</w:t>
        </w:r>
        <w:r>
          <w:fldChar w:fldCharType="end"/>
        </w:r>
      </w:hyperlink>
    </w:p>
    <w:p>
      <w:pPr>
        <w:pStyle w:val="TOC2"/>
        <w:tabs>
          <w:tab w:val="right" w:leader="dot" w:pos="8306"/>
        </w:tabs>
      </w:pPr>
      <w:hyperlink w:anchor="_Toc27731" w:history="1">
        <w:r>
          <w:rPr>
            <w:rFonts w:ascii="仿宋" w:eastAsia="仿宋" w:hAnsi="仿宋" w:cs="仿宋" w:hint="eastAsia"/>
            <w:lang w:eastAsia="zh-CN"/>
          </w:rPr>
          <w:t>(一)、社会责任与义务</w:t>
        </w:r>
        <w:r>
          <w:tab/>
        </w:r>
        <w:r>
          <w:fldChar w:fldCharType="begin"/>
        </w:r>
        <w:r>
          <w:instrText xml:space="preserve"> PAGEREF _Toc27731 \h </w:instrText>
        </w:r>
        <w:r>
          <w:fldChar w:fldCharType="separate"/>
        </w:r>
        <w:r>
          <w:t>29</w:t>
        </w:r>
        <w:r>
          <w:fldChar w:fldCharType="end"/>
        </w:r>
      </w:hyperlink>
    </w:p>
    <w:p>
      <w:pPr>
        <w:pStyle w:val="TOC2"/>
        <w:tabs>
          <w:tab w:val="right" w:leader="dot" w:pos="8306"/>
        </w:tabs>
      </w:pPr>
      <w:hyperlink w:anchor="_Toc14326" w:history="1">
        <w:r>
          <w:rPr>
            <w:rFonts w:ascii="仿宋" w:eastAsia="仿宋" w:hAnsi="仿宋" w:cs="仿宋" w:hint="eastAsia"/>
            <w:lang w:eastAsia="zh-CN"/>
          </w:rPr>
          <w:t>(二)、社会参与与沟通</w:t>
        </w:r>
        <w:r>
          <w:tab/>
        </w:r>
        <w:r>
          <w:fldChar w:fldCharType="begin"/>
        </w:r>
        <w:r>
          <w:instrText xml:space="preserve"> PAGEREF _Toc14326 \h </w:instrText>
        </w:r>
        <w:r>
          <w:fldChar w:fldCharType="separate"/>
        </w:r>
        <w:r>
          <w:t>30</w:t>
        </w:r>
        <w:r>
          <w:fldChar w:fldCharType="end"/>
        </w:r>
      </w:hyperlink>
    </w:p>
    <w:p>
      <w:pPr>
        <w:pStyle w:val="TOC1"/>
        <w:tabs>
          <w:tab w:val="right" w:leader="dot" w:pos="8306"/>
        </w:tabs>
      </w:pPr>
      <w:hyperlink w:anchor="_Toc4999" w:history="1">
        <w:r>
          <w:rPr>
            <w:rFonts w:ascii="仿宋" w:eastAsia="仿宋" w:hAnsi="仿宋" w:cs="仿宋" w:hint="eastAsia"/>
            <w:lang w:eastAsia="zh-CN"/>
          </w:rPr>
          <w:t>十、盆景及园艺产品项目创新与研发</w:t>
        </w:r>
        <w:r>
          <w:tab/>
        </w:r>
        <w:r>
          <w:fldChar w:fldCharType="begin"/>
        </w:r>
        <w:r>
          <w:instrText xml:space="preserve"> PAGEREF _Toc4999 \h </w:instrText>
        </w:r>
        <w:r>
          <w:fldChar w:fldCharType="separate"/>
        </w:r>
        <w:r>
          <w:t>31</w:t>
        </w:r>
        <w:r>
          <w:fldChar w:fldCharType="end"/>
        </w:r>
      </w:hyperlink>
    </w:p>
    <w:p>
      <w:pPr>
        <w:pStyle w:val="TOC2"/>
        <w:tabs>
          <w:tab w:val="right" w:leader="dot" w:pos="8306"/>
        </w:tabs>
      </w:pPr>
      <w:hyperlink w:anchor="_Toc8923" w:history="1">
        <w:r>
          <w:rPr>
            <w:rFonts w:ascii="仿宋" w:eastAsia="仿宋" w:hAnsi="仿宋" w:cs="仿宋" w:hint="eastAsia"/>
            <w:lang w:eastAsia="zh-CN"/>
          </w:rPr>
          <w:t>(一)、创新策略与方向</w:t>
        </w:r>
        <w:r>
          <w:tab/>
        </w:r>
        <w:r>
          <w:fldChar w:fldCharType="begin"/>
        </w:r>
        <w:r>
          <w:instrText xml:space="preserve"> PAGEREF _Toc8923 \h </w:instrText>
        </w:r>
        <w:r>
          <w:fldChar w:fldCharType="separate"/>
        </w:r>
        <w:r>
          <w:t>31</w:t>
        </w:r>
        <w:r>
          <w:fldChar w:fldCharType="end"/>
        </w:r>
      </w:hyperlink>
    </w:p>
    <w:p>
      <w:pPr>
        <w:pStyle w:val="TOC2"/>
        <w:tabs>
          <w:tab w:val="right" w:leader="dot" w:pos="8306"/>
        </w:tabs>
      </w:pPr>
      <w:hyperlink w:anchor="_Toc13947" w:history="1">
        <w:r>
          <w:rPr>
            <w:rFonts w:ascii="仿宋" w:eastAsia="仿宋" w:hAnsi="仿宋" w:cs="仿宋" w:hint="eastAsia"/>
            <w:lang w:eastAsia="zh-CN"/>
          </w:rPr>
          <w:t>(二)、研发规划与投入</w:t>
        </w:r>
        <w:r>
          <w:tab/>
        </w:r>
        <w:r>
          <w:fldChar w:fldCharType="begin"/>
        </w:r>
        <w:r>
          <w:instrText xml:space="preserve"> PAGEREF _Toc13947 \h </w:instrText>
        </w:r>
        <w:r>
          <w:fldChar w:fldCharType="separate"/>
        </w:r>
        <w:r>
          <w:t>32</w:t>
        </w:r>
        <w:r>
          <w:fldChar w:fldCharType="end"/>
        </w:r>
      </w:hyperlink>
    </w:p>
    <w:p>
      <w:pPr>
        <w:pStyle w:val="TOC1"/>
        <w:tabs>
          <w:tab w:val="right" w:leader="dot" w:pos="8306"/>
        </w:tabs>
      </w:pPr>
      <w:hyperlink w:anchor="_Toc32690" w:history="1">
        <w:r>
          <w:rPr>
            <w:rFonts w:ascii="仿宋" w:eastAsia="仿宋" w:hAnsi="仿宋" w:cs="仿宋" w:hint="eastAsia"/>
            <w:lang w:eastAsia="zh-CN"/>
          </w:rPr>
          <w:t>十一、盆景及园艺产品项目财务管理</w:t>
        </w:r>
        <w:r>
          <w:tab/>
        </w:r>
        <w:r>
          <w:fldChar w:fldCharType="begin"/>
        </w:r>
        <w:r>
          <w:instrText xml:space="preserve"> PAGEREF _Toc32690 \h </w:instrText>
        </w:r>
        <w:r>
          <w:fldChar w:fldCharType="separate"/>
        </w:r>
        <w:r>
          <w:t>34</w:t>
        </w:r>
        <w:r>
          <w:fldChar w:fldCharType="end"/>
        </w:r>
      </w:hyperlink>
    </w:p>
    <w:p>
      <w:pPr>
        <w:pStyle w:val="TOC2"/>
        <w:tabs>
          <w:tab w:val="right" w:leader="dot" w:pos="8306"/>
        </w:tabs>
      </w:pPr>
      <w:hyperlink w:anchor="_Toc31990" w:history="1">
        <w:r>
          <w:rPr>
            <w:rFonts w:ascii="仿宋" w:eastAsia="仿宋" w:hAnsi="仿宋" w:cs="仿宋" w:hint="eastAsia"/>
            <w:lang w:eastAsia="zh-CN"/>
          </w:rPr>
          <w:t>(一)、资金需求大</w:t>
        </w:r>
        <w:r>
          <w:tab/>
        </w:r>
        <w:r>
          <w:fldChar w:fldCharType="begin"/>
        </w:r>
        <w:r>
          <w:instrText xml:space="preserve"> PAGEREF _Toc31990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2" w:history="1">
        <w:r>
          <w:rPr>
            <w:rFonts w:ascii="仿宋" w:eastAsia="仿宋" w:hAnsi="仿宋" w:cs="仿宋" w:hint="eastAsia"/>
            <w:lang w:eastAsia="zh-CN"/>
          </w:rPr>
          <w:t>(二)、研发周期长</w:t>
        </w:r>
        <w:r>
          <w:tab/>
        </w:r>
        <w:r>
          <w:fldChar w:fldCharType="begin"/>
        </w:r>
        <w:r>
          <w:instrText xml:space="preserve"> PAGEREF _Toc2782 \h </w:instrText>
        </w:r>
        <w:r>
          <w:fldChar w:fldCharType="separate"/>
        </w:r>
        <w:r>
          <w:t>35</w:t>
        </w:r>
        <w:r>
          <w:fldChar w:fldCharType="end"/>
        </w:r>
      </w:hyperlink>
    </w:p>
    <w:p>
      <w:pPr>
        <w:pStyle w:val="TOC2"/>
        <w:tabs>
          <w:tab w:val="right" w:leader="dot" w:pos="8306"/>
        </w:tabs>
      </w:pPr>
      <w:hyperlink w:anchor="_Toc24252" w:history="1">
        <w:r>
          <w:rPr>
            <w:rFonts w:ascii="仿宋" w:eastAsia="仿宋" w:hAnsi="仿宋" w:cs="仿宋" w:hint="eastAsia"/>
            <w:lang w:eastAsia="zh-CN"/>
          </w:rPr>
          <w:t>(三)、市场风险大</w:t>
        </w:r>
        <w:r>
          <w:tab/>
        </w:r>
        <w:r>
          <w:fldChar w:fldCharType="begin"/>
        </w:r>
        <w:r>
          <w:instrText xml:space="preserve"> PAGEREF _Toc24252 \h </w:instrText>
        </w:r>
        <w:r>
          <w:fldChar w:fldCharType="separate"/>
        </w:r>
        <w:r>
          <w:t>37</w:t>
        </w:r>
        <w:r>
          <w:fldChar w:fldCharType="end"/>
        </w:r>
      </w:hyperlink>
    </w:p>
    <w:p>
      <w:pPr>
        <w:pStyle w:val="TOC2"/>
        <w:tabs>
          <w:tab w:val="right" w:leader="dot" w:pos="8306"/>
        </w:tabs>
      </w:pPr>
      <w:hyperlink w:anchor="_Toc32342" w:history="1">
        <w:r>
          <w:rPr>
            <w:rFonts w:ascii="仿宋" w:eastAsia="仿宋" w:hAnsi="仿宋" w:cs="仿宋" w:hint="eastAsia"/>
            <w:lang w:eastAsia="zh-CN"/>
          </w:rPr>
          <w:t>(四)、利润率高</w:t>
        </w:r>
        <w:r>
          <w:tab/>
        </w:r>
        <w:r>
          <w:fldChar w:fldCharType="begin"/>
        </w:r>
        <w:r>
          <w:instrText xml:space="preserve"> PAGEREF _Toc32342 \h </w:instrText>
        </w:r>
        <w:r>
          <w:fldChar w:fldCharType="separate"/>
        </w:r>
        <w:r>
          <w:t>39</w:t>
        </w:r>
        <w:r>
          <w:fldChar w:fldCharType="end"/>
        </w:r>
      </w:hyperlink>
    </w:p>
    <w:p>
      <w:pPr>
        <w:pStyle w:val="TOC1"/>
        <w:tabs>
          <w:tab w:val="right" w:leader="dot" w:pos="8306"/>
        </w:tabs>
      </w:pPr>
      <w:hyperlink w:anchor="_Toc21021" w:history="1">
        <w:r>
          <w:rPr>
            <w:rFonts w:ascii="仿宋" w:eastAsia="仿宋" w:hAnsi="仿宋" w:cs="仿宋" w:hint="eastAsia"/>
            <w:lang w:eastAsia="zh-CN"/>
          </w:rPr>
          <w:t>十二、盆景及园艺产品项目人力资源培养与发展</w:t>
        </w:r>
        <w:r>
          <w:tab/>
        </w:r>
        <w:r>
          <w:fldChar w:fldCharType="begin"/>
        </w:r>
        <w:r>
          <w:instrText xml:space="preserve"> PAGEREF _Toc21021 \h </w:instrText>
        </w:r>
        <w:r>
          <w:fldChar w:fldCharType="separate"/>
        </w:r>
        <w:r>
          <w:t>41</w:t>
        </w:r>
        <w:r>
          <w:fldChar w:fldCharType="end"/>
        </w:r>
      </w:hyperlink>
    </w:p>
    <w:p>
      <w:pPr>
        <w:pStyle w:val="TOC2"/>
        <w:tabs>
          <w:tab w:val="right" w:leader="dot" w:pos="8306"/>
        </w:tabs>
      </w:pPr>
      <w:hyperlink w:anchor="_Toc29300" w:history="1">
        <w:r>
          <w:rPr>
            <w:rFonts w:ascii="仿宋" w:eastAsia="仿宋" w:hAnsi="仿宋" w:cs="仿宋" w:hint="eastAsia"/>
            <w:lang w:eastAsia="zh-CN"/>
          </w:rPr>
          <w:t>(一)、人才需求与规划</w:t>
        </w:r>
        <w:r>
          <w:tab/>
        </w:r>
        <w:r>
          <w:fldChar w:fldCharType="begin"/>
        </w:r>
        <w:r>
          <w:instrText xml:space="preserve"> PAGEREF _Toc29300 \h </w:instrText>
        </w:r>
        <w:r>
          <w:fldChar w:fldCharType="separate"/>
        </w:r>
        <w:r>
          <w:t>41</w:t>
        </w:r>
        <w:r>
          <w:fldChar w:fldCharType="end"/>
        </w:r>
      </w:hyperlink>
    </w:p>
    <w:p>
      <w:pPr>
        <w:pStyle w:val="TOC2"/>
        <w:tabs>
          <w:tab w:val="right" w:leader="dot" w:pos="8306"/>
        </w:tabs>
      </w:pPr>
      <w:hyperlink w:anchor="_Toc25624" w:history="1">
        <w:r>
          <w:rPr>
            <w:rFonts w:ascii="仿宋" w:eastAsia="仿宋" w:hAnsi="仿宋" w:cs="仿宋" w:hint="eastAsia"/>
            <w:lang w:eastAsia="zh-CN"/>
          </w:rPr>
          <w:t>(二)、培训与发展计划</w:t>
        </w:r>
        <w:r>
          <w:tab/>
        </w:r>
        <w:r>
          <w:fldChar w:fldCharType="begin"/>
        </w:r>
        <w:r>
          <w:instrText xml:space="preserve"> PAGEREF _Toc25624 \h </w:instrText>
        </w:r>
        <w:r>
          <w:fldChar w:fldCharType="separate"/>
        </w:r>
        <w:r>
          <w:t>42</w:t>
        </w:r>
        <w:r>
          <w:fldChar w:fldCharType="end"/>
        </w:r>
      </w:hyperlink>
    </w:p>
    <w:p>
      <w:pPr>
        <w:pStyle w:val="TOC1"/>
        <w:tabs>
          <w:tab w:val="right" w:leader="dot" w:pos="8306"/>
        </w:tabs>
      </w:pPr>
      <w:hyperlink w:anchor="_Toc26150" w:history="1">
        <w:r>
          <w:rPr>
            <w:rFonts w:ascii="仿宋" w:eastAsia="仿宋" w:hAnsi="仿宋" w:cs="仿宋" w:hint="eastAsia"/>
            <w:lang w:eastAsia="zh-CN"/>
          </w:rPr>
          <w:t>十三、盆景及园艺产品项目实施保障措施</w:t>
        </w:r>
        <w:r>
          <w:tab/>
        </w:r>
        <w:r>
          <w:fldChar w:fldCharType="begin"/>
        </w:r>
        <w:r>
          <w:instrText xml:space="preserve"> PAGEREF _Toc26150 \h </w:instrText>
        </w:r>
        <w:r>
          <w:fldChar w:fldCharType="separate"/>
        </w:r>
        <w:r>
          <w:t>43</w:t>
        </w:r>
        <w:r>
          <w:fldChar w:fldCharType="end"/>
        </w:r>
      </w:hyperlink>
    </w:p>
    <w:p>
      <w:pPr>
        <w:pStyle w:val="TOC2"/>
        <w:tabs>
          <w:tab w:val="right" w:leader="dot" w:pos="8306"/>
        </w:tabs>
      </w:pPr>
      <w:hyperlink w:anchor="_Toc11836" w:history="1">
        <w:r>
          <w:rPr>
            <w:rFonts w:ascii="仿宋" w:eastAsia="仿宋" w:hAnsi="仿宋" w:cs="仿宋" w:hint="eastAsia"/>
            <w:lang w:eastAsia="zh-CN"/>
          </w:rPr>
          <w:t>(一)、盆景及园艺产品项目实施保障机制</w:t>
        </w:r>
        <w:r>
          <w:tab/>
        </w:r>
        <w:r>
          <w:fldChar w:fldCharType="begin"/>
        </w:r>
        <w:r>
          <w:instrText xml:space="preserve"> PAGEREF _Toc11836 \h </w:instrText>
        </w:r>
        <w:r>
          <w:fldChar w:fldCharType="separate"/>
        </w:r>
        <w:r>
          <w:t>43</w:t>
        </w:r>
        <w:r>
          <w:fldChar w:fldCharType="end"/>
        </w:r>
      </w:hyperlink>
    </w:p>
    <w:p>
      <w:pPr>
        <w:pStyle w:val="TOC2"/>
        <w:tabs>
          <w:tab w:val="right" w:leader="dot" w:pos="8306"/>
        </w:tabs>
      </w:pPr>
      <w:hyperlink w:anchor="_Toc12716" w:history="1">
        <w:r>
          <w:rPr>
            <w:rFonts w:ascii="仿宋" w:eastAsia="仿宋" w:hAnsi="仿宋" w:cs="仿宋" w:hint="eastAsia"/>
            <w:lang w:eastAsia="zh-CN"/>
          </w:rPr>
          <w:t>(二)、盆景及园艺产品项目法律合规要求</w:t>
        </w:r>
        <w:r>
          <w:tab/>
        </w:r>
        <w:r>
          <w:fldChar w:fldCharType="begin"/>
        </w:r>
        <w:r>
          <w:instrText xml:space="preserve"> PAGEREF _Toc12716 \h </w:instrText>
        </w:r>
        <w:r>
          <w:fldChar w:fldCharType="separate"/>
        </w:r>
        <w:r>
          <w:t>46</w:t>
        </w:r>
        <w:r>
          <w:fldChar w:fldCharType="end"/>
        </w:r>
      </w:hyperlink>
    </w:p>
    <w:p>
      <w:pPr>
        <w:pStyle w:val="TOC2"/>
        <w:tabs>
          <w:tab w:val="right" w:leader="dot" w:pos="8306"/>
        </w:tabs>
      </w:pPr>
      <w:hyperlink w:anchor="_Toc243" w:history="1">
        <w:r>
          <w:rPr>
            <w:rFonts w:ascii="仿宋" w:eastAsia="仿宋" w:hAnsi="仿宋" w:cs="仿宋" w:hint="eastAsia"/>
            <w:lang w:eastAsia="zh-CN"/>
          </w:rPr>
          <w:t>(三)、盆景及园艺产品项目合同管理与法律事务</w:t>
        </w:r>
        <w:r>
          <w:tab/>
        </w:r>
        <w:r>
          <w:fldChar w:fldCharType="begin"/>
        </w:r>
        <w:r>
          <w:instrText xml:space="preserve"> PAGEREF _Toc243 \h </w:instrText>
        </w:r>
        <w:r>
          <w:fldChar w:fldCharType="separate"/>
        </w:r>
        <w:r>
          <w:t>51</w:t>
        </w:r>
        <w:r>
          <w:fldChar w:fldCharType="end"/>
        </w:r>
      </w:hyperlink>
    </w:p>
    <w:p>
      <w:pPr>
        <w:pStyle w:val="TOC2"/>
        <w:tabs>
          <w:tab w:val="right" w:leader="dot" w:pos="8306"/>
        </w:tabs>
      </w:pPr>
      <w:hyperlink w:anchor="_Toc77" w:history="1">
        <w:r>
          <w:rPr>
            <w:rFonts w:ascii="仿宋" w:eastAsia="仿宋" w:hAnsi="仿宋" w:cs="仿宋" w:hint="eastAsia"/>
            <w:lang w:eastAsia="zh-CN"/>
          </w:rPr>
          <w:t>(四)、盆景及园艺产品项目知识产权保护策略</w:t>
        </w:r>
        <w:r>
          <w:tab/>
        </w:r>
        <w:r>
          <w:fldChar w:fldCharType="begin"/>
        </w:r>
        <w:r>
          <w:instrText xml:space="preserve"> PAGEREF _Toc77 \h </w:instrText>
        </w:r>
        <w:r>
          <w:fldChar w:fldCharType="separate"/>
        </w:r>
        <w:r>
          <w:t>57</w:t>
        </w:r>
        <w:r>
          <w:fldChar w:fldCharType="end"/>
        </w:r>
      </w:hyperlink>
    </w:p>
    <w:p>
      <w:pPr>
        <w:pStyle w:val="TOC1"/>
        <w:tabs>
          <w:tab w:val="right" w:leader="dot" w:pos="8306"/>
        </w:tabs>
      </w:pPr>
      <w:hyperlink w:anchor="_Toc3299" w:history="1">
        <w:r>
          <w:rPr>
            <w:rFonts w:ascii="仿宋" w:eastAsia="仿宋" w:hAnsi="仿宋" w:cs="仿宋" w:hint="eastAsia"/>
            <w:lang w:eastAsia="zh-CN"/>
          </w:rPr>
          <w:t>十四、供应链管理</w:t>
        </w:r>
        <w:r>
          <w:tab/>
        </w:r>
        <w:r>
          <w:fldChar w:fldCharType="begin"/>
        </w:r>
        <w:r>
          <w:instrText xml:space="preserve"> PAGEREF _Toc3299 \h </w:instrText>
        </w:r>
        <w:r>
          <w:fldChar w:fldCharType="separate"/>
        </w:r>
        <w:r>
          <w:t>60</w:t>
        </w:r>
        <w:r>
          <w:fldChar w:fldCharType="end"/>
        </w:r>
      </w:hyperlink>
    </w:p>
    <w:p>
      <w:pPr>
        <w:pStyle w:val="TOC2"/>
        <w:tabs>
          <w:tab w:val="right" w:leader="dot" w:pos="8306"/>
        </w:tabs>
      </w:pPr>
      <w:hyperlink w:anchor="_Toc4261" w:history="1">
        <w:r>
          <w:rPr>
            <w:rFonts w:ascii="仿宋" w:eastAsia="仿宋" w:hAnsi="仿宋" w:cs="仿宋" w:hint="eastAsia"/>
            <w:lang w:eastAsia="zh-CN"/>
          </w:rPr>
          <w:t>(一)、供应链战略规划</w:t>
        </w:r>
        <w:r>
          <w:tab/>
        </w:r>
        <w:r>
          <w:fldChar w:fldCharType="begin"/>
        </w:r>
        <w:r>
          <w:instrText xml:space="preserve"> PAGEREF _Toc4261 \h </w:instrText>
        </w:r>
        <w:r>
          <w:fldChar w:fldCharType="separate"/>
        </w:r>
        <w:r>
          <w:t>60</w:t>
        </w:r>
        <w:r>
          <w:fldChar w:fldCharType="end"/>
        </w:r>
      </w:hyperlink>
    </w:p>
    <w:p>
      <w:pPr>
        <w:pStyle w:val="TOC2"/>
        <w:tabs>
          <w:tab w:val="right" w:leader="dot" w:pos="8306"/>
        </w:tabs>
      </w:pPr>
      <w:hyperlink w:anchor="_Toc27775" w:history="1">
        <w:r>
          <w:rPr>
            <w:rFonts w:ascii="仿宋" w:eastAsia="仿宋" w:hAnsi="仿宋" w:cs="仿宋" w:hint="eastAsia"/>
            <w:lang w:eastAsia="zh-CN"/>
          </w:rPr>
          <w:t>(二)、供应商选择与合作</w:t>
        </w:r>
        <w:r>
          <w:tab/>
        </w:r>
        <w:r>
          <w:fldChar w:fldCharType="begin"/>
        </w:r>
        <w:r>
          <w:instrText xml:space="preserve"> PAGEREF _Toc27775 \h </w:instrText>
        </w:r>
        <w:r>
          <w:fldChar w:fldCharType="separate"/>
        </w:r>
        <w:r>
          <w:t>61</w:t>
        </w:r>
        <w:r>
          <w:fldChar w:fldCharType="end"/>
        </w:r>
      </w:hyperlink>
    </w:p>
    <w:p>
      <w:pPr>
        <w:pStyle w:val="TOC2"/>
        <w:tabs>
          <w:tab w:val="right" w:leader="dot" w:pos="8306"/>
        </w:tabs>
      </w:pPr>
      <w:hyperlink w:anchor="_Toc14462" w:history="1">
        <w:r>
          <w:rPr>
            <w:rFonts w:ascii="仿宋" w:eastAsia="仿宋" w:hAnsi="仿宋" w:cs="仿宋" w:hint="eastAsia"/>
            <w:lang w:eastAsia="zh-CN"/>
          </w:rPr>
          <w:t>(三)、物流与库存管理</w:t>
        </w:r>
        <w:r>
          <w:tab/>
        </w:r>
        <w:r>
          <w:fldChar w:fldCharType="begin"/>
        </w:r>
        <w:r>
          <w:instrText xml:space="preserve"> PAGEREF _Toc14462 \h </w:instrText>
        </w:r>
        <w:r>
          <w:fldChar w:fldCharType="separate"/>
        </w:r>
        <w:r>
          <w:t>63</w:t>
        </w:r>
        <w:r>
          <w:fldChar w:fldCharType="end"/>
        </w:r>
      </w:hyperlink>
    </w:p>
    <w:p>
      <w:pPr>
        <w:pStyle w:val="TOC1"/>
        <w:tabs>
          <w:tab w:val="right" w:leader="dot" w:pos="8306"/>
        </w:tabs>
      </w:pPr>
      <w:hyperlink w:anchor="_Toc14086" w:history="1">
        <w:r>
          <w:rPr>
            <w:rFonts w:ascii="仿宋" w:eastAsia="仿宋" w:hAnsi="仿宋" w:cs="仿宋" w:hint="eastAsia"/>
            <w:lang w:eastAsia="zh-CN"/>
          </w:rPr>
          <w:t>十五、盆景及园艺产品项目工程方案分析</w:t>
        </w:r>
        <w:r>
          <w:tab/>
        </w:r>
        <w:r>
          <w:fldChar w:fldCharType="begin"/>
        </w:r>
        <w:r>
          <w:instrText xml:space="preserve"> PAGEREF _Toc14086 \h </w:instrText>
        </w:r>
        <w:r>
          <w:fldChar w:fldCharType="separate"/>
        </w:r>
        <w:r>
          <w:t>64</w:t>
        </w:r>
        <w:r>
          <w:fldChar w:fldCharType="end"/>
        </w:r>
      </w:hyperlink>
    </w:p>
    <w:p>
      <w:pPr>
        <w:pStyle w:val="TOC2"/>
        <w:tabs>
          <w:tab w:val="right" w:leader="dot" w:pos="8306"/>
        </w:tabs>
      </w:pPr>
      <w:hyperlink w:anchor="_Toc20561" w:history="1">
        <w:r>
          <w:rPr>
            <w:rFonts w:ascii="仿宋" w:eastAsia="仿宋" w:hAnsi="仿宋" w:cs="仿宋" w:hint="eastAsia"/>
            <w:lang w:eastAsia="zh-CN"/>
          </w:rPr>
          <w:t>(一)、建筑工程设计原则</w:t>
        </w:r>
        <w:r>
          <w:tab/>
        </w:r>
        <w:r>
          <w:fldChar w:fldCharType="begin"/>
        </w:r>
        <w:r>
          <w:instrText xml:space="preserve"> PAGEREF _Toc20561 \h </w:instrText>
        </w:r>
        <w:r>
          <w:fldChar w:fldCharType="separate"/>
        </w:r>
        <w:r>
          <w:t>64</w:t>
        </w:r>
        <w:r>
          <w:fldChar w:fldCharType="end"/>
        </w:r>
      </w:hyperlink>
    </w:p>
    <w:p>
      <w:pPr>
        <w:pStyle w:val="TOC2"/>
        <w:tabs>
          <w:tab w:val="right" w:leader="dot" w:pos="8306"/>
        </w:tabs>
      </w:pPr>
      <w:hyperlink w:anchor="_Toc20601" w:history="1">
        <w:r>
          <w:rPr>
            <w:rFonts w:ascii="仿宋" w:eastAsia="仿宋" w:hAnsi="仿宋" w:cs="仿宋" w:hint="eastAsia"/>
            <w:lang w:eastAsia="zh-CN"/>
          </w:rPr>
          <w:t>(二)、土建工程建设指标</w:t>
        </w:r>
        <w:r>
          <w:tab/>
        </w:r>
        <w:r>
          <w:fldChar w:fldCharType="begin"/>
        </w:r>
        <w:r>
          <w:instrText xml:space="preserve"> PAGEREF _Toc20601 \h </w:instrText>
        </w:r>
        <w:r>
          <w:fldChar w:fldCharType="separate"/>
        </w:r>
        <w:r>
          <w:t>67</w:t>
        </w:r>
        <w:r>
          <w:fldChar w:fldCharType="end"/>
        </w:r>
      </w:hyperlink>
    </w:p>
    <w:p>
      <w:pPr>
        <w:pStyle w:val="TOC1"/>
        <w:tabs>
          <w:tab w:val="right" w:leader="dot" w:pos="8306"/>
        </w:tabs>
      </w:pPr>
      <w:hyperlink w:anchor="_Toc3036" w:history="1">
        <w:r>
          <w:rPr>
            <w:rFonts w:ascii="仿宋" w:eastAsia="仿宋" w:hAnsi="仿宋" w:cs="仿宋" w:hint="eastAsia"/>
            <w:lang w:eastAsia="zh-CN"/>
          </w:rPr>
          <w:t>十六、盆景及园艺产品项目治理与监督</w:t>
        </w:r>
        <w:r>
          <w:tab/>
        </w:r>
        <w:r>
          <w:fldChar w:fldCharType="begin"/>
        </w:r>
        <w:r>
          <w:instrText xml:space="preserve"> PAGEREF _Toc3036 \h </w:instrText>
        </w:r>
        <w:r>
          <w:fldChar w:fldCharType="separate"/>
        </w:r>
        <w:r>
          <w:t>69</w:t>
        </w:r>
        <w:r>
          <w:fldChar w:fldCharType="end"/>
        </w:r>
      </w:hyperlink>
    </w:p>
    <w:p>
      <w:pPr>
        <w:pStyle w:val="TOC2"/>
        <w:tabs>
          <w:tab w:val="right" w:leader="dot" w:pos="8306"/>
        </w:tabs>
      </w:pPr>
      <w:hyperlink w:anchor="_Toc1619" w:history="1">
        <w:r>
          <w:rPr>
            <w:rFonts w:ascii="仿宋" w:eastAsia="仿宋" w:hAnsi="仿宋" w:cs="仿宋" w:hint="eastAsia"/>
            <w:lang w:eastAsia="zh-CN"/>
          </w:rPr>
          <w:t>(一)、盆景及园艺产品项目治理结构</w:t>
        </w:r>
        <w:r>
          <w:tab/>
        </w:r>
        <w:r>
          <w:fldChar w:fldCharType="begin"/>
        </w:r>
        <w:r>
          <w:instrText xml:space="preserve"> PAGEREF _Toc1619 \h </w:instrText>
        </w:r>
        <w:r>
          <w:fldChar w:fldCharType="separate"/>
        </w:r>
        <w:r>
          <w:t>69</w:t>
        </w:r>
        <w:r>
          <w:fldChar w:fldCharType="end"/>
        </w:r>
      </w:hyperlink>
    </w:p>
    <w:p>
      <w:pPr>
        <w:pStyle w:val="TOC2"/>
        <w:tabs>
          <w:tab w:val="right" w:leader="dot" w:pos="8306"/>
        </w:tabs>
      </w:pPr>
      <w:hyperlink w:anchor="_Toc12409" w:history="1">
        <w:r>
          <w:rPr>
            <w:rFonts w:ascii="仿宋" w:eastAsia="仿宋" w:hAnsi="仿宋" w:cs="仿宋" w:hint="eastAsia"/>
            <w:lang w:eastAsia="zh-CN"/>
          </w:rPr>
          <w:t>(二)、监督与审计</w:t>
        </w:r>
        <w:r>
          <w:tab/>
        </w:r>
        <w:r>
          <w:fldChar w:fldCharType="begin"/>
        </w:r>
        <w:r>
          <w:instrText xml:space="preserve"> PAGEREF _Toc12409 \h </w:instrText>
        </w:r>
        <w:r>
          <w:fldChar w:fldCharType="separate"/>
        </w:r>
        <w:r>
          <w:t>71</w:t>
        </w:r>
        <w:r>
          <w:fldChar w:fldCharType="end"/>
        </w:r>
      </w:hyperlink>
    </w:p>
    <w:p>
      <w:pPr>
        <w:pStyle w:val="TOC1"/>
        <w:tabs>
          <w:tab w:val="right" w:leader="dot" w:pos="8306"/>
        </w:tabs>
      </w:pPr>
      <w:hyperlink w:anchor="_Toc18195" w:history="1">
        <w:r>
          <w:rPr>
            <w:rFonts w:ascii="仿宋" w:eastAsia="仿宋" w:hAnsi="仿宋" w:cs="仿宋" w:hint="eastAsia"/>
            <w:lang w:eastAsia="zh-CN"/>
          </w:rPr>
          <w:t>十七、盆景及园艺产品项目实施时间节点</w:t>
        </w:r>
        <w:r>
          <w:tab/>
        </w:r>
        <w:r>
          <w:fldChar w:fldCharType="begin"/>
        </w:r>
        <w:r>
          <w:instrText xml:space="preserve"> PAGEREF _Toc18195 \h </w:instrText>
        </w:r>
        <w:r>
          <w:fldChar w:fldCharType="separate"/>
        </w:r>
        <w:r>
          <w:t>72</w:t>
        </w:r>
        <w:r>
          <w:fldChar w:fldCharType="end"/>
        </w:r>
      </w:hyperlink>
    </w:p>
    <w:p>
      <w:pPr>
        <w:pStyle w:val="TOC2"/>
        <w:tabs>
          <w:tab w:val="right" w:leader="dot" w:pos="8306"/>
        </w:tabs>
      </w:pPr>
      <w:hyperlink w:anchor="_Toc24343" w:history="1">
        <w:r>
          <w:rPr>
            <w:rFonts w:ascii="仿宋" w:eastAsia="仿宋" w:hAnsi="仿宋" w:cs="仿宋" w:hint="eastAsia"/>
            <w:lang w:eastAsia="zh-CN"/>
          </w:rPr>
          <w:t>(一)、盆景及园艺产品项目启动阶段时间节点</w:t>
        </w:r>
        <w:r>
          <w:tab/>
        </w:r>
        <w:r>
          <w:fldChar w:fldCharType="begin"/>
        </w:r>
        <w:r>
          <w:instrText xml:space="preserve"> PAGEREF _Toc24343 \h </w:instrText>
        </w:r>
        <w:r>
          <w:fldChar w:fldCharType="separate"/>
        </w:r>
        <w:r>
          <w:t>72</w:t>
        </w:r>
        <w:r>
          <w:fldChar w:fldCharType="end"/>
        </w:r>
      </w:hyperlink>
    </w:p>
    <w:p>
      <w:pPr>
        <w:pStyle w:val="TOC2"/>
        <w:tabs>
          <w:tab w:val="right" w:leader="dot" w:pos="8306"/>
        </w:tabs>
      </w:pPr>
      <w:hyperlink w:anchor="_Toc29379" w:history="1">
        <w:r>
          <w:rPr>
            <w:rFonts w:ascii="仿宋" w:eastAsia="仿宋" w:hAnsi="仿宋" w:cs="仿宋" w:hint="eastAsia"/>
            <w:lang w:eastAsia="zh-CN"/>
          </w:rPr>
          <w:t>(二)、盆景及园艺产品项目执行阶段时间节点</w:t>
        </w:r>
        <w:r>
          <w:tab/>
        </w:r>
        <w:r>
          <w:fldChar w:fldCharType="begin"/>
        </w:r>
        <w:r>
          <w:instrText xml:space="preserve"> PAGEREF _Toc29379 \h </w:instrText>
        </w:r>
        <w:r>
          <w:fldChar w:fldCharType="separate"/>
        </w:r>
        <w:r>
          <w:t>73</w:t>
        </w:r>
        <w:r>
          <w:fldChar w:fldCharType="end"/>
        </w:r>
      </w:hyperlink>
    </w:p>
    <w:p>
      <w:pPr>
        <w:pStyle w:val="TOC2"/>
        <w:tabs>
          <w:tab w:val="right" w:leader="dot" w:pos="8306"/>
        </w:tabs>
      </w:pPr>
      <w:hyperlink w:anchor="_Toc5889" w:history="1">
        <w:r>
          <w:rPr>
            <w:rFonts w:ascii="仿宋" w:eastAsia="仿宋" w:hAnsi="仿宋" w:cs="仿宋" w:hint="eastAsia"/>
            <w:lang w:eastAsia="zh-CN"/>
          </w:rPr>
          <w:t>(三)、盆景及园艺产品项目完成阶段时间节点</w:t>
        </w:r>
        <w:r>
          <w:tab/>
        </w:r>
        <w:r>
          <w:fldChar w:fldCharType="begin"/>
        </w:r>
        <w:r>
          <w:instrText xml:space="preserve"> PAGEREF _Toc5889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003"/>
      <w:r>
        <w:rPr>
          <w:rFonts w:ascii="仿宋" w:eastAsia="仿宋" w:hAnsi="仿宋" w:cs="仿宋" w:hint="eastAsia"/>
          <w:sz w:val="28"/>
          <w:lang w:eastAsia="zh-CN"/>
        </w:rPr>
        <w:t>一、盆景及园艺产品项目绩效评估</w:t>
      </w:r>
      <w:bookmarkEnd w:id="2"/>
    </w:p>
    <w:p>
      <w:pPr>
        <w:pStyle w:val="Heading2"/>
        <w:rPr>
          <w:rFonts w:ascii="仿宋" w:eastAsia="仿宋" w:hAnsi="仿宋" w:cs="仿宋" w:hint="eastAsia"/>
          <w:lang w:eastAsia="zh-CN"/>
        </w:rPr>
      </w:pPr>
      <w:bookmarkStart w:id="3" w:name="_Toc1292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盆景及园艺产品项目中，我们设计了一套全面的绩效评估指标，以确保盆景及园艺产品项目的可控和成功交付。这些指标跨足盆景及园艺产品项目目标、成本、进度和质量等多个维度，为我们提供了全面洞察盆景及园艺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目标达成率是我们关注的首要指标。我们设定了明确的目标，并通过定期监测和评估，迅速发现并应对潜在的目标偏差。这为盆景及园艺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成本绩效是另一个核心关注点。通过实际成本与预算成本的对比分析，我们深入了解成本差异的原因，及时调整资源分配，保持盆景及园艺产品项目在经济效益方面的合理水平。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进度作为关键的绩效指标之一，得到了精心的关注。我们制定了详细的盆景及园艺产品项目进度计划，并设立了进度符合度指标，确保实际进度与计划进度保持一致。这使我们能够快速发现和解决潜在的进度问题，保持盆景及园艺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盆景及园艺产品项目绩效的不可或缺的一环。我们引入了一系列的质量标准和客户满意度指标，以确保盆景及园艺产品项目交付的成果在质量上达到或超越预期水平。通过持续监测这些指标，我们努力提升盆景及园艺产品项目整体质量水平，为盆景及园艺产品项目的成功交付提供有力保障。通过这些科学且全面的绩效评估，我们能够更好地引导盆景及园艺产品项目的持续改进，确保盆景及园艺产品项目目标的顺利达成。</w:t>
      </w:r>
    </w:p>
    <w:p>
      <w:pPr>
        <w:pStyle w:val="Heading2"/>
        <w:ind w:firstLine="560" w:firstLineChars="200"/>
        <w:rPr>
          <w:rFonts w:ascii="仿宋" w:eastAsia="仿宋" w:hAnsi="仿宋" w:cs="仿宋" w:hint="eastAsia"/>
          <w:sz w:val="28"/>
          <w:lang w:eastAsia="zh-CN"/>
        </w:rPr>
      </w:pPr>
      <w:bookmarkStart w:id="4" w:name="_Toc288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绩效评估是盆景及园艺产品项目中的关键环节，为确保盆景及园艺产品项目达到预期目标，我们采用了多层次、多维度的绩效评估方法。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盆景及园艺产品项目的战略目标对齐，确保每个决策和行动都与盆景及园艺产品项目整体目标保持一致。团队会定期召开战略对齐会议，审视当前工作与盆景及园艺产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盆景及园艺产品项目进度、质量、成本和风险等方面。这些指标通过数据收集和分析，为盆景及园艺产品项目管理团队提供了客观的评估依据。例如，我们通过盆景及园艺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盆景及园艺产品项目内部，还考虑了盆景及园艺产品项目对外部环境的影响。我们定期进行干系人满意度调查，以了解各利益相关方对盆景及园艺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这种多层次、多角度的绩效评估方法，使得我们能够全面了解盆景及园艺产品项目的运行状态，及时做出调整，确保盆景及园艺产品项目在不断变化的环境中保持稳健前行。</w:t>
      </w:r>
    </w:p>
    <w:p>
      <w:pPr>
        <w:pStyle w:val="Heading2"/>
        <w:ind w:firstLine="560" w:firstLineChars="200"/>
        <w:rPr>
          <w:rFonts w:ascii="仿宋" w:eastAsia="仿宋" w:hAnsi="仿宋" w:cs="仿宋" w:hint="eastAsia"/>
          <w:sz w:val="28"/>
          <w:lang w:eastAsia="zh-CN"/>
        </w:rPr>
      </w:pPr>
      <w:bookmarkStart w:id="5" w:name="_Toc77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为了确保盆景及园艺产品项目的有效管理和不断优化，我们采用了精心设计的绩效评估周期。这个周期旨在实现灵活、实时和全面的评估，以适应盆景及园艺产品项目执行中的各种挑战。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盆景及园艺产品项目的不同需求，分为短期、中期和长期。短期评估关注每个迭代或工作周期，以及时发现和解决当前任务中的问题。中期评估涵盖几个迭代，深入了解整体盆景及园艺产品项目的趋势和性能。长期评估则着眼于整个盆景及园艺产品项目阶段，确保盆景及园艺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盆景及园艺产品项目管理工具和协作平台，团队成员能够随时更新和分享盆景及园艺产品项目数据。这种实时性的反馈机制使我们能够及时察觉潜在问题，快速调整，保持盆景及园艺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盆景及园艺产品项目的决策制定密不可分。每个周期的盆景及园艺产品项目回顾会议成为集体总结经验、识别问题深层次原因并找到创新解决方案的平台。这种定期的反思与调整机制使盆景及园艺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736"/>
      <w:r>
        <w:rPr>
          <w:rFonts w:ascii="仿宋" w:eastAsia="仿宋" w:hAnsi="仿宋" w:cs="仿宋" w:hint="eastAsia"/>
          <w:sz w:val="28"/>
          <w:lang w:eastAsia="zh-CN"/>
        </w:rPr>
        <w:t>二、盆景及园艺产品项目危机管理</w:t>
      </w:r>
      <w:bookmarkEnd w:id="6"/>
    </w:p>
    <w:p>
      <w:pPr>
        <w:pStyle w:val="Heading2"/>
        <w:rPr>
          <w:rFonts w:ascii="仿宋" w:eastAsia="仿宋" w:hAnsi="仿宋" w:cs="仿宋" w:hint="eastAsia"/>
          <w:lang w:eastAsia="zh-CN"/>
        </w:rPr>
      </w:pPr>
      <w:bookmarkStart w:id="7" w:name="_Toc2399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盆景及园艺产品项目危机管理中，危机预警与识别是确保盆景及园艺产品项目稳健运行的核心步骤。通过建立全面的监测机制，盆景及园艺产品项目团队旨在及时发现和理解潜在的风险和危机因素，以便采取及时的预防和应对措施，确保盆景及园艺产品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盆景及园艺产品项目团队全面分析了整个盆景及园艺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盆景及园艺产品项目团队着重于明确定义盆景及园艺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盆景及园艺产品项目进展的持续监控，团队能够及时发现潜在问题并作出迅速反应。盆景及园艺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在这一阶段，团队的专业素养和反应速度将发挥至关重要的作用，以确保潜在危机能够在初期得到有效的处理，最大程度地减轻负面影响。通过危机预警与识别，盆景及园艺产品项目得以更有序、可控地推进。</w:t>
      </w:r>
    </w:p>
    <w:p>
      <w:pPr>
        <w:pStyle w:val="Heading2"/>
        <w:ind w:firstLine="560" w:firstLineChars="200"/>
        <w:rPr>
          <w:rFonts w:ascii="仿宋" w:eastAsia="仿宋" w:hAnsi="仿宋" w:cs="仿宋" w:hint="eastAsia"/>
          <w:sz w:val="28"/>
          <w:lang w:eastAsia="zh-CN"/>
        </w:rPr>
      </w:pPr>
      <w:bookmarkStart w:id="8" w:name="_Toc1368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在危机发生时，盆景及园艺产品项目团队立即行动，成立了应急小组。该小组的任务是迅速制定并实施紧急应对措施，以最小化潜在损失。以下是采取的主要措施：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暂停盆景及园艺产品项目进度：为遏制危机蔓延，盆景及园艺产品项目暂时停止进行，以便全面评估当前状况。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资源重新分配：重新评估盆景及园艺产品项目资源的分配，确保最大限度地减小损失。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实时沟通：与关键利益相关者建立实时沟通机制，向他们传递盆景及园艺产品项目危机的实际状况，保障盆景及园艺产品项目核心利益。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在紧急应对的同时，盆景及园艺产品项目团队强调了团队协作和有效沟通的重要性。以下是团队协作的关键举措：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信息共享机制：建立了信息共享平台，确保团队成员能够及时获取盆景及园艺产品项目危机的实时信息。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领导者沟通：盆景及园艺产品项目领导者通过定期会议和即时沟通工具，指导团队应对危机，保持团队稳定运行。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随着危机得到初步控制，盆景及园艺产品项目团队转向制定恢复计划，以确保盆景及园艺产品项目能够从中迅速恢复。主要恢复计划包括：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修复受损的进度计划：重新评估盆景及园艺产品项目进度，制定修复计划，确保盆景及园艺产品项目尽快回归正常进程。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重新调整资源分配：优化资源分配，确保盆景及园艺产品项目在有限资源下高效运转。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风险管理机制加强：对盆景及园艺产品项目风险进行全面评估，制定更强化的风险管理策略，以预防未来可能的危机。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208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061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盆景及园艺产品项目的主要产品是XXXX，预计年产值为XXX万元。这一产品在市场中占据着重要的地位，其广泛的应用范围使得该盆景及园艺产品项目的市场前景非常广阔。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盆景及园艺产品项目的xxx产品作为重要的原材料之一，将在多个领域发挥关键作用。其在建筑、交通、能源等方面的广泛应用将为整个产业链提供强大的支持，形成产业协同效应。盆景及园艺产品项目的年产值XXX万XXX万XXX万万元不仅反映了其在市场上的巨大潜力，更预示着它对国民经济的积极贡献。这种关联度高、涉及面广的产业关系，使得该盆景及园艺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520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总征地面积为XXXX平方米，相当于约XX.XX亩，其中净用地面积为XXXX平方米，红线范围内相当于约XX.XX亩。这一用地规模充分考虑了盆景及园艺产品项目的建设需求，保障了盆景及园艺产品项目在合适的空间内得以充分发展。盆景及园艺产品项目规划的总建筑面积为XXXX平方米，其中主体工程建设占XXXX平方米，计容建筑面积达XXXX平方米。预计建筑工程的投资将达到XXXX万元，为盆景及园艺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计划购置的设备共计XXXX台（套），设备购置费用为XXXX万元。这一设备购置计划充分考虑到盆景及园艺产品项目的生产需求和技术要求，确保了盆景及园艺产品项目在生产运营中具备先进的技术装备和高效的生产能力。设备的合理配置将为盆景及园艺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盆景及园艺产品项目计划总投资为XXXX万元，预计年实现营业收入为XXXX万元。这一产能规模的设定旨在确保盆景及园艺产品项目能够在投资与回报之间取得平衡，实现长期可持续的发展。盆景及园艺产品项目的总投资充分考虑到各个方面的需求，包括用地建设、设备购置等多个环节，以确保盆景及园艺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259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61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盆景及园艺产品项目的技术管理特点体现在其创新导向。通过引入最先进的技术趋势和解决方案，盆景及园艺产品项目致力于提升科技含量、提高质量和效率水平。这意味着我们将采用最新的工具和方法，确保盆景及园艺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盆景及园艺产品项目技术管理的显著特征。通过整合不同领域的技术资源，我们实现了跨学科的协同工作。这有助于优化技术架构，提高整体效能。此外，整合性策略还促进了不同技术团队之间的紧密沟通和高效合作，确保盆景及园艺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盆景及园艺产品项目所采用的技术。通过不断优化技术方案，盆景及园艺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盆景及园艺产品项目团队将在盆景及园艺产品项目初期识别可能的技术风险，并采取相应的预防和应对措施。通过建立健全的风险评估机制，盆景及园艺产品项目能够在实施过程中及时发现并解决潜在的技术问题，保障盆景及园艺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盆景及园艺产品项目中，技术将成为盆景及园艺产品项目成功的有力支持。这一深度剖析揭示了技术管理在盆景及园艺产品项目实施中的关键作用，为盆景及园艺产品项目的技术基础奠定了坚实的基础。</w:t>
      </w:r>
    </w:p>
    <w:p>
      <w:pPr>
        <w:pStyle w:val="Heading2"/>
        <w:ind w:firstLine="560" w:firstLineChars="200"/>
        <w:rPr>
          <w:rFonts w:ascii="仿宋" w:eastAsia="仿宋" w:hAnsi="仿宋" w:cs="仿宋" w:hint="eastAsia"/>
          <w:sz w:val="28"/>
          <w:lang w:eastAsia="zh-CN"/>
        </w:rPr>
      </w:pPr>
      <w:bookmarkStart w:id="14" w:name="_Toc22155"/>
      <w:r>
        <w:rPr>
          <w:rFonts w:ascii="仿宋" w:eastAsia="仿宋" w:hAnsi="仿宋" w:cs="仿宋" w:hint="eastAsia"/>
          <w:sz w:val="28"/>
          <w:lang w:eastAsia="zh-CN"/>
        </w:rPr>
        <w:t>(二)、盆景及园艺产品项目工艺技术设计方案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盆景及园艺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盆景及园艺产品项目将严格按照相关行业规范要求进行组织。通过有效控制产品质量，盆景及园艺产品项目将致力于为顾客提供优质的盆景及园艺产品项目产品和良好的服务。这体现了盆景及园艺产品项目对于生产活动合规性和质量标准的高度重视，为盆景及园艺产品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盆景及园艺产品项目注重生态效益和清洁生产原则。盆景及园艺产品项目建设将紧密结合地方特色经济发展，与社会经济发展规划和区域环境保护规划方案相协调一致。通过与当地区域自然生态系统的结合，盆景及园艺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盆景及园艺产品项目产品具有多样化的客户需求和个性化的特点。因此，盆景及园艺产品项目产品规格品种多样，且单批生产数量较小。为满足这一特点，盆景及园艺产品项目承办单位将建设先进的柔性制造生产线。通过广泛应用柔性制造技术，盆景及园艺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盆景及园艺产品项目采用的技术具有较高的技术含量和自动化水平，处于国内先进水平。这一技术选用不仅体现了对生产效率、质量和环境友好性的高标准要求，同时为盆景及园艺产品项目的可持续发展奠定了坚实的基础。</w:t>
      </w:r>
    </w:p>
    <w:p>
      <w:pPr>
        <w:pStyle w:val="Heading2"/>
        <w:ind w:firstLine="560" w:firstLineChars="200"/>
        <w:rPr>
          <w:rFonts w:ascii="仿宋" w:eastAsia="仿宋" w:hAnsi="仿宋" w:cs="仿宋" w:hint="eastAsia"/>
          <w:sz w:val="28"/>
          <w:lang w:eastAsia="zh-CN"/>
        </w:rPr>
      </w:pPr>
      <w:bookmarkStart w:id="15" w:name="_Toc3089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为确保盆景及园艺产品项目的高效生产和技术实施，我们制定了一套精心设计的设备选型方案，以满足盆景及园艺产品项目生产、质量和环保的要求。该方案的主要特点如下：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盆景及园艺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针对盆景及园艺产品项目产品的多样性和小批量生产的特点，我们将建设柔性制造生产线。通过在设备选型中考虑柔性制造技术，可以灵活应对不同产品规格和生产需求，实现生产线的高度灵活性和适应性。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3268"/>
      <w:r>
        <w:rPr>
          <w:rFonts w:ascii="仿宋" w:eastAsia="仿宋" w:hAnsi="仿宋" w:cs="仿宋" w:hint="eastAsia"/>
          <w:sz w:val="28"/>
          <w:lang w:eastAsia="zh-CN"/>
        </w:rPr>
        <w:t>五、盆景及园艺产品项目选址可行性分析</w:t>
      </w:r>
      <w:bookmarkEnd w:id="16"/>
    </w:p>
    <w:p>
      <w:pPr>
        <w:pStyle w:val="Heading2"/>
        <w:rPr>
          <w:rFonts w:ascii="仿宋" w:eastAsia="仿宋" w:hAnsi="仿宋" w:cs="仿宋" w:hint="eastAsia"/>
          <w:lang w:eastAsia="zh-CN"/>
        </w:rPr>
      </w:pPr>
      <w:bookmarkStart w:id="17" w:name="_Toc14568"/>
      <w:r>
        <w:rPr>
          <w:rFonts w:ascii="仿宋" w:eastAsia="仿宋" w:hAnsi="仿宋" w:cs="仿宋" w:hint="eastAsia"/>
          <w:lang w:eastAsia="zh-CN"/>
        </w:rPr>
        <w:t>(一)、盆景及园艺产品项目选址</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该盆景及园艺产品项目选址位于XX省XX市XX区XXX街道</w:t>
      </w:r>
    </w:p>
    <w:p>
      <w:pPr>
        <w:pStyle w:val="Heading2"/>
        <w:ind w:firstLine="560" w:firstLineChars="200"/>
        <w:rPr>
          <w:rFonts w:ascii="仿宋" w:eastAsia="仿宋" w:hAnsi="仿宋" w:cs="仿宋" w:hint="eastAsia"/>
          <w:sz w:val="28"/>
          <w:lang w:eastAsia="zh-CN"/>
        </w:rPr>
      </w:pPr>
      <w:bookmarkStart w:id="18" w:name="_Toc2982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盆景及园艺产品项目的征地面积将根据盆景及园艺产品项目的实际规模和需求进行精确规划。具体面积XXX平方米，旨在确保盆景及园艺产品项目不仅能够满足当前的发展需求，还能够预留空间以适应未来的扩展。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净用地面积是在征地面积基础上去除不可利用面积后的实际可开发用地。具体面积XXX平方米，考虑到环保、交通、安全等多方面因素，以确保盆景及园艺产品项目在整体利用效率上达到最优。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盆景及园艺产品项目计划建设的建筑总规模具体面积XXX平方米。这一规模的确定综合考虑了盆景及园艺产品项目的性质、规模，以及城市规划的相关要求，确保建筑布局与周边环境协调一致。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绿地率是盆景及园艺产品项目用地中被规划为绿地的比例。具体面积XXX平方米，旨在通过合理规划绿地，改善盆景及园艺产品项目周边环境，提升居民生活质量，并符合城市整体绿化规划。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容积率是用地上可以建设的建筑总体积与用地面积之比。具体面积XXX，通过合理的容积率规划，确保盆景及园艺产品项目建筑规模与周边环境和谐共生。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盆景及园艺产品项目选址与当地城市规划相一致，具体面积XXX平方米。通过与城市规划部门深入沟通，确保盆景及园艺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盆景及园艺产品项目选址符合当地产业政策，具体面积XXX平方米。这包括盆景及园艺产品项目对当地经济的促进作用，以及对相关产业的带动效应，确保盆景及园艺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用地总体要求必须符合环保和可持续发展的原则，具体面积XXX平方米。通过采用绿色建筑设计、节能减排等措施，确保盆景及园艺产品项目在建设和运营过程中对环境的影响最小化，达到可持续发展的要求。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确保盆景及园艺产品项目选址具备必要的公共设施配套，具体面积XXX平方米。这包括交通便利性、教育、医疗等基础设施，以提高居民生活品质，使得盆景及园艺产品项目选址更具吸引力。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考虑用地总体要求对当地社会稳定性的影响，具体面积XXX平方米。通过深入了解当地社区反馈，确保盆景及园艺产品项目的选址和建设过程对当地社会和谐稳定产生积极作用。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盆景及园艺产品项目选址不仅符合法规和规划，还在实际操作中具有可行性。这一全面规划将为盆景及园艺产品项目的成功实施提供坚实的基础，确保盆景及园艺产品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https://d.book118.com/377016064136006052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盆景及园艺产品项目计划设计方案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160B7E"/>
    <w:rsid w:val="39160B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016064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2024-03-02T07:06:00Z</dcterms:created>
  <dcterms:modified xsi:type="dcterms:W3CDTF">2024-03-02T07:07:04Z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EEE84C01F88449A1801206916879AD14_11</vt:lpwstr>
  </property>
  <property fmtid="{D5CDD505-2E9C-101B-9397-08002B2CF9AE}" pid="3" name="KSOProductBuildVer">
    <vt:lpwstr>2052-12.1.0.16388</vt:lpwstr>
  </property>
</Properties>
</file>