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硫化剂合作协议书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536" w:history="1">
        <w:r>
          <w:rPr>
            <w:rFonts w:ascii="仿宋" w:eastAsia="仿宋" w:hAnsi="仿宋" w:cs="仿宋" w:hint="eastAsia"/>
            <w:lang w:eastAsia="zh-CN"/>
          </w:rPr>
          <w:t>序言</w:t>
        </w:r>
        <w:r>
          <w:tab/>
        </w:r>
        <w:r>
          <w:fldChar w:fldCharType="begin"/>
        </w:r>
        <w:r>
          <w:instrText xml:space="preserve"> PAGEREF _Toc22536 \h </w:instrText>
        </w:r>
        <w:r>
          <w:fldChar w:fldCharType="separate"/>
        </w:r>
        <w:r>
          <w:t>3</w:t>
        </w:r>
        <w:r>
          <w:fldChar w:fldCharType="end"/>
        </w:r>
      </w:hyperlink>
    </w:p>
    <w:p>
      <w:pPr>
        <w:pStyle w:val="TOC1"/>
        <w:tabs>
          <w:tab w:val="right" w:leader="dot" w:pos="8306"/>
        </w:tabs>
      </w:pPr>
      <w:hyperlink w:anchor="_Toc2085" w:history="1">
        <w:r>
          <w:rPr>
            <w:rFonts w:ascii="仿宋" w:eastAsia="仿宋" w:hAnsi="仿宋" w:cs="仿宋" w:hint="eastAsia"/>
            <w:lang w:eastAsia="zh-CN"/>
          </w:rPr>
          <w:t>一、背景和必要性研究</w:t>
        </w:r>
        <w:r>
          <w:tab/>
        </w:r>
        <w:r>
          <w:fldChar w:fldCharType="begin"/>
        </w:r>
        <w:r>
          <w:instrText xml:space="preserve"> PAGEREF _Toc2085 \h </w:instrText>
        </w:r>
        <w:r>
          <w:fldChar w:fldCharType="separate"/>
        </w:r>
        <w:r>
          <w:t>3</w:t>
        </w:r>
        <w:r>
          <w:fldChar w:fldCharType="end"/>
        </w:r>
      </w:hyperlink>
    </w:p>
    <w:p>
      <w:pPr>
        <w:pStyle w:val="TOC2"/>
        <w:tabs>
          <w:tab w:val="right" w:leader="dot" w:pos="8306"/>
        </w:tabs>
      </w:pPr>
      <w:hyperlink w:anchor="_Toc6422" w:history="1">
        <w:r>
          <w:rPr>
            <w:rFonts w:ascii="仿宋" w:eastAsia="仿宋" w:hAnsi="仿宋" w:cs="仿宋" w:hint="eastAsia"/>
            <w:lang w:eastAsia="zh-CN"/>
          </w:rPr>
          <w:t>(一)、硫化剂项目承办单位背景分析</w:t>
        </w:r>
        <w:r>
          <w:tab/>
        </w:r>
        <w:r>
          <w:fldChar w:fldCharType="begin"/>
        </w:r>
        <w:r>
          <w:instrText xml:space="preserve"> PAGEREF _Toc6422 \h </w:instrText>
        </w:r>
        <w:r>
          <w:fldChar w:fldCharType="separate"/>
        </w:r>
        <w:r>
          <w:t>3</w:t>
        </w:r>
        <w:r>
          <w:fldChar w:fldCharType="end"/>
        </w:r>
      </w:hyperlink>
    </w:p>
    <w:p>
      <w:pPr>
        <w:pStyle w:val="TOC2"/>
        <w:tabs>
          <w:tab w:val="right" w:leader="dot" w:pos="8306"/>
        </w:tabs>
      </w:pPr>
      <w:hyperlink w:anchor="_Toc8153" w:history="1">
        <w:r>
          <w:rPr>
            <w:rFonts w:ascii="仿宋" w:eastAsia="仿宋" w:hAnsi="仿宋" w:cs="仿宋" w:hint="eastAsia"/>
            <w:lang w:eastAsia="zh-CN"/>
          </w:rPr>
          <w:t>(二)、硫化剂项目背景分析</w:t>
        </w:r>
        <w:r>
          <w:tab/>
        </w:r>
        <w:r>
          <w:fldChar w:fldCharType="begin"/>
        </w:r>
        <w:r>
          <w:instrText xml:space="preserve"> PAGEREF _Toc8153 \h </w:instrText>
        </w:r>
        <w:r>
          <w:fldChar w:fldCharType="separate"/>
        </w:r>
        <w:r>
          <w:t>4</w:t>
        </w:r>
        <w:r>
          <w:fldChar w:fldCharType="end"/>
        </w:r>
      </w:hyperlink>
    </w:p>
    <w:p>
      <w:pPr>
        <w:pStyle w:val="TOC1"/>
        <w:tabs>
          <w:tab w:val="right" w:leader="dot" w:pos="8306"/>
        </w:tabs>
      </w:pPr>
      <w:hyperlink w:anchor="_Toc18046" w:history="1">
        <w:r>
          <w:rPr>
            <w:rFonts w:ascii="仿宋" w:eastAsia="仿宋" w:hAnsi="仿宋" w:cs="仿宋" w:hint="eastAsia"/>
            <w:lang w:eastAsia="zh-CN"/>
          </w:rPr>
          <w:t>二、后期运营与管理</w:t>
        </w:r>
        <w:r>
          <w:tab/>
        </w:r>
        <w:r>
          <w:fldChar w:fldCharType="begin"/>
        </w:r>
        <w:r>
          <w:instrText xml:space="preserve"> PAGEREF _Toc18046 \h </w:instrText>
        </w:r>
        <w:r>
          <w:fldChar w:fldCharType="separate"/>
        </w:r>
        <w:r>
          <w:t>5</w:t>
        </w:r>
        <w:r>
          <w:fldChar w:fldCharType="end"/>
        </w:r>
      </w:hyperlink>
    </w:p>
    <w:p>
      <w:pPr>
        <w:pStyle w:val="TOC2"/>
        <w:tabs>
          <w:tab w:val="right" w:leader="dot" w:pos="8306"/>
        </w:tabs>
      </w:pPr>
      <w:hyperlink w:anchor="_Toc10932" w:history="1">
        <w:r>
          <w:rPr>
            <w:rFonts w:ascii="仿宋" w:eastAsia="仿宋" w:hAnsi="仿宋" w:cs="仿宋" w:hint="eastAsia"/>
            <w:lang w:eastAsia="zh-CN"/>
          </w:rPr>
          <w:t>(一)、硫化剂项目运营管理机制</w:t>
        </w:r>
        <w:r>
          <w:tab/>
        </w:r>
        <w:r>
          <w:fldChar w:fldCharType="begin"/>
        </w:r>
        <w:r>
          <w:instrText xml:space="preserve"> PAGEREF _Toc10932 \h </w:instrText>
        </w:r>
        <w:r>
          <w:fldChar w:fldCharType="separate"/>
        </w:r>
        <w:r>
          <w:t>5</w:t>
        </w:r>
        <w:r>
          <w:fldChar w:fldCharType="end"/>
        </w:r>
      </w:hyperlink>
    </w:p>
    <w:p>
      <w:pPr>
        <w:pStyle w:val="TOC2"/>
        <w:tabs>
          <w:tab w:val="right" w:leader="dot" w:pos="8306"/>
        </w:tabs>
      </w:pPr>
      <w:hyperlink w:anchor="_Toc6860" w:history="1">
        <w:r>
          <w:rPr>
            <w:rFonts w:ascii="仿宋" w:eastAsia="仿宋" w:hAnsi="仿宋" w:cs="仿宋" w:hint="eastAsia"/>
            <w:lang w:eastAsia="zh-CN"/>
          </w:rPr>
          <w:t>(二)、人员培训与知识转移</w:t>
        </w:r>
        <w:r>
          <w:tab/>
        </w:r>
        <w:r>
          <w:fldChar w:fldCharType="begin"/>
        </w:r>
        <w:r>
          <w:instrText xml:space="preserve"> PAGEREF _Toc6860 \h </w:instrText>
        </w:r>
        <w:r>
          <w:fldChar w:fldCharType="separate"/>
        </w:r>
        <w:r>
          <w:t>6</w:t>
        </w:r>
        <w:r>
          <w:fldChar w:fldCharType="end"/>
        </w:r>
      </w:hyperlink>
    </w:p>
    <w:p>
      <w:pPr>
        <w:pStyle w:val="TOC2"/>
        <w:tabs>
          <w:tab w:val="right" w:leader="dot" w:pos="8306"/>
        </w:tabs>
      </w:pPr>
      <w:hyperlink w:anchor="_Toc17608" w:history="1">
        <w:r>
          <w:rPr>
            <w:rFonts w:ascii="仿宋" w:eastAsia="仿宋" w:hAnsi="仿宋" w:cs="仿宋" w:hint="eastAsia"/>
            <w:lang w:eastAsia="zh-CN"/>
          </w:rPr>
          <w:t>(三)、设备维护与保养</w:t>
        </w:r>
        <w:r>
          <w:tab/>
        </w:r>
        <w:r>
          <w:fldChar w:fldCharType="begin"/>
        </w:r>
        <w:r>
          <w:instrText xml:space="preserve"> PAGEREF _Toc17608 \h </w:instrText>
        </w:r>
        <w:r>
          <w:fldChar w:fldCharType="separate"/>
        </w:r>
        <w:r>
          <w:t>7</w:t>
        </w:r>
        <w:r>
          <w:fldChar w:fldCharType="end"/>
        </w:r>
      </w:hyperlink>
    </w:p>
    <w:p>
      <w:pPr>
        <w:pStyle w:val="TOC2"/>
        <w:tabs>
          <w:tab w:val="right" w:leader="dot" w:pos="8306"/>
        </w:tabs>
      </w:pPr>
      <w:hyperlink w:anchor="_Toc9913" w:history="1">
        <w:r>
          <w:rPr>
            <w:rFonts w:ascii="仿宋" w:eastAsia="仿宋" w:hAnsi="仿宋" w:cs="仿宋" w:hint="eastAsia"/>
            <w:lang w:eastAsia="zh-CN"/>
          </w:rPr>
          <w:t>(四)、定期检查与评估</w:t>
        </w:r>
        <w:r>
          <w:tab/>
        </w:r>
        <w:r>
          <w:fldChar w:fldCharType="begin"/>
        </w:r>
        <w:r>
          <w:instrText xml:space="preserve"> PAGEREF _Toc9913 \h </w:instrText>
        </w:r>
        <w:r>
          <w:fldChar w:fldCharType="separate"/>
        </w:r>
        <w:r>
          <w:t>7</w:t>
        </w:r>
        <w:r>
          <w:fldChar w:fldCharType="end"/>
        </w:r>
      </w:hyperlink>
    </w:p>
    <w:p>
      <w:pPr>
        <w:pStyle w:val="TOC1"/>
        <w:tabs>
          <w:tab w:val="right" w:leader="dot" w:pos="8306"/>
        </w:tabs>
      </w:pPr>
      <w:hyperlink w:anchor="_Toc13610" w:history="1">
        <w:r>
          <w:rPr>
            <w:rFonts w:ascii="仿宋" w:eastAsia="仿宋" w:hAnsi="仿宋" w:cs="仿宋" w:hint="eastAsia"/>
            <w:lang w:eastAsia="zh-CN"/>
          </w:rPr>
          <w:t>三、硫化剂项目概论</w:t>
        </w:r>
        <w:r>
          <w:tab/>
        </w:r>
        <w:r>
          <w:fldChar w:fldCharType="begin"/>
        </w:r>
        <w:r>
          <w:instrText xml:space="preserve"> PAGEREF _Toc13610 \h </w:instrText>
        </w:r>
        <w:r>
          <w:fldChar w:fldCharType="separate"/>
        </w:r>
        <w:r>
          <w:t>8</w:t>
        </w:r>
        <w:r>
          <w:fldChar w:fldCharType="end"/>
        </w:r>
      </w:hyperlink>
    </w:p>
    <w:p>
      <w:pPr>
        <w:pStyle w:val="TOC2"/>
        <w:tabs>
          <w:tab w:val="right" w:leader="dot" w:pos="8306"/>
        </w:tabs>
      </w:pPr>
      <w:hyperlink w:anchor="_Toc12605" w:history="1">
        <w:r>
          <w:rPr>
            <w:rFonts w:ascii="仿宋" w:eastAsia="仿宋" w:hAnsi="仿宋" w:cs="仿宋" w:hint="eastAsia"/>
            <w:lang w:eastAsia="zh-CN"/>
          </w:rPr>
          <w:t>(一)、创新计划及硫化剂项目性质</w:t>
        </w:r>
        <w:r>
          <w:tab/>
        </w:r>
        <w:r>
          <w:fldChar w:fldCharType="begin"/>
        </w:r>
        <w:r>
          <w:instrText xml:space="preserve"> PAGEREF _Toc12605 \h </w:instrText>
        </w:r>
        <w:r>
          <w:fldChar w:fldCharType="separate"/>
        </w:r>
        <w:r>
          <w:t>8</w:t>
        </w:r>
        <w:r>
          <w:fldChar w:fldCharType="end"/>
        </w:r>
      </w:hyperlink>
    </w:p>
    <w:p>
      <w:pPr>
        <w:pStyle w:val="TOC2"/>
        <w:tabs>
          <w:tab w:val="right" w:leader="dot" w:pos="8306"/>
        </w:tabs>
      </w:pPr>
      <w:hyperlink w:anchor="_Toc14914" w:history="1">
        <w:r>
          <w:rPr>
            <w:rFonts w:ascii="仿宋" w:eastAsia="仿宋" w:hAnsi="仿宋" w:cs="仿宋" w:hint="eastAsia"/>
            <w:lang w:eastAsia="zh-CN"/>
          </w:rPr>
          <w:t>(二)、主管单位与硫化剂项目执行方</w:t>
        </w:r>
        <w:r>
          <w:tab/>
        </w:r>
        <w:r>
          <w:fldChar w:fldCharType="begin"/>
        </w:r>
        <w:r>
          <w:instrText xml:space="preserve"> PAGEREF _Toc14914 \h </w:instrText>
        </w:r>
        <w:r>
          <w:fldChar w:fldCharType="separate"/>
        </w:r>
        <w:r>
          <w:t>8</w:t>
        </w:r>
        <w:r>
          <w:fldChar w:fldCharType="end"/>
        </w:r>
      </w:hyperlink>
    </w:p>
    <w:p>
      <w:pPr>
        <w:pStyle w:val="TOC2"/>
        <w:tabs>
          <w:tab w:val="right" w:leader="dot" w:pos="8306"/>
        </w:tabs>
      </w:pPr>
      <w:hyperlink w:anchor="_Toc3370" w:history="1">
        <w:r>
          <w:rPr>
            <w:rFonts w:ascii="仿宋" w:eastAsia="仿宋" w:hAnsi="仿宋" w:cs="仿宋" w:hint="eastAsia"/>
            <w:lang w:eastAsia="zh-CN"/>
          </w:rPr>
          <w:t>(三)、战略协作伙伴</w:t>
        </w:r>
        <w:r>
          <w:tab/>
        </w:r>
        <w:r>
          <w:fldChar w:fldCharType="begin"/>
        </w:r>
        <w:r>
          <w:instrText xml:space="preserve"> PAGEREF _Toc3370 \h </w:instrText>
        </w:r>
        <w:r>
          <w:fldChar w:fldCharType="separate"/>
        </w:r>
        <w:r>
          <w:t>9</w:t>
        </w:r>
        <w:r>
          <w:fldChar w:fldCharType="end"/>
        </w:r>
      </w:hyperlink>
    </w:p>
    <w:p>
      <w:pPr>
        <w:pStyle w:val="TOC2"/>
        <w:tabs>
          <w:tab w:val="right" w:leader="dot" w:pos="8306"/>
        </w:tabs>
      </w:pPr>
      <w:hyperlink w:anchor="_Toc22907" w:history="1">
        <w:r>
          <w:rPr>
            <w:rFonts w:ascii="仿宋" w:eastAsia="仿宋" w:hAnsi="仿宋" w:cs="仿宋" w:hint="eastAsia"/>
            <w:lang w:eastAsia="zh-CN"/>
          </w:rPr>
          <w:t>(四)、硫化剂项目提出背景和合理性</w:t>
        </w:r>
        <w:r>
          <w:tab/>
        </w:r>
        <w:r>
          <w:fldChar w:fldCharType="begin"/>
        </w:r>
        <w:r>
          <w:instrText xml:space="preserve"> PAGEREF _Toc22907 \h </w:instrText>
        </w:r>
        <w:r>
          <w:fldChar w:fldCharType="separate"/>
        </w:r>
        <w:r>
          <w:t>10</w:t>
        </w:r>
        <w:r>
          <w:fldChar w:fldCharType="end"/>
        </w:r>
      </w:hyperlink>
    </w:p>
    <w:p>
      <w:pPr>
        <w:pStyle w:val="TOC2"/>
        <w:tabs>
          <w:tab w:val="right" w:leader="dot" w:pos="8306"/>
        </w:tabs>
      </w:pPr>
      <w:hyperlink w:anchor="_Toc14488" w:history="1">
        <w:r>
          <w:rPr>
            <w:rFonts w:ascii="仿宋" w:eastAsia="仿宋" w:hAnsi="仿宋" w:cs="仿宋" w:hint="eastAsia"/>
            <w:lang w:eastAsia="zh-CN"/>
          </w:rPr>
          <w:t>(五)、硫化剂项目选址和土地综合评估</w:t>
        </w:r>
        <w:r>
          <w:tab/>
        </w:r>
        <w:r>
          <w:fldChar w:fldCharType="begin"/>
        </w:r>
        <w:r>
          <w:instrText xml:space="preserve"> PAGEREF _Toc14488 \h </w:instrText>
        </w:r>
        <w:r>
          <w:fldChar w:fldCharType="separate"/>
        </w:r>
        <w:r>
          <w:t>11</w:t>
        </w:r>
        <w:r>
          <w:fldChar w:fldCharType="end"/>
        </w:r>
      </w:hyperlink>
    </w:p>
    <w:p>
      <w:pPr>
        <w:pStyle w:val="TOC2"/>
        <w:tabs>
          <w:tab w:val="right" w:leader="dot" w:pos="8306"/>
        </w:tabs>
      </w:pPr>
      <w:hyperlink w:anchor="_Toc21892" w:history="1">
        <w:r>
          <w:rPr>
            <w:rFonts w:ascii="仿宋" w:eastAsia="仿宋" w:hAnsi="仿宋" w:cs="仿宋" w:hint="eastAsia"/>
            <w:lang w:eastAsia="zh-CN"/>
          </w:rPr>
          <w:t>(六)、土木工程建设目标</w:t>
        </w:r>
        <w:r>
          <w:tab/>
        </w:r>
        <w:r>
          <w:fldChar w:fldCharType="begin"/>
        </w:r>
        <w:r>
          <w:instrText xml:space="preserve"> PAGEREF _Toc21892 \h </w:instrText>
        </w:r>
        <w:r>
          <w:fldChar w:fldCharType="separate"/>
        </w:r>
        <w:r>
          <w:t>12</w:t>
        </w:r>
        <w:r>
          <w:fldChar w:fldCharType="end"/>
        </w:r>
      </w:hyperlink>
    </w:p>
    <w:p>
      <w:pPr>
        <w:pStyle w:val="TOC2"/>
        <w:tabs>
          <w:tab w:val="right" w:leader="dot" w:pos="8306"/>
        </w:tabs>
      </w:pPr>
      <w:hyperlink w:anchor="_Toc31909" w:history="1">
        <w:r>
          <w:rPr>
            <w:rFonts w:ascii="仿宋" w:eastAsia="仿宋" w:hAnsi="仿宋" w:cs="仿宋" w:hint="eastAsia"/>
            <w:lang w:eastAsia="zh-CN"/>
          </w:rPr>
          <w:t>(七)、设备采购计划</w:t>
        </w:r>
        <w:r>
          <w:tab/>
        </w:r>
        <w:r>
          <w:fldChar w:fldCharType="begin"/>
        </w:r>
        <w:r>
          <w:instrText xml:space="preserve"> PAGEREF _Toc31909 \h </w:instrText>
        </w:r>
        <w:r>
          <w:fldChar w:fldCharType="separate"/>
        </w:r>
        <w:r>
          <w:t>13</w:t>
        </w:r>
        <w:r>
          <w:fldChar w:fldCharType="end"/>
        </w:r>
      </w:hyperlink>
    </w:p>
    <w:p>
      <w:pPr>
        <w:pStyle w:val="TOC2"/>
        <w:tabs>
          <w:tab w:val="right" w:leader="dot" w:pos="8306"/>
        </w:tabs>
      </w:pPr>
      <w:hyperlink w:anchor="_Toc18306" w:history="1">
        <w:r>
          <w:rPr>
            <w:rFonts w:ascii="仿宋" w:eastAsia="仿宋" w:hAnsi="仿宋" w:cs="仿宋" w:hint="eastAsia"/>
            <w:lang w:eastAsia="zh-CN"/>
          </w:rPr>
          <w:t>(八)、产品规划与开发方案</w:t>
        </w:r>
        <w:r>
          <w:tab/>
        </w:r>
        <w:r>
          <w:fldChar w:fldCharType="begin"/>
        </w:r>
        <w:r>
          <w:instrText xml:space="preserve"> PAGEREF _Toc18306 \h </w:instrText>
        </w:r>
        <w:r>
          <w:fldChar w:fldCharType="separate"/>
        </w:r>
        <w:r>
          <w:t>13</w:t>
        </w:r>
        <w:r>
          <w:fldChar w:fldCharType="end"/>
        </w:r>
      </w:hyperlink>
    </w:p>
    <w:p>
      <w:pPr>
        <w:pStyle w:val="TOC2"/>
        <w:tabs>
          <w:tab w:val="right" w:leader="dot" w:pos="8306"/>
        </w:tabs>
      </w:pPr>
      <w:hyperlink w:anchor="_Toc14430" w:history="1">
        <w:r>
          <w:rPr>
            <w:rFonts w:ascii="仿宋" w:eastAsia="仿宋" w:hAnsi="仿宋" w:cs="仿宋" w:hint="eastAsia"/>
            <w:lang w:eastAsia="zh-CN"/>
          </w:rPr>
          <w:t>(九)、原材料供应保障</w:t>
        </w:r>
        <w:r>
          <w:tab/>
        </w:r>
        <w:r>
          <w:fldChar w:fldCharType="begin"/>
        </w:r>
        <w:r>
          <w:instrText xml:space="preserve"> PAGEREF _Toc14430 \h </w:instrText>
        </w:r>
        <w:r>
          <w:fldChar w:fldCharType="separate"/>
        </w:r>
        <w:r>
          <w:t>14</w:t>
        </w:r>
        <w:r>
          <w:fldChar w:fldCharType="end"/>
        </w:r>
      </w:hyperlink>
    </w:p>
    <w:p>
      <w:pPr>
        <w:pStyle w:val="TOC2"/>
        <w:tabs>
          <w:tab w:val="right" w:leader="dot" w:pos="8306"/>
        </w:tabs>
      </w:pPr>
      <w:hyperlink w:anchor="_Toc31455" w:history="1">
        <w:r>
          <w:rPr>
            <w:rFonts w:ascii="仿宋" w:eastAsia="仿宋" w:hAnsi="仿宋" w:cs="仿宋" w:hint="eastAsia"/>
            <w:lang w:eastAsia="zh-CN"/>
          </w:rPr>
          <w:t>(十)、硫化剂项目能源消耗分析</w:t>
        </w:r>
        <w:r>
          <w:tab/>
        </w:r>
        <w:r>
          <w:fldChar w:fldCharType="begin"/>
        </w:r>
        <w:r>
          <w:instrText xml:space="preserve"> PAGEREF _Toc31455 \h </w:instrText>
        </w:r>
        <w:r>
          <w:fldChar w:fldCharType="separate"/>
        </w:r>
        <w:r>
          <w:t>14</w:t>
        </w:r>
        <w:r>
          <w:fldChar w:fldCharType="end"/>
        </w:r>
      </w:hyperlink>
    </w:p>
    <w:p>
      <w:pPr>
        <w:pStyle w:val="TOC2"/>
        <w:tabs>
          <w:tab w:val="right" w:leader="dot" w:pos="8306"/>
        </w:tabs>
      </w:pPr>
      <w:hyperlink w:anchor="_Toc6093" w:history="1">
        <w:r>
          <w:rPr>
            <w:rFonts w:ascii="仿宋" w:eastAsia="仿宋" w:hAnsi="仿宋" w:cs="仿宋" w:hint="eastAsia"/>
            <w:lang w:eastAsia="zh-CN"/>
          </w:rPr>
          <w:t>(十一)、环境保护</w:t>
        </w:r>
        <w:r>
          <w:tab/>
        </w:r>
        <w:r>
          <w:fldChar w:fldCharType="begin"/>
        </w:r>
        <w:r>
          <w:instrText xml:space="preserve"> PAGEREF _Toc6093 \h </w:instrText>
        </w:r>
        <w:r>
          <w:fldChar w:fldCharType="separate"/>
        </w:r>
        <w:r>
          <w:t>15</w:t>
        </w:r>
        <w:r>
          <w:fldChar w:fldCharType="end"/>
        </w:r>
      </w:hyperlink>
    </w:p>
    <w:p>
      <w:pPr>
        <w:pStyle w:val="TOC2"/>
        <w:tabs>
          <w:tab w:val="right" w:leader="dot" w:pos="8306"/>
        </w:tabs>
      </w:pPr>
      <w:hyperlink w:anchor="_Toc26787" w:history="1">
        <w:r>
          <w:rPr>
            <w:rFonts w:ascii="仿宋" w:eastAsia="仿宋" w:hAnsi="仿宋" w:cs="仿宋" w:hint="eastAsia"/>
            <w:lang w:eastAsia="zh-CN"/>
          </w:rPr>
          <w:t>(十二)、硫化剂项目进度规划与执行</w:t>
        </w:r>
        <w:r>
          <w:tab/>
        </w:r>
        <w:r>
          <w:fldChar w:fldCharType="begin"/>
        </w:r>
        <w:r>
          <w:instrText xml:space="preserve"> PAGEREF _Toc26787 \h </w:instrText>
        </w:r>
        <w:r>
          <w:fldChar w:fldCharType="separate"/>
        </w:r>
        <w:r>
          <w:t>16</w:t>
        </w:r>
        <w:r>
          <w:fldChar w:fldCharType="end"/>
        </w:r>
      </w:hyperlink>
    </w:p>
    <w:p>
      <w:pPr>
        <w:pStyle w:val="TOC2"/>
        <w:tabs>
          <w:tab w:val="right" w:leader="dot" w:pos="8306"/>
        </w:tabs>
      </w:pPr>
      <w:hyperlink w:anchor="_Toc16500" w:history="1">
        <w:r>
          <w:rPr>
            <w:rFonts w:ascii="仿宋" w:eastAsia="仿宋" w:hAnsi="仿宋" w:cs="仿宋" w:hint="eastAsia"/>
            <w:lang w:eastAsia="zh-CN"/>
          </w:rPr>
          <w:t>(十三)、经济效益分析与投资预估</w:t>
        </w:r>
        <w:r>
          <w:tab/>
        </w:r>
        <w:r>
          <w:fldChar w:fldCharType="begin"/>
        </w:r>
        <w:r>
          <w:instrText xml:space="preserve"> PAGEREF _Toc16500 \h </w:instrText>
        </w:r>
        <w:r>
          <w:fldChar w:fldCharType="separate"/>
        </w:r>
        <w:r>
          <w:t>16</w:t>
        </w:r>
        <w:r>
          <w:fldChar w:fldCharType="end"/>
        </w:r>
      </w:hyperlink>
    </w:p>
    <w:p>
      <w:pPr>
        <w:pStyle w:val="TOC2"/>
        <w:tabs>
          <w:tab w:val="right" w:leader="dot" w:pos="8306"/>
        </w:tabs>
      </w:pPr>
      <w:hyperlink w:anchor="_Toc22132" w:history="1">
        <w:r>
          <w:rPr>
            <w:rFonts w:ascii="仿宋" w:eastAsia="仿宋" w:hAnsi="仿宋" w:cs="仿宋" w:hint="eastAsia"/>
            <w:lang w:eastAsia="zh-CN"/>
          </w:rPr>
          <w:t>(十四)、报告详解与解释</w:t>
        </w:r>
        <w:r>
          <w:tab/>
        </w:r>
        <w:r>
          <w:fldChar w:fldCharType="begin"/>
        </w:r>
        <w:r>
          <w:instrText xml:space="preserve"> PAGEREF _Toc22132 \h </w:instrText>
        </w:r>
        <w:r>
          <w:fldChar w:fldCharType="separate"/>
        </w:r>
        <w:r>
          <w:t>17</w:t>
        </w:r>
        <w:r>
          <w:fldChar w:fldCharType="end"/>
        </w:r>
      </w:hyperlink>
    </w:p>
    <w:p>
      <w:pPr>
        <w:pStyle w:val="TOC1"/>
        <w:tabs>
          <w:tab w:val="right" w:leader="dot" w:pos="8306"/>
        </w:tabs>
      </w:pPr>
      <w:hyperlink w:anchor="_Toc1740" w:history="1">
        <w:r>
          <w:rPr>
            <w:rFonts w:ascii="仿宋" w:eastAsia="仿宋" w:hAnsi="仿宋" w:cs="仿宋" w:hint="eastAsia"/>
            <w:lang w:eastAsia="zh-CN"/>
          </w:rPr>
          <w:t>四、硫化剂项目建设地分析</w:t>
        </w:r>
        <w:r>
          <w:tab/>
        </w:r>
        <w:r>
          <w:fldChar w:fldCharType="begin"/>
        </w:r>
        <w:r>
          <w:instrText xml:space="preserve"> PAGEREF _Toc1740 \h </w:instrText>
        </w:r>
        <w:r>
          <w:fldChar w:fldCharType="separate"/>
        </w:r>
        <w:r>
          <w:t>18</w:t>
        </w:r>
        <w:r>
          <w:fldChar w:fldCharType="end"/>
        </w:r>
      </w:hyperlink>
    </w:p>
    <w:p>
      <w:pPr>
        <w:pStyle w:val="TOC2"/>
        <w:tabs>
          <w:tab w:val="right" w:leader="dot" w:pos="8306"/>
        </w:tabs>
      </w:pPr>
      <w:hyperlink w:anchor="_Toc32431" w:history="1">
        <w:r>
          <w:rPr>
            <w:rFonts w:ascii="仿宋" w:eastAsia="仿宋" w:hAnsi="仿宋" w:cs="仿宋" w:hint="eastAsia"/>
            <w:lang w:eastAsia="zh-CN"/>
          </w:rPr>
          <w:t>(一)、硫化剂项目选址原则</w:t>
        </w:r>
        <w:r>
          <w:tab/>
        </w:r>
        <w:r>
          <w:fldChar w:fldCharType="begin"/>
        </w:r>
        <w:r>
          <w:instrText xml:space="preserve"> PAGEREF _Toc32431 \h </w:instrText>
        </w:r>
        <w:r>
          <w:fldChar w:fldCharType="separate"/>
        </w:r>
        <w:r>
          <w:t>18</w:t>
        </w:r>
        <w:r>
          <w:fldChar w:fldCharType="end"/>
        </w:r>
      </w:hyperlink>
    </w:p>
    <w:p>
      <w:pPr>
        <w:pStyle w:val="TOC2"/>
        <w:tabs>
          <w:tab w:val="right" w:leader="dot" w:pos="8306"/>
        </w:tabs>
      </w:pPr>
      <w:hyperlink w:anchor="_Toc7287" w:history="1">
        <w:r>
          <w:rPr>
            <w:rFonts w:ascii="仿宋" w:eastAsia="仿宋" w:hAnsi="仿宋" w:cs="仿宋" w:hint="eastAsia"/>
            <w:lang w:eastAsia="zh-CN"/>
          </w:rPr>
          <w:t>(二)、硫化剂项目选址</w:t>
        </w:r>
        <w:r>
          <w:tab/>
        </w:r>
        <w:r>
          <w:fldChar w:fldCharType="begin"/>
        </w:r>
        <w:r>
          <w:instrText xml:space="preserve"> PAGEREF _Toc7287 \h </w:instrText>
        </w:r>
        <w:r>
          <w:fldChar w:fldCharType="separate"/>
        </w:r>
        <w:r>
          <w:t>19</w:t>
        </w:r>
        <w:r>
          <w:fldChar w:fldCharType="end"/>
        </w:r>
      </w:hyperlink>
    </w:p>
    <w:p>
      <w:pPr>
        <w:pStyle w:val="TOC2"/>
        <w:tabs>
          <w:tab w:val="right" w:leader="dot" w:pos="8306"/>
        </w:tabs>
      </w:pPr>
      <w:hyperlink w:anchor="_Toc4668" w:history="1">
        <w:r>
          <w:rPr>
            <w:rFonts w:ascii="仿宋" w:eastAsia="仿宋" w:hAnsi="仿宋" w:cs="仿宋" w:hint="eastAsia"/>
            <w:lang w:eastAsia="zh-CN"/>
          </w:rPr>
          <w:t>(三)、建设条件分析</w:t>
        </w:r>
        <w:r>
          <w:tab/>
        </w:r>
        <w:r>
          <w:fldChar w:fldCharType="begin"/>
        </w:r>
        <w:r>
          <w:instrText xml:space="preserve"> PAGEREF _Toc4668 \h </w:instrText>
        </w:r>
        <w:r>
          <w:fldChar w:fldCharType="separate"/>
        </w:r>
        <w:r>
          <w:t>20</w:t>
        </w:r>
        <w:r>
          <w:fldChar w:fldCharType="end"/>
        </w:r>
      </w:hyperlink>
    </w:p>
    <w:p>
      <w:pPr>
        <w:pStyle w:val="TOC2"/>
        <w:tabs>
          <w:tab w:val="right" w:leader="dot" w:pos="8306"/>
        </w:tabs>
      </w:pPr>
      <w:hyperlink w:anchor="_Toc25927" w:history="1">
        <w:r>
          <w:rPr>
            <w:rFonts w:ascii="仿宋" w:eastAsia="仿宋" w:hAnsi="仿宋" w:cs="仿宋" w:hint="eastAsia"/>
            <w:lang w:eastAsia="zh-CN"/>
          </w:rPr>
          <w:t>(四)、用地控制指标</w:t>
        </w:r>
        <w:r>
          <w:tab/>
        </w:r>
        <w:r>
          <w:fldChar w:fldCharType="begin"/>
        </w:r>
        <w:r>
          <w:instrText xml:space="preserve"> PAGEREF _Toc25927 \h </w:instrText>
        </w:r>
        <w:r>
          <w:fldChar w:fldCharType="separate"/>
        </w:r>
        <w:r>
          <w:t>21</w:t>
        </w:r>
        <w:r>
          <w:fldChar w:fldCharType="end"/>
        </w:r>
      </w:hyperlink>
    </w:p>
    <w:p>
      <w:pPr>
        <w:pStyle w:val="TOC2"/>
        <w:tabs>
          <w:tab w:val="right" w:leader="dot" w:pos="8306"/>
        </w:tabs>
      </w:pPr>
      <w:hyperlink w:anchor="_Toc10759" w:history="1">
        <w:r>
          <w:rPr>
            <w:rFonts w:ascii="仿宋" w:eastAsia="仿宋" w:hAnsi="仿宋" w:cs="仿宋" w:hint="eastAsia"/>
            <w:lang w:eastAsia="zh-CN"/>
          </w:rPr>
          <w:t>(五)、用地总体要求</w:t>
        </w:r>
        <w:r>
          <w:tab/>
        </w:r>
        <w:r>
          <w:fldChar w:fldCharType="begin"/>
        </w:r>
        <w:r>
          <w:instrText xml:space="preserve"> PAGEREF _Toc10759 \h </w:instrText>
        </w:r>
        <w:r>
          <w:fldChar w:fldCharType="separate"/>
        </w:r>
        <w:r>
          <w:t>22</w:t>
        </w:r>
        <w:r>
          <w:fldChar w:fldCharType="end"/>
        </w:r>
      </w:hyperlink>
    </w:p>
    <w:p>
      <w:pPr>
        <w:pStyle w:val="TOC2"/>
        <w:tabs>
          <w:tab w:val="right" w:leader="dot" w:pos="8306"/>
        </w:tabs>
      </w:pPr>
      <w:hyperlink w:anchor="_Toc20815" w:history="1">
        <w:r>
          <w:rPr>
            <w:rFonts w:ascii="仿宋" w:eastAsia="仿宋" w:hAnsi="仿宋" w:cs="仿宋" w:hint="eastAsia"/>
            <w:lang w:eastAsia="zh-CN"/>
          </w:rPr>
          <w:t>(六)、节约用地措施</w:t>
        </w:r>
        <w:r>
          <w:tab/>
        </w:r>
        <w:r>
          <w:fldChar w:fldCharType="begin"/>
        </w:r>
        <w:r>
          <w:instrText xml:space="preserve"> PAGEREF _Toc20815 \h </w:instrText>
        </w:r>
        <w:r>
          <w:fldChar w:fldCharType="separate"/>
        </w:r>
        <w:r>
          <w:t>23</w:t>
        </w:r>
        <w:r>
          <w:fldChar w:fldCharType="end"/>
        </w:r>
      </w:hyperlink>
    </w:p>
    <w:p>
      <w:pPr>
        <w:pStyle w:val="TOC2"/>
        <w:tabs>
          <w:tab w:val="right" w:leader="dot" w:pos="8306"/>
        </w:tabs>
      </w:pPr>
      <w:hyperlink w:anchor="_Toc11595" w:history="1">
        <w:r>
          <w:rPr>
            <w:rFonts w:ascii="仿宋" w:eastAsia="仿宋" w:hAnsi="仿宋" w:cs="仿宋" w:hint="eastAsia"/>
            <w:lang w:eastAsia="zh-CN"/>
          </w:rPr>
          <w:t>(七)、总图布置方案</w:t>
        </w:r>
        <w:r>
          <w:tab/>
        </w:r>
        <w:r>
          <w:fldChar w:fldCharType="begin"/>
        </w:r>
        <w:r>
          <w:instrText xml:space="preserve"> PAGEREF _Toc11595 \h </w:instrText>
        </w:r>
        <w:r>
          <w:fldChar w:fldCharType="separate"/>
        </w:r>
        <w:r>
          <w:t>24</w:t>
        </w:r>
        <w:r>
          <w:fldChar w:fldCharType="end"/>
        </w:r>
      </w:hyperlink>
    </w:p>
    <w:p>
      <w:pPr>
        <w:pStyle w:val="TOC2"/>
        <w:tabs>
          <w:tab w:val="right" w:leader="dot" w:pos="8306"/>
        </w:tabs>
      </w:pPr>
      <w:hyperlink w:anchor="_Toc19600" w:history="1">
        <w:r>
          <w:rPr>
            <w:rFonts w:ascii="仿宋" w:eastAsia="仿宋" w:hAnsi="仿宋" w:cs="仿宋" w:hint="eastAsia"/>
            <w:lang w:eastAsia="zh-CN"/>
          </w:rPr>
          <w:t>(八)、运输组成</w:t>
        </w:r>
        <w:r>
          <w:tab/>
        </w:r>
        <w:r>
          <w:fldChar w:fldCharType="begin"/>
        </w:r>
        <w:r>
          <w:instrText xml:space="preserve"> PAGEREF _Toc19600 \h </w:instrText>
        </w:r>
        <w:r>
          <w:fldChar w:fldCharType="separate"/>
        </w:r>
        <w:r>
          <w:t>26</w:t>
        </w:r>
        <w:r>
          <w:fldChar w:fldCharType="end"/>
        </w:r>
      </w:hyperlink>
    </w:p>
    <w:p>
      <w:pPr>
        <w:pStyle w:val="TOC2"/>
        <w:tabs>
          <w:tab w:val="right" w:leader="dot" w:pos="8306"/>
        </w:tabs>
      </w:pPr>
      <w:hyperlink w:anchor="_Toc6917" w:history="1">
        <w:r>
          <w:rPr>
            <w:rFonts w:ascii="仿宋" w:eastAsia="仿宋" w:hAnsi="仿宋" w:cs="仿宋" w:hint="eastAsia"/>
            <w:lang w:eastAsia="zh-CN"/>
          </w:rPr>
          <w:t>(九)、选址综合评价</w:t>
        </w:r>
        <w:r>
          <w:tab/>
        </w:r>
        <w:r>
          <w:fldChar w:fldCharType="begin"/>
        </w:r>
        <w:r>
          <w:instrText xml:space="preserve"> PAGEREF _Toc6917 \h </w:instrText>
        </w:r>
        <w:r>
          <w:fldChar w:fldCharType="separate"/>
        </w:r>
        <w:r>
          <w:t>29</w:t>
        </w:r>
        <w:r>
          <w:fldChar w:fldCharType="end"/>
        </w:r>
      </w:hyperlink>
    </w:p>
    <w:p>
      <w:pPr>
        <w:pStyle w:val="TOC1"/>
        <w:tabs>
          <w:tab w:val="right" w:leader="dot" w:pos="8306"/>
        </w:tabs>
      </w:pPr>
      <w:hyperlink w:anchor="_Toc6407" w:history="1">
        <w:r>
          <w:rPr>
            <w:rFonts w:ascii="仿宋" w:eastAsia="仿宋" w:hAnsi="仿宋" w:cs="仿宋" w:hint="eastAsia"/>
            <w:lang w:eastAsia="zh-CN"/>
          </w:rPr>
          <w:t>五、质量管理与监督</w:t>
        </w:r>
        <w:r>
          <w:tab/>
        </w:r>
        <w:r>
          <w:fldChar w:fldCharType="begin"/>
        </w:r>
        <w:r>
          <w:instrText xml:space="preserve"> PAGEREF _Toc6407 \h </w:instrText>
        </w:r>
        <w:r>
          <w:fldChar w:fldCharType="separate"/>
        </w:r>
        <w:r>
          <w:t>29</w:t>
        </w:r>
        <w:r>
          <w:fldChar w:fldCharType="end"/>
        </w:r>
      </w:hyperlink>
    </w:p>
    <w:p>
      <w:pPr>
        <w:pStyle w:val="TOC2"/>
        <w:tabs>
          <w:tab w:val="right" w:leader="dot" w:pos="8306"/>
        </w:tabs>
      </w:pPr>
      <w:hyperlink w:anchor="_Toc22613" w:history="1">
        <w:r>
          <w:rPr>
            <w:rFonts w:ascii="仿宋" w:eastAsia="仿宋" w:hAnsi="仿宋" w:cs="仿宋" w:hint="eastAsia"/>
            <w:lang w:eastAsia="zh-CN"/>
          </w:rPr>
          <w:t>(一)、质量管理原则</w:t>
        </w:r>
        <w:r>
          <w:tab/>
        </w:r>
        <w:r>
          <w:fldChar w:fldCharType="begin"/>
        </w:r>
        <w:r>
          <w:instrText xml:space="preserve"> PAGEREF _Toc22613 \h </w:instrText>
        </w:r>
        <w:r>
          <w:fldChar w:fldCharType="separate"/>
        </w:r>
        <w:r>
          <w:t>29</w:t>
        </w:r>
        <w:r>
          <w:fldChar w:fldCharType="end"/>
        </w:r>
      </w:hyperlink>
    </w:p>
    <w:p>
      <w:pPr>
        <w:pStyle w:val="TOC2"/>
        <w:tabs>
          <w:tab w:val="right" w:leader="dot" w:pos="8306"/>
        </w:tabs>
      </w:pPr>
      <w:hyperlink w:anchor="_Toc19998" w:history="1">
        <w:r>
          <w:rPr>
            <w:rFonts w:ascii="仿宋" w:eastAsia="仿宋" w:hAnsi="仿宋" w:cs="仿宋" w:hint="eastAsia"/>
            <w:lang w:eastAsia="zh-CN"/>
          </w:rPr>
          <w:t>(二)、质量控制措施</w:t>
        </w:r>
        <w:r>
          <w:tab/>
        </w:r>
        <w:r>
          <w:fldChar w:fldCharType="begin"/>
        </w:r>
        <w:r>
          <w:instrText xml:space="preserve"> PAGEREF _Toc19998 \h </w:instrText>
        </w:r>
        <w:r>
          <w:fldChar w:fldCharType="separate"/>
        </w:r>
        <w:r>
          <w:t>31</w:t>
        </w:r>
        <w:r>
          <w:fldChar w:fldCharType="end"/>
        </w:r>
      </w:hyperlink>
    </w:p>
    <w:p>
      <w:pPr>
        <w:pStyle w:val="TOC2"/>
        <w:tabs>
          <w:tab w:val="right" w:leader="dot" w:pos="8306"/>
        </w:tabs>
      </w:pPr>
      <w:hyperlink w:anchor="_Toc29335" w:history="1">
        <w:r>
          <w:rPr>
            <w:rFonts w:ascii="仿宋" w:eastAsia="仿宋" w:hAnsi="仿宋" w:cs="仿宋" w:hint="eastAsia"/>
            <w:lang w:eastAsia="zh-CN"/>
          </w:rPr>
          <w:t>(三)、监督与评估机制</w:t>
        </w:r>
        <w:r>
          <w:tab/>
        </w:r>
        <w:r>
          <w:fldChar w:fldCharType="begin"/>
        </w:r>
        <w:r>
          <w:instrText xml:space="preserve"> PAGEREF _Toc29335 \h </w:instrText>
        </w:r>
        <w:r>
          <w:fldChar w:fldCharType="separate"/>
        </w:r>
        <w:r>
          <w:t>32</w:t>
        </w:r>
        <w:r>
          <w:fldChar w:fldCharType="end"/>
        </w:r>
      </w:hyperlink>
    </w:p>
    <w:p>
      <w:pPr>
        <w:pStyle w:val="TOC2"/>
        <w:tabs>
          <w:tab w:val="right" w:leader="dot" w:pos="8306"/>
        </w:tabs>
      </w:pPr>
      <w:hyperlink w:anchor="_Toc20699" w:history="1">
        <w:r>
          <w:rPr>
            <w:rFonts w:ascii="仿宋" w:eastAsia="仿宋" w:hAnsi="仿宋" w:cs="仿宋" w:hint="eastAsia"/>
            <w:lang w:eastAsia="zh-CN"/>
          </w:rPr>
          <w:t>(四)、持续改进与反馈</w:t>
        </w:r>
        <w:r>
          <w:tab/>
        </w:r>
        <w:r>
          <w:fldChar w:fldCharType="begin"/>
        </w:r>
        <w:r>
          <w:instrText xml:space="preserve"> PAGEREF _Toc20699 \h </w:instrText>
        </w:r>
        <w:r>
          <w:fldChar w:fldCharType="separate"/>
        </w:r>
        <w:r>
          <w:t>34</w:t>
        </w:r>
        <w:r>
          <w:fldChar w:fldCharType="end"/>
        </w:r>
      </w:hyperlink>
    </w:p>
    <w:p>
      <w:pPr>
        <w:pStyle w:val="TOC1"/>
        <w:tabs>
          <w:tab w:val="right" w:leader="dot" w:pos="8306"/>
        </w:tabs>
      </w:pPr>
      <w:hyperlink w:anchor="_Toc31601" w:history="1">
        <w:r>
          <w:rPr>
            <w:rFonts w:ascii="仿宋" w:eastAsia="仿宋" w:hAnsi="仿宋" w:cs="仿宋" w:hint="eastAsia"/>
            <w:lang w:eastAsia="zh-CN"/>
          </w:rPr>
          <w:t>六、硫化剂项目收尾与总结</w:t>
        </w:r>
        <w:r>
          <w:tab/>
        </w:r>
        <w:r>
          <w:fldChar w:fldCharType="begin"/>
        </w:r>
        <w:r>
          <w:instrText xml:space="preserve"> PAGEREF _Toc31601 \h </w:instrText>
        </w:r>
        <w:r>
          <w:fldChar w:fldCharType="separate"/>
        </w:r>
        <w:r>
          <w:t>37</w:t>
        </w:r>
        <w:r>
          <w:fldChar w:fldCharType="end"/>
        </w:r>
      </w:hyperlink>
    </w:p>
    <w:p>
      <w:pPr>
        <w:pStyle w:val="TOC2"/>
        <w:tabs>
          <w:tab w:val="right" w:leader="dot" w:pos="8306"/>
        </w:tabs>
      </w:pPr>
      <w:hyperlink w:anchor="_Toc29243" w:history="1">
        <w:r>
          <w:rPr>
            <w:rFonts w:ascii="仿宋" w:eastAsia="仿宋" w:hAnsi="仿宋" w:cs="仿宋" w:hint="eastAsia"/>
            <w:lang w:eastAsia="zh-CN"/>
          </w:rPr>
          <w:t>(一)、硫化剂项目总结与经验分享</w:t>
        </w:r>
        <w:r>
          <w:tab/>
        </w:r>
        <w:r>
          <w:fldChar w:fldCharType="begin"/>
        </w:r>
        <w:r>
          <w:instrText xml:space="preserve"> PAGEREF _Toc29243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677" w:history="1">
        <w:r>
          <w:rPr>
            <w:rFonts w:ascii="仿宋" w:eastAsia="仿宋" w:hAnsi="仿宋" w:cs="仿宋" w:hint="eastAsia"/>
            <w:lang w:eastAsia="zh-CN"/>
          </w:rPr>
          <w:t>(二)、硫化剂项目报告与归档</w:t>
        </w:r>
        <w:r>
          <w:tab/>
        </w:r>
        <w:r>
          <w:fldChar w:fldCharType="begin"/>
        </w:r>
        <w:r>
          <w:instrText xml:space="preserve"> PAGEREF _Toc5677 \h </w:instrText>
        </w:r>
        <w:r>
          <w:fldChar w:fldCharType="separate"/>
        </w:r>
        <w:r>
          <w:t>40</w:t>
        </w:r>
        <w:r>
          <w:fldChar w:fldCharType="end"/>
        </w:r>
      </w:hyperlink>
    </w:p>
    <w:p>
      <w:pPr>
        <w:pStyle w:val="TOC2"/>
        <w:tabs>
          <w:tab w:val="right" w:leader="dot" w:pos="8306"/>
        </w:tabs>
      </w:pPr>
      <w:hyperlink w:anchor="_Toc3475" w:history="1">
        <w:r>
          <w:rPr>
            <w:rFonts w:ascii="仿宋" w:eastAsia="仿宋" w:hAnsi="仿宋" w:cs="仿宋" w:hint="eastAsia"/>
            <w:lang w:eastAsia="zh-CN"/>
          </w:rPr>
          <w:t>(三)、硫化剂项目收尾与结算</w:t>
        </w:r>
        <w:r>
          <w:tab/>
        </w:r>
        <w:r>
          <w:fldChar w:fldCharType="begin"/>
        </w:r>
        <w:r>
          <w:instrText xml:space="preserve"> PAGEREF _Toc3475 \h </w:instrText>
        </w:r>
        <w:r>
          <w:fldChar w:fldCharType="separate"/>
        </w:r>
        <w:r>
          <w:t>41</w:t>
        </w:r>
        <w:r>
          <w:fldChar w:fldCharType="end"/>
        </w:r>
      </w:hyperlink>
    </w:p>
    <w:p>
      <w:pPr>
        <w:pStyle w:val="TOC2"/>
        <w:tabs>
          <w:tab w:val="right" w:leader="dot" w:pos="8306"/>
        </w:tabs>
      </w:pPr>
      <w:hyperlink w:anchor="_Toc18717" w:history="1">
        <w:r>
          <w:rPr>
            <w:rFonts w:ascii="仿宋" w:eastAsia="仿宋" w:hAnsi="仿宋" w:cs="仿宋" w:hint="eastAsia"/>
            <w:lang w:eastAsia="zh-CN"/>
          </w:rPr>
          <w:t>(四)、团队人员调整与反馈</w:t>
        </w:r>
        <w:r>
          <w:tab/>
        </w:r>
        <w:r>
          <w:fldChar w:fldCharType="begin"/>
        </w:r>
        <w:r>
          <w:instrText xml:space="preserve"> PAGEREF _Toc18717 \h </w:instrText>
        </w:r>
        <w:r>
          <w:fldChar w:fldCharType="separate"/>
        </w:r>
        <w:r>
          <w:t>42</w:t>
        </w:r>
        <w:r>
          <w:fldChar w:fldCharType="end"/>
        </w:r>
      </w:hyperlink>
    </w:p>
    <w:p>
      <w:pPr>
        <w:pStyle w:val="TOC1"/>
        <w:tabs>
          <w:tab w:val="right" w:leader="dot" w:pos="8306"/>
        </w:tabs>
      </w:pPr>
      <w:hyperlink w:anchor="_Toc3837" w:history="1">
        <w:r>
          <w:rPr>
            <w:rFonts w:ascii="仿宋" w:eastAsia="仿宋" w:hAnsi="仿宋" w:cs="仿宋" w:hint="eastAsia"/>
            <w:lang w:eastAsia="zh-CN"/>
          </w:rPr>
          <w:t>七、硫化剂项目落地与推广</w:t>
        </w:r>
        <w:r>
          <w:tab/>
        </w:r>
        <w:r>
          <w:fldChar w:fldCharType="begin"/>
        </w:r>
        <w:r>
          <w:instrText xml:space="preserve"> PAGEREF _Toc3837 \h </w:instrText>
        </w:r>
        <w:r>
          <w:fldChar w:fldCharType="separate"/>
        </w:r>
        <w:r>
          <w:t>43</w:t>
        </w:r>
        <w:r>
          <w:fldChar w:fldCharType="end"/>
        </w:r>
      </w:hyperlink>
    </w:p>
    <w:p>
      <w:pPr>
        <w:pStyle w:val="TOC2"/>
        <w:tabs>
          <w:tab w:val="right" w:leader="dot" w:pos="8306"/>
        </w:tabs>
      </w:pPr>
      <w:hyperlink w:anchor="_Toc31446" w:history="1">
        <w:r>
          <w:rPr>
            <w:rFonts w:ascii="仿宋" w:eastAsia="仿宋" w:hAnsi="仿宋" w:cs="仿宋" w:hint="eastAsia"/>
            <w:lang w:eastAsia="zh-CN"/>
          </w:rPr>
          <w:t>(一)、硫化剂项目推广计划</w:t>
        </w:r>
        <w:r>
          <w:tab/>
        </w:r>
        <w:r>
          <w:fldChar w:fldCharType="begin"/>
        </w:r>
        <w:r>
          <w:instrText xml:space="preserve"> PAGEREF _Toc31446 \h </w:instrText>
        </w:r>
        <w:r>
          <w:fldChar w:fldCharType="separate"/>
        </w:r>
        <w:r>
          <w:t>43</w:t>
        </w:r>
        <w:r>
          <w:fldChar w:fldCharType="end"/>
        </w:r>
      </w:hyperlink>
    </w:p>
    <w:p>
      <w:pPr>
        <w:pStyle w:val="TOC2"/>
        <w:tabs>
          <w:tab w:val="right" w:leader="dot" w:pos="8306"/>
        </w:tabs>
      </w:pPr>
      <w:hyperlink w:anchor="_Toc18960" w:history="1">
        <w:r>
          <w:rPr>
            <w:rFonts w:ascii="仿宋" w:eastAsia="仿宋" w:hAnsi="仿宋" w:cs="仿宋" w:hint="eastAsia"/>
            <w:lang w:eastAsia="zh-CN"/>
          </w:rPr>
          <w:t>(二)、地方政府支持与合作</w:t>
        </w:r>
        <w:r>
          <w:tab/>
        </w:r>
        <w:r>
          <w:fldChar w:fldCharType="begin"/>
        </w:r>
        <w:r>
          <w:instrText xml:space="preserve"> PAGEREF _Toc18960 \h </w:instrText>
        </w:r>
        <w:r>
          <w:fldChar w:fldCharType="separate"/>
        </w:r>
        <w:r>
          <w:t>44</w:t>
        </w:r>
        <w:r>
          <w:fldChar w:fldCharType="end"/>
        </w:r>
      </w:hyperlink>
    </w:p>
    <w:p>
      <w:pPr>
        <w:pStyle w:val="TOC2"/>
        <w:tabs>
          <w:tab w:val="right" w:leader="dot" w:pos="8306"/>
        </w:tabs>
      </w:pPr>
      <w:hyperlink w:anchor="_Toc642" w:history="1">
        <w:r>
          <w:rPr>
            <w:rFonts w:ascii="仿宋" w:eastAsia="仿宋" w:hAnsi="仿宋" w:cs="仿宋" w:hint="eastAsia"/>
            <w:lang w:eastAsia="zh-CN"/>
          </w:rPr>
          <w:t>(三)、市场推广与品牌建设</w:t>
        </w:r>
        <w:r>
          <w:tab/>
        </w:r>
        <w:r>
          <w:fldChar w:fldCharType="begin"/>
        </w:r>
        <w:r>
          <w:instrText xml:space="preserve"> PAGEREF _Toc642 \h </w:instrText>
        </w:r>
        <w:r>
          <w:fldChar w:fldCharType="separate"/>
        </w:r>
        <w:r>
          <w:t>45</w:t>
        </w:r>
        <w:r>
          <w:fldChar w:fldCharType="end"/>
        </w:r>
      </w:hyperlink>
    </w:p>
    <w:p>
      <w:pPr>
        <w:pStyle w:val="TOC2"/>
        <w:tabs>
          <w:tab w:val="right" w:leader="dot" w:pos="8306"/>
        </w:tabs>
      </w:pPr>
      <w:hyperlink w:anchor="_Toc2935" w:history="1">
        <w:r>
          <w:rPr>
            <w:rFonts w:ascii="仿宋" w:eastAsia="仿宋" w:hAnsi="仿宋" w:cs="仿宋" w:hint="eastAsia"/>
            <w:lang w:eastAsia="zh-CN"/>
          </w:rPr>
          <w:t>(四)、社会参与与共享机制</w:t>
        </w:r>
        <w:r>
          <w:tab/>
        </w:r>
        <w:r>
          <w:fldChar w:fldCharType="begin"/>
        </w:r>
        <w:r>
          <w:instrText xml:space="preserve"> PAGEREF _Toc2935 \h </w:instrText>
        </w:r>
        <w:r>
          <w:fldChar w:fldCharType="separate"/>
        </w:r>
        <w:r>
          <w:t>46</w:t>
        </w:r>
        <w:r>
          <w:fldChar w:fldCharType="end"/>
        </w:r>
      </w:hyperlink>
    </w:p>
    <w:p>
      <w:pPr>
        <w:pStyle w:val="TOC1"/>
        <w:tabs>
          <w:tab w:val="right" w:leader="dot" w:pos="8306"/>
        </w:tabs>
      </w:pPr>
      <w:hyperlink w:anchor="_Toc11173" w:history="1">
        <w:r>
          <w:rPr>
            <w:rFonts w:ascii="仿宋" w:eastAsia="仿宋" w:hAnsi="仿宋" w:cs="仿宋" w:hint="eastAsia"/>
            <w:lang w:eastAsia="zh-CN"/>
          </w:rPr>
          <w:t>八、合作伙伴关系管理</w:t>
        </w:r>
        <w:r>
          <w:tab/>
        </w:r>
        <w:r>
          <w:fldChar w:fldCharType="begin"/>
        </w:r>
        <w:r>
          <w:instrText xml:space="preserve"> PAGEREF _Toc11173 \h </w:instrText>
        </w:r>
        <w:r>
          <w:fldChar w:fldCharType="separate"/>
        </w:r>
        <w:r>
          <w:t>47</w:t>
        </w:r>
        <w:r>
          <w:fldChar w:fldCharType="end"/>
        </w:r>
      </w:hyperlink>
    </w:p>
    <w:p>
      <w:pPr>
        <w:pStyle w:val="TOC2"/>
        <w:tabs>
          <w:tab w:val="right" w:leader="dot" w:pos="8306"/>
        </w:tabs>
      </w:pPr>
      <w:hyperlink w:anchor="_Toc25637" w:history="1">
        <w:r>
          <w:rPr>
            <w:rFonts w:ascii="仿宋" w:eastAsia="仿宋" w:hAnsi="仿宋" w:cs="仿宋" w:hint="eastAsia"/>
            <w:lang w:eastAsia="zh-CN"/>
          </w:rPr>
          <w:t>(一)、合作伙伴选择与评估</w:t>
        </w:r>
        <w:r>
          <w:tab/>
        </w:r>
        <w:r>
          <w:fldChar w:fldCharType="begin"/>
        </w:r>
        <w:r>
          <w:instrText xml:space="preserve"> PAGEREF _Toc25637 \h </w:instrText>
        </w:r>
        <w:r>
          <w:fldChar w:fldCharType="separate"/>
        </w:r>
        <w:r>
          <w:t>47</w:t>
        </w:r>
        <w:r>
          <w:fldChar w:fldCharType="end"/>
        </w:r>
      </w:hyperlink>
    </w:p>
    <w:p>
      <w:pPr>
        <w:pStyle w:val="TOC2"/>
        <w:tabs>
          <w:tab w:val="right" w:leader="dot" w:pos="8306"/>
        </w:tabs>
      </w:pPr>
      <w:hyperlink w:anchor="_Toc20730" w:history="1">
        <w:r>
          <w:rPr>
            <w:rFonts w:ascii="仿宋" w:eastAsia="仿宋" w:hAnsi="仿宋" w:cs="仿宋" w:hint="eastAsia"/>
            <w:lang w:eastAsia="zh-CN"/>
          </w:rPr>
          <w:t>(二)、合作伙伴协议与合同管理</w:t>
        </w:r>
        <w:r>
          <w:tab/>
        </w:r>
        <w:r>
          <w:fldChar w:fldCharType="begin"/>
        </w:r>
        <w:r>
          <w:instrText xml:space="preserve"> PAGEREF _Toc20730 \h </w:instrText>
        </w:r>
        <w:r>
          <w:fldChar w:fldCharType="separate"/>
        </w:r>
        <w:r>
          <w:t>48</w:t>
        </w:r>
        <w:r>
          <w:fldChar w:fldCharType="end"/>
        </w:r>
      </w:hyperlink>
    </w:p>
    <w:p>
      <w:pPr>
        <w:pStyle w:val="TOC2"/>
        <w:tabs>
          <w:tab w:val="right" w:leader="dot" w:pos="8306"/>
        </w:tabs>
      </w:pPr>
      <w:hyperlink w:anchor="_Toc25392" w:history="1">
        <w:r>
          <w:rPr>
            <w:rFonts w:ascii="仿宋" w:eastAsia="仿宋" w:hAnsi="仿宋" w:cs="仿宋" w:hint="eastAsia"/>
            <w:lang w:eastAsia="zh-CN"/>
          </w:rPr>
          <w:t>(三)、风险共担与利益共享机制</w:t>
        </w:r>
        <w:r>
          <w:tab/>
        </w:r>
        <w:r>
          <w:fldChar w:fldCharType="begin"/>
        </w:r>
        <w:r>
          <w:instrText xml:space="preserve"> PAGEREF _Toc25392 \h </w:instrText>
        </w:r>
        <w:r>
          <w:fldChar w:fldCharType="separate"/>
        </w:r>
        <w:r>
          <w:t>49</w:t>
        </w:r>
        <w:r>
          <w:fldChar w:fldCharType="end"/>
        </w:r>
      </w:hyperlink>
    </w:p>
    <w:p>
      <w:pPr>
        <w:pStyle w:val="TOC2"/>
        <w:tabs>
          <w:tab w:val="right" w:leader="dot" w:pos="8306"/>
        </w:tabs>
      </w:pPr>
      <w:hyperlink w:anchor="_Toc3930" w:history="1">
        <w:r>
          <w:rPr>
            <w:rFonts w:ascii="仿宋" w:eastAsia="仿宋" w:hAnsi="仿宋" w:cs="仿宋" w:hint="eastAsia"/>
            <w:lang w:eastAsia="zh-CN"/>
          </w:rPr>
          <w:t>(四)、定期合作评估与调整</w:t>
        </w:r>
        <w:r>
          <w:tab/>
        </w:r>
        <w:r>
          <w:fldChar w:fldCharType="begin"/>
        </w:r>
        <w:r>
          <w:instrText xml:space="preserve"> PAGEREF _Toc3930 \h </w:instrText>
        </w:r>
        <w:r>
          <w:fldChar w:fldCharType="separate"/>
        </w:r>
        <w:r>
          <w:t>50</w:t>
        </w:r>
        <w:r>
          <w:fldChar w:fldCharType="end"/>
        </w:r>
      </w:hyperlink>
    </w:p>
    <w:p>
      <w:pPr>
        <w:pStyle w:val="TOC1"/>
        <w:tabs>
          <w:tab w:val="right" w:leader="dot" w:pos="8306"/>
        </w:tabs>
      </w:pPr>
      <w:hyperlink w:anchor="_Toc23464" w:history="1">
        <w:r>
          <w:rPr>
            <w:rFonts w:ascii="仿宋" w:eastAsia="仿宋" w:hAnsi="仿宋" w:cs="仿宋" w:hint="eastAsia"/>
            <w:lang w:eastAsia="zh-CN"/>
          </w:rPr>
          <w:t>九、员工福利与团队建设</w:t>
        </w:r>
        <w:r>
          <w:tab/>
        </w:r>
        <w:r>
          <w:fldChar w:fldCharType="begin"/>
        </w:r>
        <w:r>
          <w:instrText xml:space="preserve"> PAGEREF _Toc23464 \h </w:instrText>
        </w:r>
        <w:r>
          <w:fldChar w:fldCharType="separate"/>
        </w:r>
        <w:r>
          <w:t>51</w:t>
        </w:r>
        <w:r>
          <w:fldChar w:fldCharType="end"/>
        </w:r>
      </w:hyperlink>
    </w:p>
    <w:p>
      <w:pPr>
        <w:pStyle w:val="TOC2"/>
        <w:tabs>
          <w:tab w:val="right" w:leader="dot" w:pos="8306"/>
        </w:tabs>
      </w:pPr>
      <w:hyperlink w:anchor="_Toc22736" w:history="1">
        <w:r>
          <w:rPr>
            <w:rFonts w:ascii="仿宋" w:eastAsia="仿宋" w:hAnsi="仿宋" w:cs="仿宋" w:hint="eastAsia"/>
            <w:lang w:eastAsia="zh-CN"/>
          </w:rPr>
          <w:t>(一)、员工福利政策制定</w:t>
        </w:r>
        <w:r>
          <w:tab/>
        </w:r>
        <w:r>
          <w:fldChar w:fldCharType="begin"/>
        </w:r>
        <w:r>
          <w:instrText xml:space="preserve"> PAGEREF _Toc22736 \h </w:instrText>
        </w:r>
        <w:r>
          <w:fldChar w:fldCharType="separate"/>
        </w:r>
        <w:r>
          <w:t>51</w:t>
        </w:r>
        <w:r>
          <w:fldChar w:fldCharType="end"/>
        </w:r>
      </w:hyperlink>
    </w:p>
    <w:p>
      <w:pPr>
        <w:pStyle w:val="TOC2"/>
        <w:tabs>
          <w:tab w:val="right" w:leader="dot" w:pos="8306"/>
        </w:tabs>
      </w:pPr>
      <w:hyperlink w:anchor="_Toc32213" w:history="1">
        <w:r>
          <w:rPr>
            <w:rFonts w:ascii="仿宋" w:eastAsia="仿宋" w:hAnsi="仿宋" w:cs="仿宋" w:hint="eastAsia"/>
            <w:lang w:eastAsia="zh-CN"/>
          </w:rPr>
          <w:t>(二)、团队建设活动规划</w:t>
        </w:r>
        <w:r>
          <w:tab/>
        </w:r>
        <w:r>
          <w:fldChar w:fldCharType="begin"/>
        </w:r>
        <w:r>
          <w:instrText xml:space="preserve"> PAGEREF _Toc32213 \h </w:instrText>
        </w:r>
        <w:r>
          <w:fldChar w:fldCharType="separate"/>
        </w:r>
        <w:r>
          <w:t>52</w:t>
        </w:r>
        <w:r>
          <w:fldChar w:fldCharType="end"/>
        </w:r>
      </w:hyperlink>
    </w:p>
    <w:p>
      <w:pPr>
        <w:pStyle w:val="TOC2"/>
        <w:tabs>
          <w:tab w:val="right" w:leader="dot" w:pos="8306"/>
        </w:tabs>
      </w:pPr>
      <w:hyperlink w:anchor="_Toc12606" w:history="1">
        <w:r>
          <w:rPr>
            <w:rFonts w:ascii="仿宋" w:eastAsia="仿宋" w:hAnsi="仿宋" w:cs="仿宋" w:hint="eastAsia"/>
            <w:lang w:eastAsia="zh-CN"/>
          </w:rPr>
          <w:t>(三)、员工关怀与激励措施</w:t>
        </w:r>
        <w:r>
          <w:tab/>
        </w:r>
        <w:r>
          <w:fldChar w:fldCharType="begin"/>
        </w:r>
        <w:r>
          <w:instrText xml:space="preserve"> PAGEREF _Toc12606 \h </w:instrText>
        </w:r>
        <w:r>
          <w:fldChar w:fldCharType="separate"/>
        </w:r>
        <w:r>
          <w:t>52</w:t>
        </w:r>
        <w:r>
          <w:fldChar w:fldCharType="end"/>
        </w:r>
      </w:hyperlink>
    </w:p>
    <w:p>
      <w:pPr>
        <w:pStyle w:val="TOC2"/>
        <w:tabs>
          <w:tab w:val="right" w:leader="dot" w:pos="8306"/>
        </w:tabs>
      </w:pPr>
      <w:hyperlink w:anchor="_Toc1992" w:history="1">
        <w:r>
          <w:rPr>
            <w:rFonts w:ascii="仿宋" w:eastAsia="仿宋" w:hAnsi="仿宋" w:cs="仿宋" w:hint="eastAsia"/>
            <w:lang w:eastAsia="zh-CN"/>
          </w:rPr>
          <w:t>(四)、团队文化与价值观塑造</w:t>
        </w:r>
        <w:r>
          <w:tab/>
        </w:r>
        <w:r>
          <w:fldChar w:fldCharType="begin"/>
        </w:r>
        <w:r>
          <w:instrText xml:space="preserve"> PAGEREF _Toc1992 \h </w:instrText>
        </w:r>
        <w:r>
          <w:fldChar w:fldCharType="separate"/>
        </w:r>
        <w:r>
          <w:t>54</w:t>
        </w:r>
        <w:r>
          <w:fldChar w:fldCharType="end"/>
        </w:r>
      </w:hyperlink>
    </w:p>
    <w:p>
      <w:pPr>
        <w:pStyle w:val="TOC1"/>
        <w:tabs>
          <w:tab w:val="right" w:leader="dot" w:pos="8306"/>
        </w:tabs>
      </w:pPr>
      <w:hyperlink w:anchor="_Toc26951" w:history="1">
        <w:r>
          <w:rPr>
            <w:rFonts w:ascii="仿宋" w:eastAsia="仿宋" w:hAnsi="仿宋" w:cs="仿宋" w:hint="eastAsia"/>
            <w:lang w:eastAsia="zh-CN"/>
          </w:rPr>
          <w:t>十、危机管理与应急响应</w:t>
        </w:r>
        <w:r>
          <w:tab/>
        </w:r>
        <w:r>
          <w:fldChar w:fldCharType="begin"/>
        </w:r>
        <w:r>
          <w:instrText xml:space="preserve"> PAGEREF _Toc26951 \h </w:instrText>
        </w:r>
        <w:r>
          <w:fldChar w:fldCharType="separate"/>
        </w:r>
        <w:r>
          <w:t>55</w:t>
        </w:r>
        <w:r>
          <w:fldChar w:fldCharType="end"/>
        </w:r>
      </w:hyperlink>
    </w:p>
    <w:p>
      <w:pPr>
        <w:pStyle w:val="TOC2"/>
        <w:tabs>
          <w:tab w:val="right" w:leader="dot" w:pos="8306"/>
        </w:tabs>
      </w:pPr>
      <w:hyperlink w:anchor="_Toc12074" w:history="1">
        <w:r>
          <w:rPr>
            <w:rFonts w:ascii="仿宋" w:eastAsia="仿宋" w:hAnsi="仿宋" w:cs="仿宋" w:hint="eastAsia"/>
            <w:lang w:eastAsia="zh-CN"/>
          </w:rPr>
          <w:t>(一)、危机预警机制</w:t>
        </w:r>
        <w:r>
          <w:tab/>
        </w:r>
        <w:r>
          <w:fldChar w:fldCharType="begin"/>
        </w:r>
        <w:r>
          <w:instrText xml:space="preserve"> PAGEREF _Toc12074 \h </w:instrText>
        </w:r>
        <w:r>
          <w:fldChar w:fldCharType="separate"/>
        </w:r>
        <w:r>
          <w:t>55</w:t>
        </w:r>
        <w:r>
          <w:fldChar w:fldCharType="end"/>
        </w:r>
      </w:hyperlink>
    </w:p>
    <w:p>
      <w:pPr>
        <w:pStyle w:val="TOC2"/>
        <w:tabs>
          <w:tab w:val="right" w:leader="dot" w:pos="8306"/>
        </w:tabs>
      </w:pPr>
      <w:hyperlink w:anchor="_Toc4431" w:history="1">
        <w:r>
          <w:rPr>
            <w:rFonts w:ascii="仿宋" w:eastAsia="仿宋" w:hAnsi="仿宋" w:cs="仿宋" w:hint="eastAsia"/>
            <w:lang w:eastAsia="zh-CN"/>
          </w:rPr>
          <w:t>(二)、应急预案与演练</w:t>
        </w:r>
        <w:r>
          <w:tab/>
        </w:r>
        <w:r>
          <w:fldChar w:fldCharType="begin"/>
        </w:r>
        <w:r>
          <w:instrText xml:space="preserve"> PAGEREF _Toc4431 \h </w:instrText>
        </w:r>
        <w:r>
          <w:fldChar w:fldCharType="separate"/>
        </w:r>
        <w:r>
          <w:t>57</w:t>
        </w:r>
        <w:r>
          <w:fldChar w:fldCharType="end"/>
        </w:r>
      </w:hyperlink>
    </w:p>
    <w:p>
      <w:pPr>
        <w:pStyle w:val="TOC2"/>
        <w:tabs>
          <w:tab w:val="right" w:leader="dot" w:pos="8306"/>
        </w:tabs>
      </w:pPr>
      <w:hyperlink w:anchor="_Toc13984" w:history="1">
        <w:r>
          <w:rPr>
            <w:rFonts w:ascii="仿宋" w:eastAsia="仿宋" w:hAnsi="仿宋" w:cs="仿宋" w:hint="eastAsia"/>
            <w:lang w:eastAsia="zh-CN"/>
          </w:rPr>
          <w:t>(三)、公关与舆情管理</w:t>
        </w:r>
        <w:r>
          <w:tab/>
        </w:r>
        <w:r>
          <w:fldChar w:fldCharType="begin"/>
        </w:r>
        <w:r>
          <w:instrText xml:space="preserve"> PAGEREF _Toc13984 \h </w:instrText>
        </w:r>
        <w:r>
          <w:fldChar w:fldCharType="separate"/>
        </w:r>
        <w:r>
          <w:t>58</w:t>
        </w:r>
        <w:r>
          <w:fldChar w:fldCharType="end"/>
        </w:r>
      </w:hyperlink>
    </w:p>
    <w:p>
      <w:pPr>
        <w:pStyle w:val="TOC2"/>
        <w:tabs>
          <w:tab w:val="right" w:leader="dot" w:pos="8306"/>
        </w:tabs>
      </w:pPr>
      <w:hyperlink w:anchor="_Toc28125" w:history="1">
        <w:r>
          <w:rPr>
            <w:rFonts w:ascii="仿宋" w:eastAsia="仿宋" w:hAnsi="仿宋" w:cs="仿宋" w:hint="eastAsia"/>
            <w:lang w:eastAsia="zh-CN"/>
          </w:rPr>
          <w:t>(四)、危机后期修复与改进</w:t>
        </w:r>
        <w:r>
          <w:tab/>
        </w:r>
        <w:r>
          <w:fldChar w:fldCharType="begin"/>
        </w:r>
        <w:r>
          <w:instrText xml:space="preserve"> PAGEREF _Toc28125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53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随着全球市场一体化步伐的加快，跨界合作已经成为推动企业发展新趋势。本文档编制之初，即依据双方各自的市场定位、资源能力及未来发展规划，以期达成共识，并深入分析项目的可行性及潜在增值空间。本文档将详细论述合作双方的职责分工、合作流程以及期望成果，其内容和数据均不得用于商业目的，仅供学习和交流之用。我们期待以本计划书为基础，搭建一个稳定可靠的项目合作平台，共创双方利益的最大化。</w:t>
      </w:r>
    </w:p>
    <w:p>
      <w:pPr>
        <w:pStyle w:val="Heading1"/>
        <w:ind w:firstLine="560" w:firstLineChars="200"/>
        <w:rPr>
          <w:rFonts w:ascii="仿宋" w:eastAsia="仿宋" w:hAnsi="仿宋" w:cs="仿宋" w:hint="eastAsia"/>
          <w:sz w:val="28"/>
          <w:lang w:eastAsia="zh-CN"/>
        </w:rPr>
      </w:pPr>
      <w:bookmarkStart w:id="2" w:name="_Toc2085"/>
      <w:r>
        <w:rPr>
          <w:rFonts w:ascii="仿宋" w:eastAsia="仿宋" w:hAnsi="仿宋" w:cs="仿宋" w:hint="eastAsia"/>
          <w:sz w:val="28"/>
          <w:lang w:eastAsia="zh-CN"/>
        </w:rPr>
        <w:t>一、背景和必要性研究</w:t>
      </w:r>
      <w:bookmarkEnd w:id="2"/>
    </w:p>
    <w:p>
      <w:pPr>
        <w:pStyle w:val="Heading2"/>
        <w:rPr>
          <w:rFonts w:ascii="仿宋" w:eastAsia="仿宋" w:hAnsi="仿宋" w:cs="仿宋" w:hint="eastAsia"/>
          <w:lang w:eastAsia="zh-CN"/>
        </w:rPr>
      </w:pPr>
      <w:bookmarkStart w:id="3" w:name="_Toc6422"/>
      <w:r>
        <w:rPr>
          <w:rFonts w:ascii="仿宋" w:eastAsia="仿宋" w:hAnsi="仿宋" w:cs="仿宋" w:hint="eastAsia"/>
          <w:lang w:eastAsia="zh-CN"/>
        </w:rPr>
        <w:t>(一)、硫化剂项目承办单位背景分析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本公司秉持以人为本的企业管理理念，核心文化理念强调正直、负责、关心他人，并以此为指引，谋求新的突破，创造新的辉煌。我们热烈欢迎社会各界人士垂询合作。公司以科技创新为引擎，设立了先进的技术中心，搭建了完备的科技创新框架。通过自主研发、技术合作和引进消化吸收等途径，不断推动产品技术水平的提升。公司在国内处于主导产品质量和生产工艺的领先地位，拥有显著的竞争优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一直致力于创新发展，近年来持续增加研发投入，成立了企业技术研发中心，与国内多家高校和科研机构建立了长期合作关系，实现了产学研的有机结合。在新产品开发和生产技术水平方面，公司已经达到了国内同行业的领先水平。公司管理团队优秀高效，员工素质较高，目前在职员工约有XXX人，其中XXX%以上为技术和管理人员，XX%以上的员工具备本科以上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公司近年来的快速发展，业务规模和人员规模迅速扩大，企业规模将会进一步提升。自动化产线和信息化水平也将有望迎来更大的提升，这将要求公司的管理流程不断调整和改进，同时也需要公司的管理团队不断提升管理水平。为了保障研发团队的稳定性并提升技术创新能力，公司在研发投入、技术人员激励等方面采取了多项行之有效的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自成立以来一直秉持“诚信创新、科学高效、持续改进、顾客满意”的质量方针，将产品质量控制贯穿研发、采购、生产、仓储、销售、服务等整个流程。公司依靠先进的生产、检测设备和品质管理系统，确保了品质的稳定性，赢得了客户的好评。</w:t>
      </w:r>
    </w:p>
    <w:p>
      <w:pPr>
        <w:pStyle w:val="Heading2"/>
        <w:ind w:firstLine="560" w:firstLineChars="200"/>
        <w:rPr>
          <w:rFonts w:ascii="仿宋" w:eastAsia="仿宋" w:hAnsi="仿宋" w:cs="仿宋" w:hint="eastAsia"/>
          <w:sz w:val="28"/>
          <w:lang w:eastAsia="zh-CN"/>
        </w:rPr>
      </w:pPr>
      <w:bookmarkStart w:id="4" w:name="_Toc8153"/>
      <w:r>
        <w:rPr>
          <w:rFonts w:ascii="仿宋" w:eastAsia="仿宋" w:hAnsi="仿宋" w:cs="仿宋" w:hint="eastAsia"/>
          <w:sz w:val="28"/>
          <w:lang w:eastAsia="zh-CN"/>
        </w:rPr>
        <w:t>(二)、硫化剂项目背景分析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公司所处的背景中，市场竞争愈发激烈，行业发展动态日新月异。在这样的大环境下，我们秉持着以人为本的管理理念，致力于提升技术水平，强化产品创新力，以迎接市场的变革和挑战。通过不断加大研发投入，我们已经建立了一支高效稳定的技术团队，使公司在行业中处于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公司在业务规模和人员规模的扩张过程中，不仅将企业规模推向一个新的高度，更为自动化和信息化的产线奠定了坚实基础。这也促使了公司在管理流程和团队管理方面进行不断的调整和提升。我们坚信，一个高效透明的管理体系和更为专业的管理团队将是公司持续健康发展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业结构、技术水平和组织结构的不断调整优化中，公司在国内市场赢得了良好的声誉，为进一步推动示范园区的经济发展贡献了力量。硫化剂项目的启动和实施将为公司带来更多的发展机遇，同时也将对示范园区产业的升级和结构的调整起到积极的推动作用。在市场风云变幻的大背景下，公司正以饱满的热情和务实的态度，迎接新一轮的挑战。</w:t>
      </w:r>
    </w:p>
    <w:p>
      <w:pPr>
        <w:pStyle w:val="Heading1"/>
        <w:ind w:firstLine="560" w:firstLineChars="200"/>
        <w:rPr>
          <w:rFonts w:ascii="仿宋" w:eastAsia="仿宋" w:hAnsi="仿宋" w:cs="仿宋" w:hint="eastAsia"/>
          <w:sz w:val="28"/>
          <w:lang w:eastAsia="zh-CN"/>
        </w:rPr>
      </w:pPr>
      <w:bookmarkStart w:id="5" w:name="_Toc18046"/>
      <w:r>
        <w:rPr>
          <w:rFonts w:ascii="仿宋" w:eastAsia="仿宋" w:hAnsi="仿宋" w:cs="仿宋" w:hint="eastAsia"/>
          <w:sz w:val="28"/>
          <w:lang w:eastAsia="zh-CN"/>
        </w:rPr>
        <w:t>二、后期运营与管理</w:t>
      </w:r>
      <w:bookmarkEnd w:id="5"/>
    </w:p>
    <w:p>
      <w:pPr>
        <w:pStyle w:val="Heading2"/>
        <w:rPr>
          <w:rFonts w:ascii="仿宋" w:eastAsia="仿宋" w:hAnsi="仿宋" w:cs="仿宋" w:hint="eastAsia"/>
          <w:lang w:eastAsia="zh-CN"/>
        </w:rPr>
      </w:pPr>
      <w:bookmarkStart w:id="6" w:name="_Toc10932"/>
      <w:r>
        <w:rPr>
          <w:rFonts w:ascii="仿宋" w:eastAsia="仿宋" w:hAnsi="仿宋" w:cs="仿宋" w:hint="eastAsia"/>
          <w:lang w:eastAsia="zh-CN"/>
        </w:rPr>
        <w:t>(一)、硫化剂项目运营管理机制</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在硫化剂项目运营阶段，我们将建立完善的运营管理机制，以确保硫化剂项目稳健运行和高效管理。关键要点包括：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运营团队组建：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成立专业化的运营团队，囊括各领域专业人才，确保对硫化剂项目各方面进行全面管理。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设立明确的职责和权限，建立协同工作的团队氛围。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运营计划与执行：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制定详细的运营计划，包括生产计划、人力资源计划、设备维护计划等，确保运营活动有序展开。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实施有效的执行机制，监督运营计划的执行，并根据实际情况及时调整。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3. 质量与安全管理：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建立质量管理体系，确保产品符合质量标准，提高客户满意度。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强化安全管理，制定安全操作规程，保障员工安全与生产环境的安全。</w:t>
      </w:r>
    </w:p>
    <w:p>
      <w:pPr>
        <w:pStyle w:val="Heading2"/>
        <w:ind w:firstLine="560" w:firstLineChars="200"/>
        <w:rPr>
          <w:rFonts w:ascii="仿宋" w:eastAsia="仿宋" w:hAnsi="仿宋" w:cs="仿宋" w:hint="eastAsia"/>
          <w:sz w:val="28"/>
          <w:lang w:eastAsia="zh-CN"/>
        </w:rPr>
      </w:pPr>
      <w:bookmarkStart w:id="7" w:name="_Toc6860"/>
      <w:r>
        <w:rPr>
          <w:rFonts w:ascii="仿宋" w:eastAsia="仿宋" w:hAnsi="仿宋" w:cs="仿宋" w:hint="eastAsia"/>
          <w:sz w:val="28"/>
          <w:lang w:eastAsia="zh-CN"/>
        </w:rPr>
        <w:t>(二)、人员培训与知识转移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为确保团队的持续发展和知识积累，我们将实施全面的人员培训与知识转移计划：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培训计划设计：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制定全员培训计划，包括技术培训、管理培训、安全培训等，提高团队整体素质。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根据个人发展需要，制定个性化培训计划，促使员工在职业生涯中不断成长。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知识转移机制：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建立知识分享平台，鼓励团队成员分享专业知识和经验。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实施xxx制度，促使老员工将经验传承给新员工，实现知识的有机延续。</w:t>
      </w:r>
    </w:p>
    <w:p>
      <w:pPr>
        <w:pStyle w:val="Heading2"/>
        <w:ind w:firstLine="560" w:firstLineChars="200"/>
        <w:rPr>
          <w:rFonts w:ascii="仿宋" w:eastAsia="仿宋" w:hAnsi="仿宋" w:cs="仿宋" w:hint="eastAsia"/>
          <w:sz w:val="28"/>
          <w:lang w:eastAsia="zh-CN"/>
        </w:rPr>
      </w:pPr>
      <w:bookmarkStart w:id="8" w:name="_Toc17608"/>
      <w:r>
        <w:rPr>
          <w:rFonts w:ascii="仿宋" w:eastAsia="仿宋" w:hAnsi="仿宋" w:cs="仿宋" w:hint="eastAsia"/>
          <w:sz w:val="28"/>
          <w:lang w:eastAsia="zh-CN"/>
        </w:rPr>
        <w:t>(三)、设备维护与保养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为确保设备的稳定运行和寿命的延长，我们将采取科学的设备维护与保养策略：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制定维护计划：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制定设备维护计划，包括定期保养、预防性维护和紧急维修，确保设备运行的可靠性和稳定性。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通过先进的维护管理系统，实现对设备状态的实时监测和分析。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2. 培训维护人员：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对设备维护人员进行专业培训，提高其技能水平，确保能够独立完成设备维护和故障排除。</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强调维护人员的责任心和紧急响应能力，以快速应对设备突发问题。</w:t>
      </w:r>
    </w:p>
    <w:p>
      <w:pPr>
        <w:pStyle w:val="Heading2"/>
        <w:ind w:firstLine="560" w:firstLineChars="200"/>
        <w:rPr>
          <w:rFonts w:ascii="仿宋" w:eastAsia="仿宋" w:hAnsi="仿宋" w:cs="仿宋" w:hint="eastAsia"/>
          <w:sz w:val="28"/>
          <w:lang w:eastAsia="zh-CN"/>
        </w:rPr>
      </w:pPr>
      <w:bookmarkStart w:id="9" w:name="_Toc9913"/>
      <w:r>
        <w:rPr>
          <w:rFonts w:ascii="仿宋" w:eastAsia="仿宋" w:hAnsi="仿宋" w:cs="仿宋" w:hint="eastAsia"/>
          <w:sz w:val="28"/>
          <w:lang w:eastAsia="zh-CN"/>
        </w:rPr>
        <w:t>(四)、定期检查与评估</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为保持硫化剂项目的高效运行和不断改进，我们将定期进行检查与评估：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定期运营检查：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建立定期的运营检查机制，对生产过程、质量控制、安全环保等方面进行全面检查。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及时发现问题并提出改进意见，确保运营过程的稳定性。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绩效评估与持续改进：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进行全员绩效评估，激励员工的工作积极性。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进行定期的管理评估，通过数据分析和反馈，实施持续改进，提升整体管理水平。</w:t>
      </w:r>
    </w:p>
    <w:p>
      <w:pPr>
        <w:pStyle w:val="Heading1"/>
        <w:ind w:firstLine="560" w:firstLineChars="200"/>
        <w:rPr>
          <w:rFonts w:ascii="仿宋" w:eastAsia="仿宋" w:hAnsi="仿宋" w:cs="仿宋" w:hint="eastAsia"/>
          <w:sz w:val="28"/>
          <w:lang w:eastAsia="zh-CN"/>
        </w:rPr>
      </w:pPr>
      <w:bookmarkStart w:id="10" w:name="_Toc13610"/>
      <w:r>
        <w:rPr>
          <w:rFonts w:ascii="仿宋" w:eastAsia="仿宋" w:hAnsi="仿宋" w:cs="仿宋" w:hint="eastAsia"/>
          <w:sz w:val="28"/>
          <w:lang w:eastAsia="zh-CN"/>
        </w:rPr>
        <w:t>三、硫化剂项目概论</w:t>
      </w:r>
      <w:bookmarkEnd w:id="10"/>
    </w:p>
    <w:p>
      <w:pPr>
        <w:pStyle w:val="Heading2"/>
        <w:rPr>
          <w:rFonts w:ascii="仿宋" w:eastAsia="仿宋" w:hAnsi="仿宋" w:cs="仿宋" w:hint="eastAsia"/>
          <w:lang w:eastAsia="zh-CN"/>
        </w:rPr>
      </w:pPr>
      <w:bookmarkStart w:id="11" w:name="_Toc12605"/>
      <w:r>
        <w:rPr>
          <w:rFonts w:ascii="仿宋" w:eastAsia="仿宋" w:hAnsi="仿宋" w:cs="仿宋" w:hint="eastAsia"/>
          <w:lang w:eastAsia="zh-CN"/>
        </w:rPr>
        <w:t>(一)、创新计划及硫化剂项目性质</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XX硫化剂项目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硫化剂项目建设性质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硫化剂项目为新建硫化剂项目，充分依托于XXX产业示范园区的雄厚产业基础和创新环境。通过充分发挥区域的得天独厚的地理位置和产业资源优势，计划全力打造以BBB为核心的综合性产业基地，预期年产值将达到XXX万元。</w:t>
      </w:r>
    </w:p>
    <w:p>
      <w:pPr>
        <w:pStyle w:val="Heading2"/>
        <w:ind w:firstLine="560" w:firstLineChars="200"/>
        <w:rPr>
          <w:rFonts w:ascii="仿宋" w:eastAsia="仿宋" w:hAnsi="仿宋" w:cs="仿宋" w:hint="eastAsia"/>
          <w:sz w:val="28"/>
          <w:lang w:eastAsia="zh-CN"/>
        </w:rPr>
      </w:pPr>
      <w:bookmarkStart w:id="12" w:name="_Toc14914"/>
      <w:r>
        <w:rPr>
          <w:rFonts w:ascii="仿宋" w:eastAsia="仿宋" w:hAnsi="仿宋" w:cs="仿宋" w:hint="eastAsia"/>
          <w:sz w:val="28"/>
          <w:lang w:eastAsia="zh-CN"/>
        </w:rPr>
        <w:t>(二)、主管单位与硫化剂项目执行方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集团名称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集团业务范围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XXX 集团以多元化经营为主导，涵盖了广泛的行业领域。主要业务包括但不限于制造业、服务业、科技创新等。通过多领域的布局，XXX 集团致力于在不同领域取得卓越业绩，为客户提供全面的解决方案。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企业愿景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集团的企业愿景是成为行业领先者，不仅在本土市场上占有显著份额，更在全球范围内展现出卓越的竞争力。通过不断创新和提升管理水平，XXX 集团追求成为可持续发展的企业，为员工、股东和社会创造更大的价值。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企业核心价值观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集团秉承着以客户为中心的核心价值观。在服务客户的过程中，我们注重品质、创新和诚信。通过不懈努力，XXX 集团致力于为客户提供卓越的产品和服务，与客户共同成长。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公司使命</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集团的使命是通过提供高品质的产品和服务，不断创新和改进，为社会创造更多就业机会，为经济发展做出积极贡献。通过可持续经营，XXX 集团致力于成为社会的责任企业。</w:t>
      </w:r>
    </w:p>
    <w:p>
      <w:pPr>
        <w:pStyle w:val="Heading2"/>
        <w:ind w:firstLine="560" w:firstLineChars="200"/>
        <w:rPr>
          <w:rFonts w:ascii="仿宋" w:eastAsia="仿宋" w:hAnsi="仿宋" w:cs="仿宋" w:hint="eastAsia"/>
          <w:sz w:val="28"/>
          <w:lang w:eastAsia="zh-CN"/>
        </w:rPr>
      </w:pPr>
      <w:bookmarkStart w:id="13" w:name="_Toc3370"/>
      <w:r>
        <w:rPr>
          <w:rFonts w:ascii="仿宋" w:eastAsia="仿宋" w:hAnsi="仿宋" w:cs="仿宋" w:hint="eastAsia"/>
          <w:sz w:val="28"/>
          <w:lang w:eastAsia="zh-CN"/>
        </w:rPr>
        <w:t>(三)、战略协作伙伴</w:t>
      </w:r>
      <w:bookmarkEnd w:id="1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(1) 战略合作单位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(2) 合作背景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战略合作单位XXX</w:t>
      </w:r>
      <w:r>
        <w:rPr>
          <w:rFonts w:ascii="仿宋" w:eastAsia="仿宋" w:hAnsi="仿宋" w:cs="仿宋" w:hint="eastAsia"/>
          <w:sz w:val="28"/>
          <w:lang w:eastAsia="zh-CN"/>
        </w:rPr>
        <w:t xml:space="preserve"> 集团是我公司重要的合作伙伴之一。基于双方在多个领域的共同价值观和业务目标，我们建立了紧密的战略合作关系。XXX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集团在其行业内具有卓越的声誉和领导地位，拥有雄厚的实力和丰富的资源。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双方携手合作的目标是共同推动行业的发展，实现资源共享、互利共赢。通过深化合作，我们将充分发挥各自的优势，共同开发新的市场机会，提升核心竞争力，实现更大范围的合作共赢。</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合作领域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集团作为战略合作单位，我们将在多个领域展开合作，包括但不限于技术创新、市场拓展、资源整合等。通过共同努力，我们期待在这些领域取得卓越的成绩，为双方的长期合作奠定坚实基础。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(5) 未来展望</w:t>
      </w:r>
    </w:p>
    <w:p>
      <w:pPr>
        <w:ind w:firstLine="560" w:firstLineChars="200"/>
        <w:rPr>
          <w:rFonts w:ascii="仿宋" w:eastAsia="仿宋" w:hAnsi="仿宋" w:cs="仿宋" w:hint="eastAsia"/>
          <w:sz w:val="28"/>
        </w:rPr>
      </w:pPr>
      <w:r>
        <w:rPr>
          <w:rFonts w:ascii="仿宋" w:eastAsia="仿宋" w:hAnsi="仿宋" w:cs="仿宋" w:hint="eastAsia"/>
          <w:sz w:val="28"/>
          <w:lang w:eastAsia="zh-CN"/>
        </w:rPr>
        <w:t>双方将本着平等、互信、共赢的原则，不断加深战略合作，拓展合作领域，共同应对行业的各种挑战。XXX 集团作为战略合作单位，将与我公司一道，迎接未来的机遇和挑战，共同推动行业的繁荣和发展。</w:t>
      </w:r>
    </w:p>
    <w:p>
      <w:pPr>
        <w:pStyle w:val="Heading2"/>
        <w:ind w:firstLine="560" w:firstLineChars="200"/>
        <w:rPr>
          <w:rFonts w:ascii="仿宋" w:eastAsia="仿宋" w:hAnsi="仿宋" w:cs="仿宋" w:hint="eastAsia"/>
          <w:sz w:val="28"/>
          <w:lang w:eastAsia="zh-CN"/>
        </w:rPr>
      </w:pPr>
      <w:bookmarkStart w:id="14" w:name="_Toc22907"/>
      <w:r>
        <w:rPr>
          <w:rFonts w:ascii="仿宋" w:eastAsia="仿宋" w:hAnsi="仿宋" w:cs="仿宋" w:hint="eastAsia"/>
          <w:sz w:val="28"/>
          <w:lang w:eastAsia="zh-CN"/>
        </w:rPr>
        <w:t>(四)、硫化剂项目提出背景和合理性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硫化剂项目背景分析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市场环境的不断变化和行业竞争的加剧，公司认识到需要进一步拓展业务领域以保持竞争力和可持续发展。对于新的市场机遇和挑战，硫化剂项目提出旨在满足不断增长的市场需求，提高公司的市场份额，实现业务的多元化和可持续增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(二) 行业发展趋势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所处行业的深入研究和分析，我们发现了一系列有利于公司发展的行业趋势。这些趋势包括技术创新、市场需求的变化、消费者行为的转变等。硫化剂项目的提出是基于对这些趋势的准确把握，旨在抓住时机，为公司在未来的市场竞争中赢得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公司资源和能力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丰富的资源和核心能力，包括技术实力、品牌影响力、市场渠道等。通过充分发挥这些资源和能力，我们有望在硫化剂项目中取得显著的业绩。硫化剂项目的提出是基于对公司内部资源和能力的充分评估，力求在有限资源下实现最大的价值输出。</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市场调研和前期验证</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硫化剂项目提出之前，公司进行了全面的市场调研和前期验证工作。这包括对潜在市场的需求分析、竞争对手的情报搜集、潜在客户的反馈等。通过这些工作，我们确信硫化剂项目有望在市场上取得成功，能够有效满足客户需求，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(五) 战略规划和业务布局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公司的战略规划和业务布局对硫化剂项目提出起到了指导作用。硫化剂项目的提出是为了实现公司更广泛的战略目标，强化在特定领域的竞争实力，实现战略的有序推进和全面实施。</w:t>
      </w:r>
    </w:p>
    <w:p>
      <w:pPr>
        <w:pStyle w:val="Heading2"/>
        <w:ind w:firstLine="560" w:firstLineChars="200"/>
        <w:rPr>
          <w:rFonts w:ascii="仿宋" w:eastAsia="仿宋" w:hAnsi="仿宋" w:cs="仿宋" w:hint="eastAsia"/>
          <w:sz w:val="28"/>
          <w:lang w:eastAsia="zh-CN"/>
        </w:rPr>
      </w:pPr>
      <w:bookmarkStart w:id="15" w:name="_Toc14488"/>
      <w:r>
        <w:rPr>
          <w:rFonts w:ascii="仿宋" w:eastAsia="仿宋" w:hAnsi="仿宋" w:cs="仿宋" w:hint="eastAsia"/>
          <w:sz w:val="28"/>
          <w:lang w:eastAsia="zh-CN"/>
        </w:rPr>
        <w:t>(五)、硫化剂项目选址和土地综合评估</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地理位置和选址优势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硫化剂项目选址于xxx区，该区地理位置优越，便于物流和人员流动。地处交通枢纽，对于物资运输和市场覆盖都有明显的优势。同时，该区自然环境优美，有利于硫化剂项目的可持续发展。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区域经济环境分析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xxx区具备繁荣的经济环境，市场需求旺盛，为硫化剂项目提供了广阔的发展空间。区域内产业结构合理，对相关产业的支持和引导政策积极，为硫化剂项目的发展提供了有力支持。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(三) 用地状况和规划布局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硫化剂项目选址用地面积为XXXX平方米，用地状况平整且面积充足，为硫化剂项目建设提供了良好的条件。规划布局合理，充分考虑了未来的扩展和发展需求，确保硫化剂项目具备可持续经营的空间。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生态环保和社会责任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选址过程中，硫化剂项目充分考虑生态环保和社会责任。通过采取现代化的环保技术和管理手段，确保硫化剂项目对周边生态环境的影响最小。硫化剂项目还积极参与当地社区建设，履行企业社会责任，促进当地的经济和社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用地综述</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考虑到xxx区的地理位置、区域经济环境、用地状况等因素，该用地选址为硫化剂项目提供了得天独厚的优势。用地规模适中，布局合理，有望成为硫化剂项目长期稳健发展的有力支持。</w:t>
      </w:r>
    </w:p>
    <w:p>
      <w:pPr>
        <w:pStyle w:val="Heading2"/>
        <w:ind w:firstLine="560" w:firstLineChars="200"/>
        <w:rPr>
          <w:rFonts w:ascii="仿宋" w:eastAsia="仿宋" w:hAnsi="仿宋" w:cs="仿宋" w:hint="eastAsia"/>
          <w:sz w:val="28"/>
          <w:lang w:eastAsia="zh-CN"/>
        </w:rPr>
      </w:pPr>
      <w:bookmarkStart w:id="16" w:name="_Toc21892"/>
      <w:r>
        <w:rPr>
          <w:rFonts w:ascii="仿宋" w:eastAsia="仿宋" w:hAnsi="仿宋" w:cs="仿宋" w:hint="eastAsia"/>
          <w:sz w:val="28"/>
          <w:lang w:eastAsia="zh-CN"/>
        </w:rPr>
        <w:t>(六)、土木工程建设目标</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化剂项目净用地面积为XXX平方米，建筑物基底占地面积XXX平方米，总建筑面积达到XXX平方米。其中，规划建设主体工程占地XXXX平方米，为硫化剂项目的核心建设区域。此外，硫化剂项目规划绿化面积为XXX平方米，通过合理规划和设计，将注重打造绿色、生态友好的硫化剂项目环境。</w:t>
      </w:r>
    </w:p>
    <w:p>
      <w:pPr>
        <w:pStyle w:val="Heading2"/>
        <w:ind w:firstLine="560" w:firstLineChars="200"/>
        <w:rPr>
          <w:rFonts w:ascii="仿宋" w:eastAsia="仿宋" w:hAnsi="仿宋" w:cs="仿宋" w:hint="eastAsia"/>
          <w:sz w:val="28"/>
          <w:lang w:eastAsia="zh-CN"/>
        </w:rPr>
      </w:pPr>
      <w:bookmarkStart w:id="17" w:name="_Toc31909"/>
      <w:r>
        <w:rPr>
          <w:rFonts w:ascii="仿宋" w:eastAsia="仿宋" w:hAnsi="仿宋" w:cs="仿宋" w:hint="eastAsia"/>
          <w:sz w:val="28"/>
          <w:lang w:eastAsia="zh-CN"/>
        </w:rPr>
        <w:t>(七)、设备采购计划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硫化剂项目计划购置设备共计XXX台（套），主要包括：XXX生产线、XX设备、XX机、XX机、XXX仪等。设备购置费用为XXX万元，这些设备将在硫化剂项目实施中发挥重要作用，支持硫化剂项目的正常运营和生产。</w:t>
      </w:r>
    </w:p>
    <w:p>
      <w:pPr>
        <w:pStyle w:val="Heading2"/>
        <w:ind w:firstLine="560" w:firstLineChars="200"/>
        <w:rPr>
          <w:rFonts w:ascii="仿宋" w:eastAsia="仿宋" w:hAnsi="仿宋" w:cs="仿宋" w:hint="eastAsia"/>
          <w:sz w:val="28"/>
          <w:lang w:eastAsia="zh-CN"/>
        </w:rPr>
      </w:pPr>
      <w:bookmarkStart w:id="18" w:name="_Toc18306"/>
      <w:r>
        <w:rPr>
          <w:rFonts w:ascii="仿宋" w:eastAsia="仿宋" w:hAnsi="仿宋" w:cs="仿宋" w:hint="eastAsia"/>
          <w:sz w:val="28"/>
          <w:lang w:eastAsia="zh-CN"/>
        </w:rPr>
        <w:t>(八)、产品规划与开发方案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根据硫化剂项目建设规划，达产年产品规划设计方案为XXX单位/年。这一方案综合考虑了XXX集团企业的发展战略、产品市场定位、资金筹措能力、产能发展需求、技术条件、销售渠道和策略、管理经验，以及相应的配套设备、人员素质，以及硫化剂项目所在地的建设条件、运输条件，以及XXX集团的投资能力和原辅材料的供应保障能力等多方面因素。</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实现产能发展目标，硫化剂项目采用规模化、流水线生产方式进行布局，秉持“循序渐进、量入而出”的原则。这样的布局有助于提高生产效率，优化生产流程，确保产品质量，同时也有利于实现硫化剂项目的可持续发展。</w:t>
      </w:r>
    </w:p>
    <w:p>
      <w:pPr>
        <w:pStyle w:val="Heading2"/>
        <w:ind w:firstLine="560" w:firstLineChars="200"/>
        <w:rPr>
          <w:rFonts w:ascii="仿宋" w:eastAsia="仿宋" w:hAnsi="仿宋" w:cs="仿宋" w:hint="eastAsia"/>
          <w:sz w:val="28"/>
          <w:lang w:eastAsia="zh-CN"/>
        </w:rPr>
      </w:pPr>
      <w:bookmarkStart w:id="19" w:name="_Toc14430"/>
      <w:r>
        <w:rPr>
          <w:rFonts w:ascii="仿宋" w:eastAsia="仿宋" w:hAnsi="仿宋" w:cs="仿宋" w:hint="eastAsia"/>
          <w:sz w:val="28"/>
          <w:lang w:eastAsia="zh-CN"/>
        </w:rPr>
        <w:t>(九)、原材料供应保障</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硫化剂项目的基础依赖于一系列主要原材料及辅助材料，其中包括Xxx、xxx、xx、xxx、xx等关键成分。为了确保硫化剂项目的顺利进行，Xxx集团已经经过认真考察，选择了一批高质量的供货单位，这些供货商拥有稳定的生产能力和卓越的供货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Xxx集团与这些供货单位建立了长期的战略伙伴关系，以确保原材料的及时供应和质量可控。这些供货单位不仅具备丰富的经验，而且采用先进的生产技术，可以满足硫化剂项目对原辅材料高标准的要求。他们拥有强大的生产能力和供应链体系，能够灵活应对市场变化，确保在硫化剂项目运营过程中不会出现原材料短缺或质量波动的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值得一提的是，Xxx集团的供货单位具备强大的资源整合能力，能够适应硫化剂项目未来扩大生产规模的需求。通过与这些供货商的密切合作，Xxx集团将确保硫化剂项目在原材料供应方面具有高度的稳定性和可持续性，为硫化剂项目的长期发展打下坚实的基础。这一战略性选择有助于提升硫化剂项目的整体效益，并使Xxx集团更好地适应市场的动态变化。</w:t>
      </w:r>
    </w:p>
    <w:p>
      <w:pPr>
        <w:pStyle w:val="Heading2"/>
        <w:ind w:firstLine="560" w:firstLineChars="200"/>
        <w:rPr>
          <w:rFonts w:ascii="仿宋" w:eastAsia="仿宋" w:hAnsi="仿宋" w:cs="仿宋" w:hint="eastAsia"/>
          <w:sz w:val="28"/>
          <w:lang w:eastAsia="zh-CN"/>
        </w:rPr>
      </w:pPr>
      <w:bookmarkStart w:id="20" w:name="_Toc31455"/>
      <w:r>
        <w:rPr>
          <w:rFonts w:ascii="仿宋" w:eastAsia="仿宋" w:hAnsi="仿宋" w:cs="仿宋" w:hint="eastAsia"/>
          <w:sz w:val="28"/>
          <w:lang w:eastAsia="zh-CN"/>
        </w:rPr>
        <w:t>(十)、硫化剂项目能源消耗分析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硫化剂项目能耗概况：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硫化剂项目年用电量达到XXX千瓦时，相当于消耗了XX吨标准煤。这一电力需求覆盖了XX硫化剂项目的生产、办公以及公用设施等各方面的用电需求。通过合理的电力规划，确保硫化剂项目的正常运转。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2. 硫化剂项目用水情况：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硫化剂项目年总用水量达到XXX立方米，相当于消耗了XX吨标准煤。主要用水包括生产补给水和办公及生活用水。硫化剂项目通过连接到xxx产业示范园区的市政管网，实现了对可靠水源的充分利用。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综合总耗能与节能效果：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硫化剂项目年用电量和总用水量的综合总耗能量（当量值）为XX吨标准煤/年。在达产年，硫化剂项目实现了XX吨标准煤/年的综合节能，总节能率达到了XX%。这意味着硫化剂项目在能源利用方面取得了显著的效果，通过采取综合性的节能措施，为企业节省了大量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数据不仅反映了硫化剂项目的能源需求和使用情况，还凸显了硫化剂项目在能源管理和节能方面所取得的显著成就。通过细致的能耗统计和全面的节能措施，硫化剂项目在提高效能的同时，为实现可持续发展目标迈出了坚实的一步。</w:t>
      </w:r>
    </w:p>
    <w:p>
      <w:pPr>
        <w:pStyle w:val="Heading2"/>
        <w:ind w:firstLine="560" w:firstLineChars="200"/>
        <w:rPr>
          <w:rFonts w:ascii="仿宋" w:eastAsia="仿宋" w:hAnsi="仿宋" w:cs="仿宋" w:hint="eastAsia"/>
          <w:sz w:val="28"/>
          <w:lang w:eastAsia="zh-CN"/>
        </w:rPr>
      </w:pPr>
      <w:bookmarkStart w:id="21" w:name="_Toc6093"/>
      <w:r>
        <w:rPr>
          <w:rFonts w:ascii="仿宋" w:eastAsia="仿宋" w:hAnsi="仿宋" w:cs="仿宋" w:hint="eastAsia"/>
          <w:sz w:val="28"/>
          <w:lang w:eastAsia="zh-CN"/>
        </w:rPr>
        <w:t>(十一)、环境保护</w:t>
      </w:r>
      <w:bookmarkEnd w:id="21"/>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化剂项目的规划与设计充分契合xxx产业示范园区的发展方向，遵循了该园区的产业结构调整规划以及国家产业发展政策。我们深刻理解并积极响应国家对产业升级、结构优化的号召，确保硫化剂项目的发展与国家产业大势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为履行企业社会责任，硫化剂项目采取了全面而实际可行的治理措施，针对各类污染物制定了科学有效的控制方案，严格按照国家规定的排放标准执行。通过硫化剂项目的建设和运营，我们致力于最大程度地降低对区域生态环境的影响，确保环境质量在合理的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硫化剂项目设计中，我们强调了清洁生产的理念，采用了清洁生产工艺，并选择了清洁原材料，以生产环保型产品。同时，我们实施了全面而有效的清洁生产措施，以达到减少和消除污染的目标。在硫化剂项目建成投产后，各项环境指标将严格符合国家和地方清洁生产的标准要求，确保硫化剂项目在运营过程中对周边环境的影响最小化，与国家环保政策相一致，共同促进绿色可持续发展。</w:t>
      </w:r>
    </w:p>
    <w:p>
      <w:pPr>
        <w:pStyle w:val="Heading2"/>
        <w:ind w:firstLine="560" w:firstLineChars="200"/>
        <w:rPr>
          <w:rFonts w:ascii="仿宋" w:eastAsia="仿宋" w:hAnsi="仿宋" w:cs="仿宋" w:hint="eastAsia"/>
          <w:sz w:val="28"/>
          <w:lang w:eastAsia="zh-CN"/>
        </w:rPr>
      </w:pPr>
      <w:bookmarkStart w:id="22" w:name="_Toc26787"/>
      <w:r>
        <w:rPr>
          <w:rFonts w:ascii="仿宋" w:eastAsia="仿宋" w:hAnsi="仿宋" w:cs="仿宋" w:hint="eastAsia"/>
          <w:sz w:val="28"/>
          <w:lang w:eastAsia="zh-CN"/>
        </w:rPr>
        <w:t>(十二)、硫化剂项目进度规划与执行</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pStyle w:val="Heading2"/>
        <w:ind w:firstLine="560" w:firstLineChars="200"/>
        <w:rPr>
          <w:rFonts w:ascii="仿宋" w:eastAsia="仿宋" w:hAnsi="仿宋" w:cs="仿宋" w:hint="eastAsia"/>
          <w:sz w:val="28"/>
          <w:lang w:eastAsia="zh-CN"/>
        </w:rPr>
      </w:pPr>
      <w:bookmarkStart w:id="23" w:name="_Toc16500"/>
      <w:r>
        <w:rPr>
          <w:rFonts w:ascii="仿宋" w:eastAsia="仿宋" w:hAnsi="仿宋" w:cs="仿宋" w:hint="eastAsia"/>
          <w:sz w:val="28"/>
          <w:lang w:eastAsia="zh-CN"/>
        </w:rPr>
        <w:t>(十三)、经济效益分析与投资预估</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(一) 硫化剂项目总投资及资金构成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硫化剂项目总投资预计为XXX万元，其中固定资产投资为XXX万元，占硫化剂项目总投资的XX%；流动资金为XXX万元，占硫化剂项目总投资的XX%。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资金筹措</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目前，该硫化剂项目的资金筹措阶段由企业自筹，通过内部资金和融资等方式满足硫化剂项目启动和实施的资金需求。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 硫化剂项目预期经济效益规划目标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硫化剂项目预期在达产年实现营业收入达XXX万元，总成本费用为XXX万元，税金及附加为XXX万元，实现利润总额为XXX万元，利税总额为XXX万元，税后净利润达XXX万元，达产年纳税总额为XXX万元。在达产年，硫化剂项目的投资利润率为XX%，投资利税率为XX%，投资回报率为XX%，全部投资回收期为XX年，同时将提供XXX个就业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这些预期经济效益规划目标反映了硫化剂项目在经济层面的可行性和潜在收益，为硫化剂项目的推进和实施提供了有力的经济支持。</w:t>
      </w:r>
    </w:p>
    <w:p>
      <w:pPr>
        <w:pStyle w:val="Heading2"/>
        <w:ind w:firstLine="560" w:firstLineChars="200"/>
        <w:rPr>
          <w:rFonts w:ascii="仿宋" w:eastAsia="仿宋" w:hAnsi="仿宋" w:cs="仿宋" w:hint="eastAsia"/>
          <w:sz w:val="28"/>
          <w:lang w:eastAsia="zh-CN"/>
        </w:rPr>
      </w:pPr>
      <w:bookmarkStart w:id="24" w:name="_Toc22132"/>
      <w:r>
        <w:rPr>
          <w:rFonts w:ascii="仿宋" w:eastAsia="仿宋" w:hAnsi="仿宋" w:cs="仿宋" w:hint="eastAsia"/>
          <w:sz w:val="28"/>
          <w:lang w:eastAsia="zh-CN"/>
        </w:rPr>
        <w:t>(十四)、报告详解与解释</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1、硫化剂项目符合政策和示范园区发展需求：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本期工程硫化剂项目不仅完全符合国家产业发展政策和规划要求，还与XXX产业示范园区及XXX产业示范园区的XX行业布局和结构调整政策相契合。硫化剂项目的建设将以积极的态度推动示范园区XX产业结构、技术结构、组织结构、产品结构的调整优化，从而在整个示范园区内产生深远而积极的经济发展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2、硫化剂项目对示范园区经济的促进作用：</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科技公司着眼于适应国内外市场需求，规划着兴建“XX硫化剂项目”。这一建设将不仅有力促进XXX产业示范园区的经济发展，创造了XX个就业职位，达产年纳税总额达到XX万元，更将通过硫化剂项目的实施，积极推动示范园区的区域经济繁荣和社会稳定，为地方财政收入做出实质性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3、硫化剂项目的经济效益和投资回报率：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硫化剂项目达产年投资利润率高达XX%，投资利税率达到XX%，全部投资回报率为XX%，而全部投资回收期仅为XX年（含建设期）。这意味着硫化剂项目不仅具备强大的盈利能力，同时展现了卓越的抗风险能力，为投资者带来了可观的经济回报，进一步确保了硫化剂项目的可行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4、民营经济对中国经济的贡献：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统计数据，截至XX年底，我国实有个体工商户XX万户，私营企业XX万户，广义民营企业占全部市场主体的XX%。民营经济已然成为中国经济的中坚力量，为我国经济发展做出了巨大的贡献。在这一大格局中，硫化剂项目的建设与民营经济的发展相辅相成，为我国经济社会的健康发展注入了更为强大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在经济效益、社会效益、环境保护和清洁生产等方面，本硫化剂项目的建设和实施都呈现出积极而可行的前景。</w:t>
      </w:r>
    </w:p>
    <w:p>
      <w:pPr>
        <w:pStyle w:val="Heading1"/>
        <w:ind w:firstLine="560" w:firstLineChars="200"/>
        <w:rPr>
          <w:rFonts w:ascii="仿宋" w:eastAsia="仿宋" w:hAnsi="仿宋" w:cs="仿宋" w:hint="eastAsia"/>
          <w:sz w:val="28"/>
          <w:lang w:eastAsia="zh-CN"/>
        </w:rPr>
      </w:pPr>
      <w:bookmarkStart w:id="25" w:name="_Toc1740"/>
      <w:r>
        <w:rPr>
          <w:rFonts w:ascii="仿宋" w:eastAsia="仿宋" w:hAnsi="仿宋" w:cs="仿宋" w:hint="eastAsia"/>
          <w:sz w:val="28"/>
          <w:lang w:eastAsia="zh-CN"/>
        </w:rPr>
        <w:t>四、硫化剂项目建设地分析</w:t>
      </w:r>
      <w:bookmarkEnd w:id="25"/>
    </w:p>
    <w:p>
      <w:pPr>
        <w:pStyle w:val="Heading2"/>
        <w:rPr>
          <w:rFonts w:ascii="仿宋" w:eastAsia="仿宋" w:hAnsi="仿宋" w:cs="仿宋" w:hint="eastAsia"/>
          <w:lang w:eastAsia="zh-CN"/>
        </w:rPr>
      </w:pPr>
      <w:bookmarkStart w:id="26" w:name="_Toc32431"/>
      <w:r>
        <w:rPr>
          <w:rFonts w:ascii="仿宋" w:eastAsia="仿宋" w:hAnsi="仿宋" w:cs="仿宋" w:hint="eastAsia"/>
          <w:lang w:eastAsia="zh-CN"/>
        </w:rPr>
        <w:t>(一)、硫化剂项目选址原则</w:t>
      </w:r>
      <w:bookmarkEnd w:id="26"/>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确保硫化剂项目建设不会对周围环境造成污染，或者任何潜在的污染都将控制在国家法律和标准允许的范围内。硫化剂项目建设的区域将依据城市总体规划，以确保布局相对独立，便于进行科研、生产经营和管理活动。同时，硫化剂项目建设区域与城市建设地的联系也将得到全面考虑，以促使硫化剂项目与城市的发展更为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硫化剂项目建设方案将在满足硫化剂项目产品生产工艺、消防安全、环境保护卫生等要求的前提下，尽量合并建筑，以提高资源利用效率。在布置方面，将充分利用自然空间，贯彻执行“十分珍惜和合理利用土地”的基本国策，根据具体情况因地制宜，合理布置硫化剂项目建设，确保土地利用的合理性和可持续性。这样的硫化剂项目规划将确保在硫化剂项目建设和运营过程中对当地居民和社会不会造成不满和不良影响。</w:t>
      </w:r>
    </w:p>
    <w:p>
      <w:pPr>
        <w:pStyle w:val="Heading2"/>
        <w:ind w:firstLine="560" w:firstLineChars="200"/>
        <w:rPr>
          <w:rFonts w:ascii="仿宋" w:eastAsia="仿宋" w:hAnsi="仿宋" w:cs="仿宋" w:hint="eastAsia"/>
          <w:sz w:val="28"/>
          <w:lang w:eastAsia="zh-CN"/>
        </w:rPr>
      </w:pPr>
      <w:bookmarkStart w:id="27" w:name="_Toc7287"/>
      <w:r>
        <w:rPr>
          <w:rFonts w:ascii="仿宋" w:eastAsia="仿宋" w:hAnsi="仿宋" w:cs="仿宋" w:hint="eastAsia"/>
          <w:sz w:val="28"/>
          <w:lang w:eastAsia="zh-CN"/>
        </w:rPr>
        <w:t>(二)、硫化剂项目选址</w:t>
      </w:r>
      <w:bookmarkEnd w:id="2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硫化剂项目选址在 xxx 产业示范园区，这一选址的决定经过了充分的论证和考量。首先，xxx 产业示范园区作为地区内产业发展的重要引擎，具备了先进的基础设施和产业配套条件，为硫化剂项目的顺利开展提供了有力支持。其次，该示范园区拥有便捷的交通网络和优越的地理位置，有利于原材料供应、产品流通以及人员往来，提高了硫化剂项目的运营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此外，xxx</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https://d.book118.com/377022150043006040</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硫化剂合作协议书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硫化剂合作协议书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硫化剂合作协议书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硫化剂合作协议书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硫化剂合作协议书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硫化剂合作协议书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硫化剂合作协议书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硫化剂合作协议书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硫化剂合作协议书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硫化剂合作协议书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硫化剂合作协议书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硫化剂合作协议书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硫化剂合作协议书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硫化剂合作协议书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硫化剂合作协议书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硫化剂合作协议书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硫化剂合作协议书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硫化剂合作协议书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硫化剂合作协议书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硫化剂合作协议书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B97333"/>
    <w:rsid w:val="2CCA2C19"/>
    <w:rsid w:val="4CB97333"/>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377022150043006040"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2024-02-04T07:37:00Z</dcterms:created>
  <dcterms:modified xsi:type="dcterms:W3CDTF">2024-02-04T07:38:06Z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48936C682F714D22817C43CCAF5DA641_11</vt:lpwstr>
  </property>
  <property fmtid="{D5CDD505-2E9C-101B-9397-08002B2CF9AE}" pid="3" name="KSOProductBuildVer">
    <vt:lpwstr>2052-12.1.0.16250</vt:lpwstr>
  </property>
</Properties>
</file>