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360" w:lineRule="auto"/>
        <w:jc w:val="center"/>
        <w:rPr>
          <w:rFonts w:ascii="幼圆" w:eastAsia="幼圆" w:hAnsi="幼圆" w:cs="幼圆" w:hint="eastAsia"/>
          <w:b/>
          <w:bCs/>
          <w:sz w:val="36"/>
          <w:szCs w:val="36"/>
        </w:rPr>
      </w:pPr>
      <w:r>
        <w:rPr>
          <w:rFonts w:ascii="幼圆" w:eastAsia="幼圆" w:hAnsi="幼圆" w:cs="幼圆" w:hint="eastAsia"/>
          <w:b/>
          <w:bCs/>
          <w:sz w:val="36"/>
          <w:szCs w:val="36"/>
          <w:lang w:val="en-US" w:eastAsia="zh-CN"/>
        </w:rPr>
        <w:t>汽车制造企业</w:t>
      </w:r>
      <w:r>
        <w:rPr>
          <w:rFonts w:ascii="幼圆" w:eastAsia="幼圆" w:hAnsi="幼圆" w:cs="幼圆" w:hint="eastAsia"/>
          <w:b/>
          <w:bCs/>
          <w:sz w:val="36"/>
          <w:szCs w:val="36"/>
        </w:rPr>
        <w:t>股权激励对企业绩效的影响研究一以</w:t>
      </w:r>
      <w:r>
        <w:rPr>
          <w:rFonts w:ascii="幼圆" w:eastAsia="幼圆" w:hAnsi="幼圆" w:cs="幼圆" w:hint="eastAsia"/>
          <w:b/>
          <w:bCs/>
          <w:sz w:val="36"/>
          <w:szCs w:val="36"/>
          <w:lang w:eastAsia="zh-CN"/>
        </w:rPr>
        <w:t>河北长城汽车</w:t>
      </w:r>
      <w:r>
        <w:rPr>
          <w:rFonts w:ascii="幼圆" w:eastAsia="幼圆" w:hAnsi="幼圆" w:cs="幼圆" w:hint="eastAsia"/>
          <w:b/>
          <w:bCs/>
          <w:sz w:val="36"/>
          <w:szCs w:val="36"/>
        </w:rPr>
        <w:t>公司为例</w:t>
      </w:r>
    </w:p>
    <w:p>
      <w:pPr>
        <w:adjustRightInd w:val="0"/>
        <w:snapToGrid w:val="0"/>
        <w:spacing w:before="312" w:beforeLines="100" w:after="312" w:afterLines="100" w:line="360" w:lineRule="auto"/>
        <w:jc w:val="center"/>
        <w:rPr>
          <w:rFonts w:ascii="幼圆" w:eastAsia="幼圆" w:hAnsi="幼圆" w:cs="幼圆" w:hint="eastAsia"/>
          <w:b/>
          <w:sz w:val="28"/>
          <w:szCs w:val="28"/>
        </w:rPr>
      </w:pPr>
      <w:r>
        <w:rPr>
          <w:rFonts w:ascii="幼圆" w:eastAsia="幼圆" w:hAnsi="幼圆" w:cs="幼圆" w:hint="eastAsia"/>
          <w:b/>
          <w:sz w:val="28"/>
          <w:szCs w:val="28"/>
        </w:rPr>
        <w:t>目 录</w:t>
      </w:r>
    </w:p>
    <w:p>
      <w:pPr>
        <w:keepLines w:val="0"/>
        <w:pageBreakBefore w:val="0"/>
        <w:kinsoku/>
        <w:wordWrap/>
        <w:overflowPunct/>
        <w:topLinePunct w:val="0"/>
        <w:autoSpaceDE/>
        <w:autoSpaceDN/>
        <w:bidi w:val="0"/>
        <w:spacing w:line="360" w:lineRule="auto"/>
        <w:textAlignment w:val="auto"/>
        <w:rPr>
          <w:rFonts w:ascii="幼圆" w:eastAsia="幼圆" w:hAnsi="幼圆" w:cs="幼圆" w:hint="eastAsia"/>
          <w:sz w:val="24"/>
        </w:rPr>
      </w:pPr>
    </w:p>
    <w:p>
      <w:pPr>
        <w:pStyle w:val="TOC1"/>
        <w:tabs>
          <w:tab w:val="right" w:leader="dot" w:pos="8306"/>
        </w:tabs>
        <w:spacing w:line="360" w:lineRule="auto"/>
        <w:rPr>
          <w:rFonts w:ascii="幼圆" w:eastAsia="幼圆" w:hAnsi="幼圆" w:cs="幼圆" w:hint="eastAsia"/>
          <w:i w:val="0"/>
          <w:iCs w:val="0"/>
          <w:sz w:val="24"/>
          <w:szCs w:val="24"/>
          <w:u w:val="none"/>
        </w:rPr>
      </w:pP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TOC \o "1-3" \h \u </w:instrText>
      </w:r>
      <w:r>
        <w:rPr>
          <w:rFonts w:ascii="幼圆" w:eastAsia="幼圆" w:hAnsi="幼圆" w:cs="幼圆" w:hint="eastAsia"/>
          <w:i w:val="0"/>
          <w:iCs w:val="0"/>
          <w:sz w:val="24"/>
          <w:szCs w:val="24"/>
          <w:u w:val="none"/>
        </w:rPr>
        <w:fldChar w:fldCharType="separate"/>
      </w:r>
      <w:hyperlink w:anchor="_Toc3948" w:history="1">
        <w:r>
          <w:rPr>
            <w:rFonts w:ascii="幼圆" w:eastAsia="幼圆" w:hAnsi="幼圆" w:cs="幼圆" w:hint="eastAsia"/>
            <w:bCs/>
            <w:i w:val="0"/>
            <w:iCs w:val="0"/>
            <w:kern w:val="44"/>
            <w:sz w:val="24"/>
            <w:szCs w:val="24"/>
            <w:u w:val="none"/>
          </w:rPr>
          <w:t>第一章  绪 论</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_Toc3948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1</w:t>
        </w:r>
        <w:r>
          <w:rPr>
            <w:rFonts w:ascii="幼圆" w:eastAsia="幼圆" w:hAnsi="幼圆" w:cs="幼圆" w:hint="eastAsia"/>
            <w:i w:val="0"/>
            <w:iCs w:val="0"/>
            <w:sz w:val="24"/>
            <w:szCs w:val="24"/>
            <w:u w:val="none"/>
          </w:rPr>
          <w:fldChar w:fldCharType="end"/>
        </w:r>
      </w:hyperlink>
    </w:p>
    <w:p>
      <w:pPr>
        <w:pStyle w:val="TOC2"/>
        <w:tabs>
          <w:tab w:val="right" w:leader="dot" w:pos="8306"/>
        </w:tabs>
        <w:spacing w:line="360" w:lineRule="auto"/>
        <w:rPr>
          <w:rFonts w:ascii="幼圆" w:eastAsia="幼圆" w:hAnsi="幼圆" w:cs="幼圆" w:hint="eastAsia"/>
          <w:i w:val="0"/>
          <w:iCs w:val="0"/>
          <w:sz w:val="24"/>
          <w:szCs w:val="24"/>
          <w:u w:val="none"/>
        </w:rPr>
      </w:pPr>
      <w:hyperlink w:anchor="_Toc789" w:history="1">
        <w:r>
          <w:rPr>
            <w:rFonts w:ascii="幼圆" w:eastAsia="幼圆" w:hAnsi="幼圆" w:cs="幼圆" w:hint="eastAsia"/>
            <w:i w:val="0"/>
            <w:iCs w:val="0"/>
            <w:sz w:val="24"/>
            <w:szCs w:val="24"/>
            <w:u w:val="none"/>
          </w:rPr>
          <w:t>1.1研究背景及意义</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_Toc789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1</w:t>
        </w:r>
        <w:r>
          <w:rPr>
            <w:rFonts w:ascii="幼圆" w:eastAsia="幼圆" w:hAnsi="幼圆" w:cs="幼圆" w:hint="eastAsia"/>
            <w:i w:val="0"/>
            <w:iCs w:val="0"/>
            <w:sz w:val="24"/>
            <w:szCs w:val="24"/>
            <w:u w:val="none"/>
          </w:rPr>
          <w:fldChar w:fldCharType="end"/>
        </w:r>
      </w:hyperlink>
    </w:p>
    <w:p>
      <w:pPr>
        <w:pStyle w:val="TOC3"/>
        <w:tabs>
          <w:tab w:val="right" w:leader="dot" w:pos="8306"/>
        </w:tabs>
        <w:spacing w:line="360" w:lineRule="auto"/>
        <w:rPr>
          <w:rFonts w:ascii="幼圆" w:eastAsia="幼圆" w:hAnsi="幼圆" w:cs="幼圆" w:hint="eastAsia"/>
          <w:i w:val="0"/>
          <w:iCs w:val="0"/>
          <w:sz w:val="24"/>
          <w:szCs w:val="24"/>
          <w:u w:val="none"/>
        </w:rPr>
      </w:pPr>
      <w:hyperlink w:anchor="_Toc12924" w:history="1">
        <w:r>
          <w:rPr>
            <w:rFonts w:ascii="幼圆" w:eastAsia="幼圆" w:hAnsi="幼圆" w:cs="幼圆" w:hint="eastAsia"/>
            <w:i w:val="0"/>
            <w:iCs w:val="0"/>
            <w:sz w:val="24"/>
            <w:szCs w:val="24"/>
            <w:u w:val="none"/>
          </w:rPr>
          <w:t>1.1.1研究背景</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_Toc12924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1</w:t>
        </w:r>
        <w:r>
          <w:rPr>
            <w:rFonts w:ascii="幼圆" w:eastAsia="幼圆" w:hAnsi="幼圆" w:cs="幼圆" w:hint="eastAsia"/>
            <w:i w:val="0"/>
            <w:iCs w:val="0"/>
            <w:sz w:val="24"/>
            <w:szCs w:val="24"/>
            <w:u w:val="none"/>
          </w:rPr>
          <w:fldChar w:fldCharType="end"/>
        </w:r>
      </w:hyperlink>
    </w:p>
    <w:p>
      <w:pPr>
        <w:pStyle w:val="TOC3"/>
        <w:tabs>
          <w:tab w:val="right" w:leader="dot" w:pos="8306"/>
        </w:tabs>
        <w:spacing w:line="360" w:lineRule="auto"/>
        <w:rPr>
          <w:rFonts w:ascii="幼圆" w:eastAsia="幼圆" w:hAnsi="幼圆" w:cs="幼圆" w:hint="eastAsia"/>
          <w:i w:val="0"/>
          <w:iCs w:val="0"/>
          <w:sz w:val="24"/>
          <w:szCs w:val="24"/>
          <w:u w:val="none"/>
        </w:rPr>
      </w:pPr>
      <w:hyperlink w:anchor="_Toc11349" w:history="1">
        <w:r>
          <w:rPr>
            <w:rFonts w:ascii="幼圆" w:eastAsia="幼圆" w:hAnsi="幼圆" w:cs="幼圆" w:hint="eastAsia"/>
            <w:i w:val="0"/>
            <w:iCs w:val="0"/>
            <w:sz w:val="24"/>
            <w:szCs w:val="24"/>
            <w:u w:val="none"/>
          </w:rPr>
          <w:t>1.1.</w:t>
        </w:r>
        <w:r>
          <w:rPr>
            <w:rFonts w:ascii="幼圆" w:eastAsia="幼圆" w:hAnsi="幼圆" w:cs="幼圆" w:hint="eastAsia"/>
            <w:i w:val="0"/>
            <w:iCs w:val="0"/>
            <w:sz w:val="24"/>
            <w:szCs w:val="24"/>
            <w:u w:val="none"/>
            <w:lang w:val="en-US" w:eastAsia="zh-CN"/>
          </w:rPr>
          <w:t>2</w:t>
        </w:r>
        <w:r>
          <w:rPr>
            <w:rFonts w:ascii="幼圆" w:eastAsia="幼圆" w:hAnsi="幼圆" w:cs="幼圆" w:hint="eastAsia"/>
            <w:i w:val="0"/>
            <w:iCs w:val="0"/>
            <w:sz w:val="24"/>
            <w:szCs w:val="24"/>
            <w:u w:val="none"/>
          </w:rPr>
          <w:t>研究意义</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_Toc11349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2</w:t>
        </w:r>
        <w:r>
          <w:rPr>
            <w:rFonts w:ascii="幼圆" w:eastAsia="幼圆" w:hAnsi="幼圆" w:cs="幼圆" w:hint="eastAsia"/>
            <w:i w:val="0"/>
            <w:iCs w:val="0"/>
            <w:sz w:val="24"/>
            <w:szCs w:val="24"/>
            <w:u w:val="none"/>
          </w:rPr>
          <w:fldChar w:fldCharType="end"/>
        </w:r>
      </w:hyperlink>
    </w:p>
    <w:p>
      <w:pPr>
        <w:pStyle w:val="TOC2"/>
        <w:tabs>
          <w:tab w:val="right" w:leader="dot" w:pos="8306"/>
        </w:tabs>
        <w:spacing w:line="360" w:lineRule="auto"/>
        <w:rPr>
          <w:rFonts w:ascii="幼圆" w:eastAsia="幼圆" w:hAnsi="幼圆" w:cs="幼圆" w:hint="eastAsia"/>
          <w:i w:val="0"/>
          <w:iCs w:val="0"/>
          <w:sz w:val="24"/>
          <w:szCs w:val="24"/>
          <w:u w:val="none"/>
        </w:rPr>
      </w:pPr>
      <w:hyperlink w:anchor="_Toc28939" w:history="1">
        <w:r>
          <w:rPr>
            <w:rFonts w:ascii="幼圆" w:eastAsia="幼圆" w:hAnsi="幼圆" w:cs="幼圆" w:hint="eastAsia"/>
            <w:i w:val="0"/>
            <w:iCs w:val="0"/>
            <w:sz w:val="24"/>
            <w:szCs w:val="24"/>
            <w:u w:val="none"/>
          </w:rPr>
          <w:t>1.2文献综述</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_Toc28939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2</w:t>
        </w:r>
        <w:r>
          <w:rPr>
            <w:rFonts w:ascii="幼圆" w:eastAsia="幼圆" w:hAnsi="幼圆" w:cs="幼圆" w:hint="eastAsia"/>
            <w:i w:val="0"/>
            <w:iCs w:val="0"/>
            <w:sz w:val="24"/>
            <w:szCs w:val="24"/>
            <w:u w:val="none"/>
          </w:rPr>
          <w:fldChar w:fldCharType="end"/>
        </w:r>
      </w:hyperlink>
    </w:p>
    <w:p>
      <w:pPr>
        <w:pStyle w:val="TOC3"/>
        <w:tabs>
          <w:tab w:val="right" w:leader="dot" w:pos="8306"/>
        </w:tabs>
        <w:spacing w:line="360" w:lineRule="auto"/>
        <w:rPr>
          <w:rFonts w:ascii="幼圆" w:eastAsia="幼圆" w:hAnsi="幼圆" w:cs="幼圆" w:hint="eastAsia"/>
          <w:i w:val="0"/>
          <w:iCs w:val="0"/>
          <w:sz w:val="24"/>
          <w:szCs w:val="24"/>
          <w:u w:val="none"/>
        </w:rPr>
      </w:pPr>
      <w:hyperlink w:anchor="_Toc27864" w:history="1">
        <w:r>
          <w:rPr>
            <w:rFonts w:ascii="幼圆" w:eastAsia="幼圆" w:hAnsi="幼圆" w:cs="幼圆" w:hint="eastAsia"/>
            <w:i w:val="0"/>
            <w:iCs w:val="0"/>
            <w:sz w:val="24"/>
            <w:szCs w:val="24"/>
            <w:u w:val="none"/>
          </w:rPr>
          <w:t>1.2.1股权激励实施动机的文献综述</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_Toc27864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2</w:t>
        </w:r>
        <w:r>
          <w:rPr>
            <w:rFonts w:ascii="幼圆" w:eastAsia="幼圆" w:hAnsi="幼圆" w:cs="幼圆" w:hint="eastAsia"/>
            <w:i w:val="0"/>
            <w:iCs w:val="0"/>
            <w:sz w:val="24"/>
            <w:szCs w:val="24"/>
            <w:u w:val="none"/>
          </w:rPr>
          <w:fldChar w:fldCharType="end"/>
        </w:r>
      </w:hyperlink>
    </w:p>
    <w:p>
      <w:pPr>
        <w:pStyle w:val="TOC3"/>
        <w:tabs>
          <w:tab w:val="right" w:leader="dot" w:pos="8306"/>
        </w:tabs>
        <w:spacing w:line="360" w:lineRule="auto"/>
        <w:rPr>
          <w:rFonts w:ascii="幼圆" w:eastAsia="幼圆" w:hAnsi="幼圆" w:cs="幼圆" w:hint="eastAsia"/>
          <w:i w:val="0"/>
          <w:iCs w:val="0"/>
          <w:sz w:val="24"/>
          <w:szCs w:val="24"/>
          <w:u w:val="none"/>
        </w:rPr>
      </w:pPr>
      <w:hyperlink w:anchor="_Toc14740" w:history="1">
        <w:r>
          <w:rPr>
            <w:rFonts w:ascii="幼圆" w:eastAsia="幼圆" w:hAnsi="幼圆" w:cs="幼圆" w:hint="eastAsia"/>
            <w:i w:val="0"/>
            <w:iCs w:val="0"/>
            <w:sz w:val="24"/>
            <w:szCs w:val="24"/>
            <w:u w:val="none"/>
          </w:rPr>
          <w:t>1.2.2股权激励影响因素的文献综述</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_Toc14740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3</w:t>
        </w:r>
        <w:r>
          <w:rPr>
            <w:rFonts w:ascii="幼圆" w:eastAsia="幼圆" w:hAnsi="幼圆" w:cs="幼圆" w:hint="eastAsia"/>
            <w:i w:val="0"/>
            <w:iCs w:val="0"/>
            <w:sz w:val="24"/>
            <w:szCs w:val="24"/>
            <w:u w:val="none"/>
          </w:rPr>
          <w:fldChar w:fldCharType="end"/>
        </w:r>
      </w:hyperlink>
    </w:p>
    <w:p>
      <w:pPr>
        <w:pStyle w:val="TOC3"/>
        <w:tabs>
          <w:tab w:val="right" w:leader="dot" w:pos="8306"/>
        </w:tabs>
        <w:spacing w:line="360" w:lineRule="auto"/>
        <w:rPr>
          <w:rFonts w:ascii="幼圆" w:eastAsia="幼圆" w:hAnsi="幼圆" w:cs="幼圆" w:hint="eastAsia"/>
          <w:i w:val="0"/>
          <w:iCs w:val="0"/>
          <w:sz w:val="24"/>
          <w:szCs w:val="24"/>
          <w:u w:val="none"/>
        </w:rPr>
      </w:pPr>
      <w:hyperlink w:anchor="_Toc31013" w:history="1">
        <w:r>
          <w:rPr>
            <w:rFonts w:ascii="幼圆" w:eastAsia="幼圆" w:hAnsi="幼圆" w:cs="幼圆" w:hint="eastAsia"/>
            <w:i w:val="0"/>
            <w:iCs w:val="0"/>
            <w:sz w:val="24"/>
            <w:szCs w:val="24"/>
            <w:u w:val="none"/>
          </w:rPr>
          <w:t>1.2.3股权激励实施效果的文献综述</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_Toc31013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3</w:t>
        </w:r>
        <w:r>
          <w:rPr>
            <w:rFonts w:ascii="幼圆" w:eastAsia="幼圆" w:hAnsi="幼圆" w:cs="幼圆" w:hint="eastAsia"/>
            <w:i w:val="0"/>
            <w:iCs w:val="0"/>
            <w:sz w:val="24"/>
            <w:szCs w:val="24"/>
            <w:u w:val="none"/>
          </w:rPr>
          <w:fldChar w:fldCharType="end"/>
        </w:r>
      </w:hyperlink>
    </w:p>
    <w:p>
      <w:pPr>
        <w:pStyle w:val="TOC3"/>
        <w:tabs>
          <w:tab w:val="right" w:leader="dot" w:pos="8306"/>
        </w:tabs>
        <w:spacing w:line="360" w:lineRule="auto"/>
        <w:rPr>
          <w:rFonts w:ascii="幼圆" w:eastAsia="幼圆" w:hAnsi="幼圆" w:cs="幼圆" w:hint="eastAsia"/>
          <w:i w:val="0"/>
          <w:iCs w:val="0"/>
          <w:sz w:val="24"/>
          <w:szCs w:val="24"/>
          <w:u w:val="none"/>
        </w:rPr>
      </w:pPr>
      <w:hyperlink w:anchor="_Toc22166" w:history="1">
        <w:r>
          <w:rPr>
            <w:rFonts w:ascii="幼圆" w:eastAsia="幼圆" w:hAnsi="幼圆" w:cs="幼圆" w:hint="eastAsia"/>
            <w:i w:val="0"/>
            <w:iCs w:val="0"/>
            <w:sz w:val="24"/>
            <w:szCs w:val="24"/>
            <w:u w:val="none"/>
            <w:lang w:val="en-US" w:eastAsia="zh-CN"/>
          </w:rPr>
          <w:t>1.3</w:t>
        </w:r>
        <w:r>
          <w:rPr>
            <w:rFonts w:ascii="幼圆" w:eastAsia="幼圆" w:hAnsi="幼圆" w:cs="幼圆" w:hint="eastAsia"/>
            <w:i w:val="0"/>
            <w:iCs w:val="0"/>
            <w:sz w:val="24"/>
            <w:szCs w:val="24"/>
            <w:u w:val="none"/>
          </w:rPr>
          <w:t>文献评述</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_Toc22166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5</w:t>
        </w:r>
        <w:r>
          <w:rPr>
            <w:rFonts w:ascii="幼圆" w:eastAsia="幼圆" w:hAnsi="幼圆" w:cs="幼圆" w:hint="eastAsia"/>
            <w:i w:val="0"/>
            <w:iCs w:val="0"/>
            <w:sz w:val="24"/>
            <w:szCs w:val="24"/>
            <w:u w:val="none"/>
          </w:rPr>
          <w:fldChar w:fldCharType="end"/>
        </w:r>
      </w:hyperlink>
    </w:p>
    <w:p>
      <w:pPr>
        <w:pStyle w:val="TOC1"/>
        <w:tabs>
          <w:tab w:val="right" w:leader="dot" w:pos="8306"/>
        </w:tabs>
        <w:spacing w:line="360" w:lineRule="auto"/>
        <w:rPr>
          <w:rFonts w:ascii="幼圆" w:eastAsia="幼圆" w:hAnsi="幼圆" w:cs="幼圆" w:hint="eastAsia"/>
          <w:i w:val="0"/>
          <w:iCs w:val="0"/>
          <w:sz w:val="24"/>
          <w:szCs w:val="24"/>
          <w:u w:val="none"/>
        </w:rPr>
      </w:pPr>
      <w:hyperlink w:anchor="_Toc396" w:history="1">
        <w:r>
          <w:rPr>
            <w:rFonts w:ascii="幼圆" w:eastAsia="幼圆" w:hAnsi="幼圆" w:cs="幼圆" w:hint="eastAsia"/>
            <w:bCs/>
            <w:i w:val="0"/>
            <w:iCs w:val="0"/>
            <w:kern w:val="44"/>
            <w:sz w:val="24"/>
            <w:szCs w:val="24"/>
            <w:u w:val="none"/>
            <w:lang w:eastAsia="zh-CN"/>
          </w:rPr>
          <w:t>第二章</w:t>
        </w:r>
        <w:r>
          <w:rPr>
            <w:rFonts w:ascii="幼圆" w:eastAsia="幼圆" w:hAnsi="幼圆" w:cs="幼圆" w:hint="eastAsia"/>
            <w:bCs/>
            <w:i w:val="0"/>
            <w:iCs w:val="0"/>
            <w:kern w:val="44"/>
            <w:sz w:val="24"/>
            <w:szCs w:val="24"/>
            <w:u w:val="none"/>
            <w:lang w:val="en-US" w:eastAsia="zh-CN"/>
          </w:rPr>
          <w:t xml:space="preserve">  </w:t>
        </w:r>
        <w:r>
          <w:rPr>
            <w:rFonts w:ascii="幼圆" w:eastAsia="幼圆" w:hAnsi="幼圆" w:cs="幼圆" w:hint="eastAsia"/>
            <w:bCs/>
            <w:i w:val="0"/>
            <w:iCs w:val="0"/>
            <w:kern w:val="44"/>
            <w:sz w:val="24"/>
            <w:szCs w:val="24"/>
            <w:u w:val="none"/>
          </w:rPr>
          <w:t>股权激励的概念</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_Toc396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6</w:t>
        </w:r>
        <w:r>
          <w:rPr>
            <w:rFonts w:ascii="幼圆" w:eastAsia="幼圆" w:hAnsi="幼圆" w:cs="幼圆" w:hint="eastAsia"/>
            <w:i w:val="0"/>
            <w:iCs w:val="0"/>
            <w:sz w:val="24"/>
            <w:szCs w:val="24"/>
            <w:u w:val="none"/>
          </w:rPr>
          <w:fldChar w:fldCharType="end"/>
        </w:r>
      </w:hyperlink>
    </w:p>
    <w:p>
      <w:pPr>
        <w:pStyle w:val="TOC2"/>
        <w:tabs>
          <w:tab w:val="right" w:leader="dot" w:pos="8306"/>
        </w:tabs>
        <w:spacing w:line="360" w:lineRule="auto"/>
        <w:rPr>
          <w:rFonts w:ascii="幼圆" w:eastAsia="幼圆" w:hAnsi="幼圆" w:cs="幼圆" w:hint="eastAsia"/>
          <w:i w:val="0"/>
          <w:iCs w:val="0"/>
          <w:sz w:val="24"/>
          <w:szCs w:val="24"/>
          <w:u w:val="none"/>
        </w:rPr>
      </w:pPr>
      <w:hyperlink w:anchor="_Toc12220" w:history="1">
        <w:r>
          <w:rPr>
            <w:rFonts w:ascii="幼圆" w:eastAsia="幼圆" w:hAnsi="幼圆" w:cs="幼圆" w:hint="eastAsia"/>
            <w:i w:val="0"/>
            <w:iCs w:val="0"/>
            <w:sz w:val="24"/>
            <w:szCs w:val="24"/>
            <w:u w:val="none"/>
            <w:lang w:val="en-US" w:eastAsia="zh-CN"/>
          </w:rPr>
          <w:t>2.1</w:t>
        </w:r>
        <w:r>
          <w:rPr>
            <w:rFonts w:ascii="幼圆" w:eastAsia="幼圆" w:hAnsi="幼圆" w:cs="幼圆" w:hint="eastAsia"/>
            <w:i w:val="0"/>
            <w:iCs w:val="0"/>
            <w:sz w:val="24"/>
            <w:szCs w:val="24"/>
            <w:u w:val="none"/>
          </w:rPr>
          <w:t>股权激励的含义及常见模式</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_Toc12220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6</w:t>
        </w:r>
        <w:r>
          <w:rPr>
            <w:rFonts w:ascii="幼圆" w:eastAsia="幼圆" w:hAnsi="幼圆" w:cs="幼圆" w:hint="eastAsia"/>
            <w:i w:val="0"/>
            <w:iCs w:val="0"/>
            <w:sz w:val="24"/>
            <w:szCs w:val="24"/>
            <w:u w:val="none"/>
          </w:rPr>
          <w:fldChar w:fldCharType="end"/>
        </w:r>
      </w:hyperlink>
    </w:p>
    <w:p>
      <w:pPr>
        <w:pStyle w:val="TOC2"/>
        <w:tabs>
          <w:tab w:val="right" w:leader="dot" w:pos="8306"/>
        </w:tabs>
        <w:spacing w:line="360" w:lineRule="auto"/>
        <w:rPr>
          <w:rFonts w:ascii="幼圆" w:eastAsia="幼圆" w:hAnsi="幼圆" w:cs="幼圆" w:hint="eastAsia"/>
          <w:i w:val="0"/>
          <w:iCs w:val="0"/>
          <w:sz w:val="24"/>
          <w:szCs w:val="24"/>
          <w:u w:val="none"/>
        </w:rPr>
      </w:pPr>
      <w:hyperlink w:anchor="_Toc27939" w:history="1">
        <w:r>
          <w:rPr>
            <w:rFonts w:ascii="幼圆" w:eastAsia="幼圆" w:hAnsi="幼圆" w:cs="幼圆" w:hint="eastAsia"/>
            <w:i w:val="0"/>
            <w:iCs w:val="0"/>
            <w:sz w:val="24"/>
            <w:szCs w:val="24"/>
            <w:u w:val="none"/>
            <w:lang w:val="en-US" w:eastAsia="zh-CN"/>
          </w:rPr>
          <w:t>2.2</w:t>
        </w:r>
        <w:r>
          <w:rPr>
            <w:rFonts w:ascii="幼圆" w:eastAsia="幼圆" w:hAnsi="幼圆" w:cs="幼圆" w:hint="eastAsia"/>
            <w:i w:val="0"/>
            <w:iCs w:val="0"/>
            <w:sz w:val="24"/>
            <w:szCs w:val="24"/>
            <w:u w:val="none"/>
          </w:rPr>
          <w:t>股权激励的作用</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_Toc27939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6</w:t>
        </w:r>
        <w:r>
          <w:rPr>
            <w:rFonts w:ascii="幼圆" w:eastAsia="幼圆" w:hAnsi="幼圆" w:cs="幼圆" w:hint="eastAsia"/>
            <w:i w:val="0"/>
            <w:iCs w:val="0"/>
            <w:sz w:val="24"/>
            <w:szCs w:val="24"/>
            <w:u w:val="none"/>
          </w:rPr>
          <w:fldChar w:fldCharType="end"/>
        </w:r>
      </w:hyperlink>
    </w:p>
    <w:p>
      <w:pPr>
        <w:pStyle w:val="TOC1"/>
        <w:tabs>
          <w:tab w:val="right" w:leader="dot" w:pos="8306"/>
        </w:tabs>
        <w:spacing w:line="360" w:lineRule="auto"/>
        <w:rPr>
          <w:rFonts w:ascii="幼圆" w:eastAsia="幼圆" w:hAnsi="幼圆" w:cs="幼圆" w:hint="eastAsia"/>
          <w:i w:val="0"/>
          <w:iCs w:val="0"/>
          <w:sz w:val="24"/>
          <w:szCs w:val="24"/>
          <w:u w:val="none"/>
        </w:rPr>
      </w:pPr>
      <w:hyperlink w:anchor="_Toc7549" w:history="1">
        <w:r>
          <w:rPr>
            <w:rFonts w:ascii="幼圆" w:eastAsia="幼圆" w:hAnsi="幼圆" w:cs="幼圆" w:hint="eastAsia"/>
            <w:bCs/>
            <w:i w:val="0"/>
            <w:iCs w:val="0"/>
            <w:kern w:val="44"/>
            <w:sz w:val="24"/>
            <w:szCs w:val="24"/>
            <w:u w:val="none"/>
            <w:lang w:eastAsia="zh-CN"/>
          </w:rPr>
          <w:t>第三章</w:t>
        </w:r>
        <w:r>
          <w:rPr>
            <w:rFonts w:ascii="幼圆" w:eastAsia="幼圆" w:hAnsi="幼圆" w:cs="幼圆" w:hint="eastAsia"/>
            <w:bCs/>
            <w:i w:val="0"/>
            <w:iCs w:val="0"/>
            <w:kern w:val="44"/>
            <w:sz w:val="24"/>
            <w:szCs w:val="24"/>
            <w:u w:val="none"/>
            <w:lang w:val="en-US" w:eastAsia="zh-CN"/>
          </w:rPr>
          <w:t xml:space="preserve">  </w:t>
        </w:r>
        <w:r>
          <w:rPr>
            <w:rFonts w:ascii="幼圆" w:eastAsia="幼圆" w:hAnsi="幼圆" w:cs="幼圆" w:hint="eastAsia"/>
            <w:bCs/>
            <w:i w:val="0"/>
            <w:iCs w:val="0"/>
            <w:kern w:val="44"/>
            <w:sz w:val="24"/>
            <w:szCs w:val="24"/>
            <w:u w:val="none"/>
            <w:lang w:eastAsia="zh-CN"/>
          </w:rPr>
          <w:t>河北长城汽车</w:t>
        </w:r>
        <w:r>
          <w:rPr>
            <w:rFonts w:ascii="幼圆" w:eastAsia="幼圆" w:hAnsi="幼圆" w:cs="幼圆" w:hint="eastAsia"/>
            <w:bCs/>
            <w:i w:val="0"/>
            <w:iCs w:val="0"/>
            <w:kern w:val="44"/>
            <w:sz w:val="24"/>
            <w:szCs w:val="24"/>
            <w:u w:val="none"/>
          </w:rPr>
          <w:t>股份股权激励基本情况</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_Toc7549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8</w:t>
        </w:r>
        <w:r>
          <w:rPr>
            <w:rFonts w:ascii="幼圆" w:eastAsia="幼圆" w:hAnsi="幼圆" w:cs="幼圆" w:hint="eastAsia"/>
            <w:i w:val="0"/>
            <w:iCs w:val="0"/>
            <w:sz w:val="24"/>
            <w:szCs w:val="24"/>
            <w:u w:val="none"/>
          </w:rPr>
          <w:fldChar w:fldCharType="end"/>
        </w:r>
      </w:hyperlink>
    </w:p>
    <w:p>
      <w:pPr>
        <w:pStyle w:val="TOC2"/>
        <w:tabs>
          <w:tab w:val="right" w:leader="dot" w:pos="8306"/>
        </w:tabs>
        <w:spacing w:line="360" w:lineRule="auto"/>
        <w:rPr>
          <w:rFonts w:ascii="幼圆" w:eastAsia="幼圆" w:hAnsi="幼圆" w:cs="幼圆" w:hint="eastAsia"/>
          <w:i w:val="0"/>
          <w:iCs w:val="0"/>
          <w:sz w:val="24"/>
          <w:szCs w:val="24"/>
          <w:u w:val="none"/>
        </w:rPr>
      </w:pPr>
      <w:hyperlink w:anchor="_Toc20846" w:history="1">
        <w:r>
          <w:rPr>
            <w:rFonts w:ascii="幼圆" w:eastAsia="幼圆" w:hAnsi="幼圆" w:cs="幼圆" w:hint="eastAsia"/>
            <w:i w:val="0"/>
            <w:iCs w:val="0"/>
            <w:sz w:val="24"/>
            <w:szCs w:val="24"/>
            <w:u w:val="none"/>
            <w:lang w:val="en-US" w:eastAsia="zh-CN"/>
          </w:rPr>
          <w:t>3.1</w:t>
        </w:r>
        <w:r>
          <w:rPr>
            <w:rFonts w:ascii="幼圆" w:eastAsia="幼圆" w:hAnsi="幼圆" w:cs="幼圆" w:hint="eastAsia"/>
            <w:i w:val="0"/>
            <w:iCs w:val="0"/>
            <w:sz w:val="24"/>
            <w:szCs w:val="24"/>
            <w:u w:val="none"/>
          </w:rPr>
          <w:t>公司简介</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_Toc20846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8</w:t>
        </w:r>
        <w:r>
          <w:rPr>
            <w:rFonts w:ascii="幼圆" w:eastAsia="幼圆" w:hAnsi="幼圆" w:cs="幼圆" w:hint="eastAsia"/>
            <w:i w:val="0"/>
            <w:iCs w:val="0"/>
            <w:sz w:val="24"/>
            <w:szCs w:val="24"/>
            <w:u w:val="none"/>
          </w:rPr>
          <w:fldChar w:fldCharType="end"/>
        </w:r>
      </w:hyperlink>
    </w:p>
    <w:p>
      <w:pPr>
        <w:pStyle w:val="TOC2"/>
        <w:tabs>
          <w:tab w:val="right" w:leader="dot" w:pos="8306"/>
        </w:tabs>
        <w:spacing w:line="360" w:lineRule="auto"/>
        <w:rPr>
          <w:rFonts w:ascii="幼圆" w:eastAsia="幼圆" w:hAnsi="幼圆" w:cs="幼圆" w:hint="eastAsia"/>
          <w:i w:val="0"/>
          <w:iCs w:val="0"/>
          <w:sz w:val="24"/>
          <w:szCs w:val="24"/>
          <w:u w:val="none"/>
        </w:rPr>
      </w:pPr>
      <w:hyperlink w:anchor="_Toc10891" w:history="1">
        <w:r>
          <w:rPr>
            <w:rFonts w:ascii="幼圆" w:eastAsia="幼圆" w:hAnsi="幼圆" w:cs="幼圆" w:hint="eastAsia"/>
            <w:i w:val="0"/>
            <w:iCs w:val="0"/>
            <w:sz w:val="24"/>
            <w:szCs w:val="24"/>
            <w:u w:val="none"/>
            <w:lang w:val="en-US" w:eastAsia="zh-CN"/>
          </w:rPr>
          <w:t>3.2</w:t>
        </w:r>
        <w:r>
          <w:rPr>
            <w:rFonts w:ascii="幼圆" w:eastAsia="幼圆" w:hAnsi="幼圆" w:cs="幼圆" w:hint="eastAsia"/>
            <w:i w:val="0"/>
            <w:iCs w:val="0"/>
            <w:sz w:val="24"/>
            <w:szCs w:val="24"/>
            <w:u w:val="none"/>
          </w:rPr>
          <w:t>股权激励方案概述</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_Toc10891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8</w:t>
        </w:r>
        <w:r>
          <w:rPr>
            <w:rFonts w:ascii="幼圆" w:eastAsia="幼圆" w:hAnsi="幼圆" w:cs="幼圆" w:hint="eastAsia"/>
            <w:i w:val="0"/>
            <w:iCs w:val="0"/>
            <w:sz w:val="24"/>
            <w:szCs w:val="24"/>
            <w:u w:val="none"/>
          </w:rPr>
          <w:fldChar w:fldCharType="end"/>
        </w:r>
      </w:hyperlink>
    </w:p>
    <w:p>
      <w:pPr>
        <w:pStyle w:val="TOC1"/>
        <w:tabs>
          <w:tab w:val="right" w:leader="dot" w:pos="8306"/>
        </w:tabs>
        <w:spacing w:line="360" w:lineRule="auto"/>
        <w:rPr>
          <w:rFonts w:ascii="幼圆" w:eastAsia="幼圆" w:hAnsi="幼圆" w:cs="幼圆" w:hint="eastAsia"/>
          <w:i w:val="0"/>
          <w:iCs w:val="0"/>
          <w:sz w:val="24"/>
          <w:szCs w:val="24"/>
          <w:u w:val="none"/>
        </w:rPr>
      </w:pPr>
      <w:hyperlink w:anchor="_Toc13464" w:history="1">
        <w:r>
          <w:rPr>
            <w:rFonts w:ascii="幼圆" w:eastAsia="幼圆" w:hAnsi="幼圆" w:cs="幼圆" w:hint="eastAsia"/>
            <w:bCs/>
            <w:i w:val="0"/>
            <w:iCs w:val="0"/>
            <w:kern w:val="44"/>
            <w:sz w:val="24"/>
            <w:szCs w:val="24"/>
            <w:u w:val="none"/>
            <w:lang w:eastAsia="zh-CN"/>
          </w:rPr>
          <w:t>第四章</w:t>
        </w:r>
        <w:r>
          <w:rPr>
            <w:rFonts w:ascii="幼圆" w:eastAsia="幼圆" w:hAnsi="幼圆" w:cs="幼圆" w:hint="eastAsia"/>
            <w:bCs/>
            <w:i w:val="0"/>
            <w:iCs w:val="0"/>
            <w:kern w:val="44"/>
            <w:sz w:val="24"/>
            <w:szCs w:val="24"/>
            <w:u w:val="none"/>
            <w:lang w:val="en-US" w:eastAsia="zh-CN"/>
          </w:rPr>
          <w:t xml:space="preserve">  </w:t>
        </w:r>
        <w:r>
          <w:rPr>
            <w:rFonts w:ascii="幼圆" w:eastAsia="幼圆" w:hAnsi="幼圆" w:cs="幼圆" w:hint="eastAsia"/>
            <w:bCs/>
            <w:i w:val="0"/>
            <w:iCs w:val="0"/>
            <w:kern w:val="44"/>
            <w:sz w:val="24"/>
            <w:szCs w:val="24"/>
            <w:u w:val="none"/>
            <w:lang w:eastAsia="zh-CN"/>
          </w:rPr>
          <w:t>河北长城汽车</w:t>
        </w:r>
        <w:r>
          <w:rPr>
            <w:rFonts w:ascii="幼圆" w:eastAsia="幼圆" w:hAnsi="幼圆" w:cs="幼圆" w:hint="eastAsia"/>
            <w:bCs/>
            <w:i w:val="0"/>
            <w:iCs w:val="0"/>
            <w:kern w:val="44"/>
            <w:sz w:val="24"/>
            <w:szCs w:val="24"/>
            <w:u w:val="none"/>
          </w:rPr>
          <w:t>股份股权激励实施效果分析</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_Toc13464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9</w:t>
        </w:r>
        <w:r>
          <w:rPr>
            <w:rFonts w:ascii="幼圆" w:eastAsia="幼圆" w:hAnsi="幼圆" w:cs="幼圆" w:hint="eastAsia"/>
            <w:i w:val="0"/>
            <w:iCs w:val="0"/>
            <w:sz w:val="24"/>
            <w:szCs w:val="24"/>
            <w:u w:val="none"/>
          </w:rPr>
          <w:fldChar w:fldCharType="end"/>
        </w:r>
      </w:hyperlink>
    </w:p>
    <w:p>
      <w:pPr>
        <w:pStyle w:val="TOC2"/>
        <w:tabs>
          <w:tab w:val="right" w:leader="dot" w:pos="8306"/>
        </w:tabs>
        <w:spacing w:line="360" w:lineRule="auto"/>
        <w:rPr>
          <w:rFonts w:ascii="幼圆" w:eastAsia="幼圆" w:hAnsi="幼圆" w:cs="幼圆" w:hint="eastAsia"/>
          <w:i w:val="0"/>
          <w:iCs w:val="0"/>
          <w:sz w:val="24"/>
          <w:szCs w:val="24"/>
          <w:u w:val="none"/>
        </w:rPr>
      </w:pPr>
      <w:hyperlink w:anchor="_Toc14778" w:history="1">
        <w:r>
          <w:rPr>
            <w:rFonts w:ascii="幼圆" w:eastAsia="幼圆" w:hAnsi="幼圆" w:cs="幼圆" w:hint="eastAsia"/>
            <w:i w:val="0"/>
            <w:iCs w:val="0"/>
            <w:sz w:val="24"/>
            <w:szCs w:val="24"/>
            <w:u w:val="none"/>
            <w:lang w:val="en-US" w:eastAsia="zh-CN"/>
          </w:rPr>
          <w:t>4.1</w:t>
        </w:r>
        <w:r>
          <w:rPr>
            <w:rFonts w:ascii="幼圆" w:eastAsia="幼圆" w:hAnsi="幼圆" w:cs="幼圆" w:hint="eastAsia"/>
            <w:i w:val="0"/>
            <w:iCs w:val="0"/>
            <w:sz w:val="24"/>
            <w:szCs w:val="24"/>
            <w:u w:val="none"/>
          </w:rPr>
          <w:t>对资源利用效率的影响</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_Toc14778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9</w:t>
        </w:r>
        <w:r>
          <w:rPr>
            <w:rFonts w:ascii="幼圆" w:eastAsia="幼圆" w:hAnsi="幼圆" w:cs="幼圆" w:hint="eastAsia"/>
            <w:i w:val="0"/>
            <w:iCs w:val="0"/>
            <w:sz w:val="24"/>
            <w:szCs w:val="24"/>
            <w:u w:val="none"/>
          </w:rPr>
          <w:fldChar w:fldCharType="end"/>
        </w:r>
      </w:hyperlink>
    </w:p>
    <w:p>
      <w:pPr>
        <w:pStyle w:val="TOC2"/>
        <w:tabs>
          <w:tab w:val="right" w:leader="dot" w:pos="8306"/>
        </w:tabs>
        <w:spacing w:line="360" w:lineRule="auto"/>
        <w:rPr>
          <w:rFonts w:ascii="幼圆" w:eastAsia="幼圆" w:hAnsi="幼圆" w:cs="幼圆" w:hint="eastAsia"/>
          <w:i w:val="0"/>
          <w:iCs w:val="0"/>
          <w:sz w:val="24"/>
          <w:szCs w:val="24"/>
          <w:u w:val="none"/>
        </w:rPr>
      </w:pPr>
      <w:hyperlink w:anchor="_Toc22054" w:history="1">
        <w:r>
          <w:rPr>
            <w:rFonts w:ascii="幼圆" w:eastAsia="幼圆" w:hAnsi="幼圆" w:cs="幼圆" w:hint="eastAsia"/>
            <w:i w:val="0"/>
            <w:iCs w:val="0"/>
            <w:sz w:val="24"/>
            <w:szCs w:val="24"/>
            <w:u w:val="none"/>
            <w:lang w:val="en-US" w:eastAsia="zh-CN"/>
          </w:rPr>
          <w:t>4.2</w:t>
        </w:r>
        <w:r>
          <w:rPr>
            <w:rFonts w:ascii="幼圆" w:eastAsia="幼圆" w:hAnsi="幼圆" w:cs="幼圆" w:hint="eastAsia"/>
            <w:i w:val="0"/>
            <w:iCs w:val="0"/>
            <w:sz w:val="24"/>
            <w:szCs w:val="24"/>
            <w:u w:val="none"/>
          </w:rPr>
          <w:t>研发创新能力分析</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_Toc22054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10</w:t>
        </w:r>
        <w:r>
          <w:rPr>
            <w:rFonts w:ascii="幼圆" w:eastAsia="幼圆" w:hAnsi="幼圆" w:cs="幼圆" w:hint="eastAsia"/>
            <w:i w:val="0"/>
            <w:iCs w:val="0"/>
            <w:sz w:val="24"/>
            <w:szCs w:val="24"/>
            <w:u w:val="none"/>
          </w:rPr>
          <w:fldChar w:fldCharType="end"/>
        </w:r>
      </w:hyperlink>
    </w:p>
    <w:p>
      <w:pPr>
        <w:pStyle w:val="TOC2"/>
        <w:tabs>
          <w:tab w:val="right" w:leader="dot" w:pos="8306"/>
        </w:tabs>
        <w:spacing w:line="360" w:lineRule="auto"/>
        <w:rPr>
          <w:rFonts w:ascii="幼圆" w:eastAsia="幼圆" w:hAnsi="幼圆" w:cs="幼圆" w:hint="eastAsia"/>
          <w:i w:val="0"/>
          <w:iCs w:val="0"/>
          <w:sz w:val="24"/>
          <w:szCs w:val="24"/>
          <w:u w:val="none"/>
        </w:rPr>
      </w:pPr>
      <w:hyperlink w:anchor="_Toc31834" w:history="1">
        <w:r>
          <w:rPr>
            <w:rFonts w:ascii="幼圆" w:eastAsia="幼圆" w:hAnsi="幼圆" w:cs="幼圆" w:hint="eastAsia"/>
            <w:i w:val="0"/>
            <w:iCs w:val="0"/>
            <w:sz w:val="24"/>
            <w:szCs w:val="24"/>
            <w:u w:val="none"/>
            <w:lang w:val="en-US" w:eastAsia="zh-CN"/>
          </w:rPr>
          <w:t>4.3</w:t>
        </w:r>
        <w:r>
          <w:rPr>
            <w:rFonts w:ascii="幼圆" w:eastAsia="幼圆" w:hAnsi="幼圆" w:cs="幼圆" w:hint="eastAsia"/>
            <w:i w:val="0"/>
            <w:iCs w:val="0"/>
            <w:sz w:val="24"/>
            <w:szCs w:val="24"/>
            <w:u w:val="none"/>
          </w:rPr>
          <w:t>财务业绩分析</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_Toc31834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12</w:t>
        </w:r>
        <w:r>
          <w:rPr>
            <w:rFonts w:ascii="幼圆" w:eastAsia="幼圆" w:hAnsi="幼圆" w:cs="幼圆" w:hint="eastAsia"/>
            <w:i w:val="0"/>
            <w:iCs w:val="0"/>
            <w:sz w:val="24"/>
            <w:szCs w:val="24"/>
            <w:u w:val="none"/>
          </w:rPr>
          <w:fldChar w:fldCharType="end"/>
        </w:r>
      </w:hyperlink>
    </w:p>
    <w:p>
      <w:pPr>
        <w:pStyle w:val="TOC3"/>
        <w:tabs>
          <w:tab w:val="right" w:leader="dot" w:pos="8306"/>
        </w:tabs>
        <w:spacing w:line="360" w:lineRule="auto"/>
        <w:rPr>
          <w:rFonts w:ascii="幼圆" w:eastAsia="幼圆" w:hAnsi="幼圆" w:cs="幼圆" w:hint="eastAsia"/>
          <w:i w:val="0"/>
          <w:iCs w:val="0"/>
          <w:sz w:val="24"/>
          <w:szCs w:val="24"/>
          <w:u w:val="none"/>
        </w:rPr>
      </w:pPr>
      <w:hyperlink w:anchor="_Toc23175" w:history="1">
        <w:r>
          <w:rPr>
            <w:rFonts w:ascii="幼圆" w:eastAsia="幼圆" w:hAnsi="幼圆" w:cs="幼圆" w:hint="eastAsia"/>
            <w:i w:val="0"/>
            <w:iCs w:val="0"/>
            <w:sz w:val="24"/>
            <w:szCs w:val="24"/>
            <w:u w:val="none"/>
            <w:lang w:val="en-US" w:eastAsia="zh-CN"/>
          </w:rPr>
          <w:t>4.3.</w:t>
        </w:r>
        <w:r>
          <w:rPr>
            <w:rFonts w:ascii="幼圆" w:eastAsia="幼圆" w:hAnsi="幼圆" w:cs="幼圆" w:hint="eastAsia"/>
            <w:i w:val="0"/>
            <w:iCs w:val="0"/>
            <w:sz w:val="24"/>
            <w:szCs w:val="24"/>
            <w:u w:val="none"/>
          </w:rPr>
          <w:t>1偿债能力分析</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_Toc23175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12</w:t>
        </w:r>
        <w:r>
          <w:rPr>
            <w:rFonts w:ascii="幼圆" w:eastAsia="幼圆" w:hAnsi="幼圆" w:cs="幼圆" w:hint="eastAsia"/>
            <w:i w:val="0"/>
            <w:iCs w:val="0"/>
            <w:sz w:val="24"/>
            <w:szCs w:val="24"/>
            <w:u w:val="none"/>
          </w:rPr>
          <w:fldChar w:fldCharType="end"/>
        </w:r>
      </w:hyperlink>
    </w:p>
    <w:p>
      <w:pPr>
        <w:pStyle w:val="TOC3"/>
        <w:tabs>
          <w:tab w:val="right" w:leader="dot" w:pos="8306"/>
        </w:tabs>
        <w:spacing w:line="360" w:lineRule="auto"/>
        <w:rPr>
          <w:rFonts w:ascii="幼圆" w:eastAsia="幼圆" w:hAnsi="幼圆" w:cs="幼圆" w:hint="eastAsia"/>
          <w:i w:val="0"/>
          <w:iCs w:val="0"/>
          <w:sz w:val="24"/>
          <w:szCs w:val="24"/>
          <w:u w:val="none"/>
        </w:rPr>
        <w:sectPr>
          <w:footerReference w:type="default" r:id="rId4"/>
          <w:type w:val="nextPage"/>
          <w:pgSz w:w="11906" w:h="16838"/>
          <w:pgMar w:top="1440" w:right="1800" w:bottom="1440" w:left="1800" w:header="851" w:footer="992" w:gutter="0"/>
          <w:pgNumType w:fmt="decimal"/>
          <w:cols w:space="708"/>
          <w:docGrid w:type="lines" w:linePitch="312" w:charSpace="0"/>
        </w:sectPr>
      </w:pPr>
      <w:hyperlink w:anchor="_Toc17424" w:history="1">
        <w:r>
          <w:rPr>
            <w:rFonts w:ascii="幼圆" w:eastAsia="幼圆" w:hAnsi="幼圆" w:cs="幼圆" w:hint="eastAsia"/>
            <w:i w:val="0"/>
            <w:iCs w:val="0"/>
            <w:sz w:val="24"/>
            <w:szCs w:val="24"/>
            <w:u w:val="none"/>
            <w:lang w:val="en-US" w:eastAsia="zh-CN"/>
          </w:rPr>
          <w:t>4.3.2</w:t>
        </w:r>
        <w:r>
          <w:rPr>
            <w:rFonts w:ascii="幼圆" w:eastAsia="幼圆" w:hAnsi="幼圆" w:cs="幼圆" w:hint="eastAsia"/>
            <w:i w:val="0"/>
            <w:iCs w:val="0"/>
            <w:sz w:val="24"/>
            <w:szCs w:val="24"/>
            <w:u w:val="none"/>
          </w:rPr>
          <w:t>营运能力分析</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_Toc17424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13</w:t>
        </w:r>
        <w:r>
          <w:rPr>
            <w:rFonts w:ascii="幼圆" w:eastAsia="幼圆" w:hAnsi="幼圆" w:cs="幼圆" w:hint="eastAsia"/>
            <w:i w:val="0"/>
            <w:iCs w:val="0"/>
            <w:sz w:val="24"/>
            <w:szCs w:val="24"/>
            <w:u w:val="none"/>
          </w:rPr>
          <w:fldChar w:fldCharType="end"/>
        </w:r>
      </w:hyperlink>
    </w:p>
    <w:p>
      <w:pPr>
        <w:pStyle w:val="TOC3"/>
        <w:tabs>
          <w:tab w:val="right" w:leader="dot" w:pos="8306"/>
        </w:tabs>
        <w:spacing w:line="360" w:lineRule="auto"/>
        <w:rPr>
          <w:rFonts w:ascii="幼圆" w:eastAsia="幼圆" w:hAnsi="幼圆" w:cs="幼圆" w:hint="eastAsia"/>
          <w:i w:val="0"/>
          <w:iCs w:val="0"/>
          <w:sz w:val="24"/>
          <w:szCs w:val="24"/>
          <w:u w:val="none"/>
        </w:rPr>
      </w:pPr>
      <w:hyperlink w:anchor="_Toc22520" w:history="1">
        <w:r>
          <w:rPr>
            <w:rFonts w:ascii="幼圆" w:eastAsia="幼圆" w:hAnsi="幼圆" w:cs="幼圆" w:hint="eastAsia"/>
            <w:i w:val="0"/>
            <w:iCs w:val="0"/>
            <w:sz w:val="24"/>
            <w:szCs w:val="24"/>
            <w:u w:val="none"/>
            <w:lang w:val="en-US" w:eastAsia="zh-CN"/>
          </w:rPr>
          <w:t>4.3.3</w:t>
        </w:r>
        <w:r>
          <w:rPr>
            <w:rFonts w:ascii="幼圆" w:eastAsia="幼圆" w:hAnsi="幼圆" w:cs="幼圆" w:hint="eastAsia"/>
            <w:i w:val="0"/>
            <w:iCs w:val="0"/>
            <w:sz w:val="24"/>
            <w:szCs w:val="24"/>
            <w:u w:val="none"/>
          </w:rPr>
          <w:t>盈利能力分析</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_Toc22520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14</w:t>
        </w:r>
        <w:r>
          <w:rPr>
            <w:rFonts w:ascii="幼圆" w:eastAsia="幼圆" w:hAnsi="幼圆" w:cs="幼圆" w:hint="eastAsia"/>
            <w:i w:val="0"/>
            <w:iCs w:val="0"/>
            <w:sz w:val="24"/>
            <w:szCs w:val="24"/>
            <w:u w:val="none"/>
          </w:rPr>
          <w:fldChar w:fldCharType="end"/>
        </w:r>
      </w:hyperlink>
    </w:p>
    <w:p>
      <w:pPr>
        <w:pStyle w:val="TOC3"/>
        <w:tabs>
          <w:tab w:val="right" w:leader="dot" w:pos="8306"/>
        </w:tabs>
        <w:spacing w:line="360" w:lineRule="auto"/>
        <w:rPr>
          <w:rFonts w:ascii="幼圆" w:eastAsia="幼圆" w:hAnsi="幼圆" w:cs="幼圆" w:hint="eastAsia"/>
          <w:i w:val="0"/>
          <w:iCs w:val="0"/>
          <w:sz w:val="24"/>
          <w:szCs w:val="24"/>
          <w:u w:val="none"/>
        </w:rPr>
      </w:pPr>
      <w:hyperlink w:anchor="_Toc21673" w:history="1">
        <w:r>
          <w:rPr>
            <w:rFonts w:ascii="幼圆" w:eastAsia="幼圆" w:hAnsi="幼圆" w:cs="幼圆" w:hint="eastAsia"/>
            <w:i w:val="0"/>
            <w:iCs w:val="0"/>
            <w:sz w:val="24"/>
            <w:szCs w:val="24"/>
            <w:u w:val="none"/>
          </w:rPr>
          <w:t>4</w:t>
        </w:r>
        <w:r>
          <w:rPr>
            <w:rFonts w:ascii="幼圆" w:eastAsia="幼圆" w:hAnsi="幼圆" w:cs="幼圆" w:hint="eastAsia"/>
            <w:i w:val="0"/>
            <w:iCs w:val="0"/>
            <w:sz w:val="24"/>
            <w:szCs w:val="24"/>
            <w:u w:val="none"/>
            <w:lang w:val="en-US" w:eastAsia="zh-CN"/>
          </w:rPr>
          <w:t>.3.4</w:t>
        </w:r>
        <w:r>
          <w:rPr>
            <w:rFonts w:ascii="幼圆" w:eastAsia="幼圆" w:hAnsi="幼圆" w:cs="幼圆" w:hint="eastAsia"/>
            <w:i w:val="0"/>
            <w:iCs w:val="0"/>
            <w:sz w:val="24"/>
            <w:szCs w:val="24"/>
            <w:u w:val="none"/>
          </w:rPr>
          <w:t>成长能力分析</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_Toc21673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15</w:t>
        </w:r>
        <w:r>
          <w:rPr>
            <w:rFonts w:ascii="幼圆" w:eastAsia="幼圆" w:hAnsi="幼圆" w:cs="幼圆" w:hint="eastAsia"/>
            <w:i w:val="0"/>
            <w:iCs w:val="0"/>
            <w:sz w:val="24"/>
            <w:szCs w:val="24"/>
            <w:u w:val="none"/>
          </w:rPr>
          <w:fldChar w:fldCharType="end"/>
        </w:r>
      </w:hyperlink>
    </w:p>
    <w:p>
      <w:pPr>
        <w:pStyle w:val="TOC1"/>
        <w:tabs>
          <w:tab w:val="right" w:leader="dot" w:pos="8306"/>
        </w:tabs>
        <w:spacing w:line="360" w:lineRule="auto"/>
        <w:rPr>
          <w:rFonts w:ascii="幼圆" w:eastAsia="幼圆" w:hAnsi="幼圆" w:cs="幼圆" w:hint="eastAsia"/>
          <w:i w:val="0"/>
          <w:iCs w:val="0"/>
          <w:sz w:val="24"/>
          <w:szCs w:val="24"/>
          <w:u w:val="none"/>
        </w:rPr>
      </w:pPr>
      <w:hyperlink w:anchor="_Toc30598" w:history="1">
        <w:r>
          <w:rPr>
            <w:rFonts w:ascii="幼圆" w:eastAsia="幼圆" w:hAnsi="幼圆" w:cs="幼圆" w:hint="eastAsia"/>
            <w:bCs/>
            <w:i w:val="0"/>
            <w:iCs w:val="0"/>
            <w:kern w:val="44"/>
            <w:sz w:val="24"/>
            <w:szCs w:val="24"/>
            <w:u w:val="none"/>
            <w:lang w:val="en-US" w:eastAsia="zh-CN"/>
          </w:rPr>
          <w:t xml:space="preserve">第五章  </w:t>
        </w:r>
        <w:r>
          <w:rPr>
            <w:rFonts w:ascii="幼圆" w:eastAsia="幼圆" w:hAnsi="幼圆" w:cs="幼圆" w:hint="eastAsia"/>
            <w:bCs/>
            <w:i w:val="0"/>
            <w:iCs w:val="0"/>
            <w:kern w:val="44"/>
            <w:sz w:val="24"/>
            <w:szCs w:val="24"/>
            <w:u w:val="none"/>
            <w:lang w:eastAsia="zh-CN"/>
          </w:rPr>
          <w:t>河北长城汽车</w:t>
        </w:r>
        <w:r>
          <w:rPr>
            <w:rFonts w:ascii="幼圆" w:eastAsia="幼圆" w:hAnsi="幼圆" w:cs="幼圆" w:hint="eastAsia"/>
            <w:bCs/>
            <w:i w:val="0"/>
            <w:iCs w:val="0"/>
            <w:kern w:val="44"/>
            <w:sz w:val="24"/>
            <w:szCs w:val="24"/>
            <w:u w:val="none"/>
          </w:rPr>
          <w:t>股份股权激励的启示与建议</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_Toc30598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18</w:t>
        </w:r>
        <w:r>
          <w:rPr>
            <w:rFonts w:ascii="幼圆" w:eastAsia="幼圆" w:hAnsi="幼圆" w:cs="幼圆" w:hint="eastAsia"/>
            <w:i w:val="0"/>
            <w:iCs w:val="0"/>
            <w:sz w:val="24"/>
            <w:szCs w:val="24"/>
            <w:u w:val="none"/>
          </w:rPr>
          <w:fldChar w:fldCharType="end"/>
        </w:r>
      </w:hyperlink>
    </w:p>
    <w:p>
      <w:pPr>
        <w:pStyle w:val="TOC2"/>
        <w:tabs>
          <w:tab w:val="right" w:leader="dot" w:pos="8306"/>
        </w:tabs>
        <w:spacing w:line="360" w:lineRule="auto"/>
        <w:rPr>
          <w:rFonts w:ascii="幼圆" w:eastAsia="幼圆" w:hAnsi="幼圆" w:cs="幼圆" w:hint="eastAsia"/>
          <w:i w:val="0"/>
          <w:iCs w:val="0"/>
          <w:sz w:val="24"/>
          <w:szCs w:val="24"/>
          <w:u w:val="none"/>
        </w:rPr>
      </w:pPr>
      <w:hyperlink w:anchor="_Toc15760" w:history="1">
        <w:r>
          <w:rPr>
            <w:rFonts w:ascii="幼圆" w:eastAsia="幼圆" w:hAnsi="幼圆" w:cs="幼圆" w:hint="eastAsia"/>
            <w:i w:val="0"/>
            <w:iCs w:val="0"/>
            <w:sz w:val="24"/>
            <w:szCs w:val="24"/>
            <w:u w:val="none"/>
            <w:lang w:val="en-US" w:eastAsia="zh-CN"/>
          </w:rPr>
          <w:t>5.1</w:t>
        </w:r>
        <w:r>
          <w:rPr>
            <w:rFonts w:ascii="幼圆" w:eastAsia="幼圆" w:hAnsi="幼圆" w:cs="幼圆" w:hint="eastAsia"/>
            <w:i w:val="0"/>
            <w:iCs w:val="0"/>
            <w:sz w:val="24"/>
            <w:szCs w:val="24"/>
            <w:u w:val="none"/>
          </w:rPr>
          <w:t>增加研发投入</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_Toc15760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18</w:t>
        </w:r>
        <w:r>
          <w:rPr>
            <w:rFonts w:ascii="幼圆" w:eastAsia="幼圆" w:hAnsi="幼圆" w:cs="幼圆" w:hint="eastAsia"/>
            <w:i w:val="0"/>
            <w:iCs w:val="0"/>
            <w:sz w:val="24"/>
            <w:szCs w:val="24"/>
            <w:u w:val="none"/>
          </w:rPr>
          <w:fldChar w:fldCharType="end"/>
        </w:r>
      </w:hyperlink>
    </w:p>
    <w:p>
      <w:pPr>
        <w:pStyle w:val="TOC2"/>
        <w:tabs>
          <w:tab w:val="right" w:leader="dot" w:pos="8306"/>
        </w:tabs>
        <w:spacing w:line="360" w:lineRule="auto"/>
        <w:rPr>
          <w:rFonts w:ascii="幼圆" w:eastAsia="幼圆" w:hAnsi="幼圆" w:cs="幼圆" w:hint="eastAsia"/>
          <w:i w:val="0"/>
          <w:iCs w:val="0"/>
          <w:sz w:val="24"/>
          <w:szCs w:val="24"/>
          <w:u w:val="none"/>
        </w:rPr>
      </w:pPr>
      <w:hyperlink w:anchor="_Toc13118" w:history="1">
        <w:r>
          <w:rPr>
            <w:rFonts w:ascii="幼圆" w:eastAsia="幼圆" w:hAnsi="幼圆" w:cs="幼圆" w:hint="eastAsia"/>
            <w:i w:val="0"/>
            <w:iCs w:val="0"/>
            <w:sz w:val="24"/>
            <w:szCs w:val="24"/>
            <w:u w:val="none"/>
            <w:lang w:val="en-US" w:eastAsia="zh-CN"/>
          </w:rPr>
          <w:t>5.2</w:t>
        </w:r>
        <w:r>
          <w:rPr>
            <w:rFonts w:ascii="幼圆" w:eastAsia="幼圆" w:hAnsi="幼圆" w:cs="幼圆" w:hint="eastAsia"/>
            <w:i w:val="0"/>
            <w:iCs w:val="0"/>
            <w:sz w:val="24"/>
            <w:szCs w:val="24"/>
            <w:u w:val="none"/>
          </w:rPr>
          <w:t>合理选择激励对象</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_Toc13118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19</w:t>
        </w:r>
        <w:r>
          <w:rPr>
            <w:rFonts w:ascii="幼圆" w:eastAsia="幼圆" w:hAnsi="幼圆" w:cs="幼圆" w:hint="eastAsia"/>
            <w:i w:val="0"/>
            <w:iCs w:val="0"/>
            <w:sz w:val="24"/>
            <w:szCs w:val="24"/>
            <w:u w:val="none"/>
          </w:rPr>
          <w:fldChar w:fldCharType="end"/>
        </w:r>
      </w:hyperlink>
    </w:p>
    <w:p>
      <w:pPr>
        <w:pStyle w:val="TOC2"/>
        <w:tabs>
          <w:tab w:val="right" w:leader="dot" w:pos="8306"/>
        </w:tabs>
        <w:spacing w:line="360" w:lineRule="auto"/>
        <w:rPr>
          <w:rFonts w:ascii="幼圆" w:eastAsia="幼圆" w:hAnsi="幼圆" w:cs="幼圆" w:hint="eastAsia"/>
          <w:i w:val="0"/>
          <w:iCs w:val="0"/>
          <w:sz w:val="24"/>
          <w:szCs w:val="24"/>
          <w:u w:val="none"/>
        </w:rPr>
      </w:pPr>
      <w:hyperlink w:anchor="_Toc16319" w:history="1">
        <w:r>
          <w:rPr>
            <w:rFonts w:ascii="幼圆" w:eastAsia="幼圆" w:hAnsi="幼圆" w:cs="幼圆" w:hint="eastAsia"/>
            <w:i w:val="0"/>
            <w:iCs w:val="0"/>
            <w:sz w:val="24"/>
            <w:szCs w:val="24"/>
            <w:u w:val="none"/>
            <w:lang w:val="en-US" w:eastAsia="zh-CN"/>
          </w:rPr>
          <w:t>5.3</w:t>
        </w:r>
        <w:r>
          <w:rPr>
            <w:rFonts w:ascii="幼圆" w:eastAsia="幼圆" w:hAnsi="幼圆" w:cs="幼圆" w:hint="eastAsia"/>
            <w:i w:val="0"/>
            <w:iCs w:val="0"/>
            <w:sz w:val="24"/>
            <w:szCs w:val="24"/>
            <w:u w:val="none"/>
          </w:rPr>
          <w:t>完善业绩考核标准</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_Toc16319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20</w:t>
        </w:r>
        <w:r>
          <w:rPr>
            <w:rFonts w:ascii="幼圆" w:eastAsia="幼圆" w:hAnsi="幼圆" w:cs="幼圆" w:hint="eastAsia"/>
            <w:i w:val="0"/>
            <w:iCs w:val="0"/>
            <w:sz w:val="24"/>
            <w:szCs w:val="24"/>
            <w:u w:val="none"/>
          </w:rPr>
          <w:fldChar w:fldCharType="end"/>
        </w:r>
      </w:hyperlink>
    </w:p>
    <w:p>
      <w:pPr>
        <w:pStyle w:val="TOC1"/>
        <w:tabs>
          <w:tab w:val="right" w:leader="dot" w:pos="8306"/>
        </w:tabs>
        <w:spacing w:line="360" w:lineRule="auto"/>
        <w:rPr>
          <w:rFonts w:ascii="幼圆" w:eastAsia="幼圆" w:hAnsi="幼圆" w:cs="幼圆" w:hint="eastAsia"/>
          <w:i w:val="0"/>
          <w:iCs w:val="0"/>
          <w:sz w:val="24"/>
          <w:szCs w:val="24"/>
          <w:u w:val="none"/>
        </w:rPr>
      </w:pPr>
      <w:hyperlink w:anchor="_Toc17101" w:history="1">
        <w:r>
          <w:rPr>
            <w:rFonts w:ascii="幼圆" w:eastAsia="幼圆" w:hAnsi="幼圆" w:cs="幼圆" w:hint="eastAsia"/>
            <w:bCs/>
            <w:i w:val="0"/>
            <w:iCs w:val="0"/>
            <w:kern w:val="44"/>
            <w:sz w:val="24"/>
            <w:szCs w:val="24"/>
            <w:u w:val="none"/>
            <w:lang w:eastAsia="zh-CN"/>
          </w:rPr>
          <w:t>第六章</w:t>
        </w:r>
        <w:r>
          <w:rPr>
            <w:rFonts w:ascii="幼圆" w:eastAsia="幼圆" w:hAnsi="幼圆" w:cs="幼圆" w:hint="eastAsia"/>
            <w:bCs/>
            <w:i w:val="0"/>
            <w:iCs w:val="0"/>
            <w:kern w:val="44"/>
            <w:sz w:val="24"/>
            <w:szCs w:val="24"/>
            <w:u w:val="none"/>
            <w:lang w:val="en-US" w:eastAsia="zh-CN"/>
          </w:rPr>
          <w:t xml:space="preserve">  </w:t>
        </w:r>
        <w:r>
          <w:rPr>
            <w:rFonts w:ascii="幼圆" w:eastAsia="幼圆" w:hAnsi="幼圆" w:cs="幼圆" w:hint="eastAsia"/>
            <w:bCs/>
            <w:i w:val="0"/>
            <w:iCs w:val="0"/>
            <w:kern w:val="44"/>
            <w:sz w:val="24"/>
            <w:szCs w:val="24"/>
            <w:u w:val="none"/>
          </w:rPr>
          <w:t>结论</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_Toc17101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21</w:t>
        </w:r>
        <w:r>
          <w:rPr>
            <w:rFonts w:ascii="幼圆" w:eastAsia="幼圆" w:hAnsi="幼圆" w:cs="幼圆" w:hint="eastAsia"/>
            <w:i w:val="0"/>
            <w:iCs w:val="0"/>
            <w:sz w:val="24"/>
            <w:szCs w:val="24"/>
            <w:u w:val="none"/>
          </w:rPr>
          <w:fldChar w:fldCharType="end"/>
        </w:r>
      </w:hyperlink>
    </w:p>
    <w:p>
      <w:pPr>
        <w:pStyle w:val="TOC1"/>
        <w:tabs>
          <w:tab w:val="right" w:leader="dot" w:pos="8306"/>
        </w:tabs>
        <w:spacing w:line="360" w:lineRule="auto"/>
        <w:rPr>
          <w:rFonts w:ascii="幼圆" w:eastAsia="幼圆" w:hAnsi="幼圆" w:cs="幼圆" w:hint="eastAsia"/>
          <w:i w:val="0"/>
          <w:iCs w:val="0"/>
          <w:sz w:val="24"/>
          <w:szCs w:val="24"/>
          <w:u w:val="none"/>
        </w:rPr>
      </w:pPr>
      <w:hyperlink w:anchor="_Toc11362" w:history="1">
        <w:r>
          <w:rPr>
            <w:rFonts w:ascii="幼圆" w:eastAsia="幼圆" w:hAnsi="幼圆" w:cs="幼圆" w:hint="eastAsia"/>
            <w:i w:val="0"/>
            <w:iCs w:val="0"/>
            <w:sz w:val="24"/>
            <w:szCs w:val="24"/>
            <w:u w:val="none"/>
          </w:rPr>
          <w:t>参考文献</w:t>
        </w:r>
        <w:r>
          <w:rPr>
            <w:rFonts w:ascii="幼圆" w:eastAsia="幼圆" w:hAnsi="幼圆" w:cs="幼圆" w:hint="eastAsia"/>
            <w:i w:val="0"/>
            <w:iCs w:val="0"/>
            <w:sz w:val="24"/>
            <w:szCs w:val="24"/>
            <w:u w:val="none"/>
          </w:rPr>
          <w:tab/>
        </w:r>
        <w:r>
          <w:rPr>
            <w:rFonts w:ascii="幼圆" w:eastAsia="幼圆" w:hAnsi="幼圆" w:cs="幼圆" w:hint="eastAsia"/>
            <w:i w:val="0"/>
            <w:iCs w:val="0"/>
            <w:sz w:val="24"/>
            <w:szCs w:val="24"/>
            <w:u w:val="none"/>
          </w:rPr>
          <w:fldChar w:fldCharType="begin"/>
        </w:r>
        <w:r>
          <w:rPr>
            <w:rFonts w:ascii="幼圆" w:eastAsia="幼圆" w:hAnsi="幼圆" w:cs="幼圆" w:hint="eastAsia"/>
            <w:i w:val="0"/>
            <w:iCs w:val="0"/>
            <w:sz w:val="24"/>
            <w:szCs w:val="24"/>
            <w:u w:val="none"/>
          </w:rPr>
          <w:instrText xml:space="preserve"> PAGEREF _Toc11362 \h </w:instrText>
        </w:r>
        <w:r>
          <w:rPr>
            <w:rFonts w:ascii="幼圆" w:eastAsia="幼圆" w:hAnsi="幼圆" w:cs="幼圆" w:hint="eastAsia"/>
            <w:i w:val="0"/>
            <w:iCs w:val="0"/>
            <w:sz w:val="24"/>
            <w:szCs w:val="24"/>
            <w:u w:val="none"/>
          </w:rPr>
          <w:fldChar w:fldCharType="separate"/>
        </w:r>
        <w:r>
          <w:rPr>
            <w:rFonts w:ascii="幼圆" w:eastAsia="幼圆" w:hAnsi="幼圆" w:cs="幼圆" w:hint="eastAsia"/>
            <w:i w:val="0"/>
            <w:iCs w:val="0"/>
            <w:sz w:val="24"/>
            <w:szCs w:val="24"/>
            <w:u w:val="none"/>
          </w:rPr>
          <w:t>22</w:t>
        </w:r>
        <w:r>
          <w:rPr>
            <w:rFonts w:ascii="幼圆" w:eastAsia="幼圆" w:hAnsi="幼圆" w:cs="幼圆" w:hint="eastAsia"/>
            <w:i w:val="0"/>
            <w:iCs w:val="0"/>
            <w:sz w:val="24"/>
            <w:szCs w:val="24"/>
            <w:u w:val="none"/>
          </w:rPr>
          <w:fldChar w:fldCharType="end"/>
        </w:r>
      </w:hyperlink>
    </w:p>
    <w:p>
      <w:pPr>
        <w:pStyle w:val="Heading1"/>
        <w:keepLines/>
        <w:adjustRightInd w:val="0"/>
        <w:spacing w:before="312" w:beforeLines="100" w:after="312" w:afterLines="100" w:line="360" w:lineRule="auto"/>
        <w:rPr>
          <w:rFonts w:ascii="幼圆" w:eastAsia="幼圆" w:hAnsi="幼圆" w:cs="幼圆" w:hint="eastAsia"/>
          <w:b/>
          <w:bCs/>
        </w:rPr>
      </w:pPr>
      <w:r>
        <w:rPr>
          <w:rFonts w:ascii="幼圆" w:eastAsia="幼圆" w:hAnsi="幼圆" w:cs="幼圆" w:hint="eastAsia"/>
          <w:i w:val="0"/>
          <w:iCs w:val="0"/>
          <w:sz w:val="24"/>
          <w:szCs w:val="24"/>
          <w:u w:val="none"/>
        </w:rPr>
        <w:fldChar w:fldCharType="end"/>
      </w:r>
      <w:bookmarkStart w:id="0" w:name="_Toc3948"/>
      <w:bookmarkStart w:id="1" w:name="_Toc36208168"/>
      <w:bookmarkStart w:id="2" w:name="_Toc50038250"/>
      <w:r>
        <w:rPr>
          <w:rFonts w:ascii="幼圆" w:eastAsia="幼圆" w:hAnsi="幼圆" w:cs="幼圆" w:hint="eastAsia"/>
          <w:b/>
          <w:bCs/>
          <w:kern w:val="44"/>
          <w:sz w:val="28"/>
          <w:szCs w:val="28"/>
        </w:rPr>
        <w:t>第一章  绪 论</w:t>
      </w:r>
      <w:bookmarkEnd w:id="0"/>
      <w:bookmarkEnd w:id="1"/>
    </w:p>
    <w:p>
      <w:pPr>
        <w:keepNext w:val="0"/>
        <w:keepLines w:val="0"/>
        <w:pageBreakBefore w:val="0"/>
        <w:widowControl w:val="0"/>
        <w:kinsoku/>
        <w:wordWrap/>
        <w:overflowPunct/>
        <w:topLinePunct w:val="0"/>
        <w:autoSpaceDE/>
        <w:autoSpaceDN/>
        <w:bidi w:val="0"/>
        <w:adjustRightInd/>
        <w:snapToGrid/>
        <w:spacing w:before="312" w:beforeLines="100" w:after="312" w:afterLines="100" w:line="360" w:lineRule="auto"/>
        <w:textAlignment w:val="auto"/>
        <w:outlineLvl w:val="1"/>
        <w:rPr>
          <w:rFonts w:ascii="幼圆" w:eastAsia="幼圆" w:hAnsi="幼圆" w:cs="幼圆" w:hint="eastAsia"/>
          <w:b/>
          <w:sz w:val="28"/>
          <w:szCs w:val="28"/>
        </w:rPr>
      </w:pPr>
      <w:bookmarkStart w:id="3" w:name="_Toc36208169"/>
      <w:bookmarkStart w:id="4" w:name="_Toc789"/>
      <w:r>
        <w:rPr>
          <w:rFonts w:ascii="幼圆" w:eastAsia="幼圆" w:hAnsi="幼圆" w:cs="幼圆" w:hint="eastAsia"/>
          <w:b/>
          <w:sz w:val="28"/>
          <w:szCs w:val="28"/>
        </w:rPr>
        <w:t>1.1研究背景及意义</w:t>
      </w:r>
      <w:bookmarkEnd w:id="3"/>
      <w:bookmarkEnd w:id="4"/>
    </w:p>
    <w:p>
      <w:pPr>
        <w:keepLines w:val="0"/>
        <w:pageBreakBefore w:val="0"/>
        <w:kinsoku/>
        <w:wordWrap/>
        <w:overflowPunct/>
        <w:topLinePunct w:val="0"/>
        <w:autoSpaceDE/>
        <w:autoSpaceDN/>
        <w:bidi w:val="0"/>
        <w:spacing w:line="360" w:lineRule="auto"/>
        <w:textAlignment w:val="auto"/>
        <w:outlineLvl w:val="2"/>
        <w:rPr>
          <w:rFonts w:ascii="幼圆" w:eastAsia="幼圆" w:hAnsi="幼圆" w:cs="幼圆" w:hint="eastAsia"/>
          <w:b/>
          <w:sz w:val="28"/>
          <w:szCs w:val="28"/>
        </w:rPr>
      </w:pPr>
      <w:bookmarkStart w:id="5" w:name="_Toc12924"/>
      <w:bookmarkStart w:id="6" w:name="_Toc36208170"/>
      <w:r>
        <w:rPr>
          <w:rFonts w:ascii="幼圆" w:eastAsia="幼圆" w:hAnsi="幼圆" w:cs="幼圆" w:hint="eastAsia"/>
          <w:b/>
          <w:sz w:val="28"/>
          <w:szCs w:val="28"/>
        </w:rPr>
        <w:t>1.1.1研究背景</w:t>
      </w:r>
      <w:bookmarkEnd w:id="5"/>
      <w:bookmarkEnd w:id="6"/>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pPr>
      <w:r>
        <w:rPr>
          <w:rFonts w:ascii="幼圆" w:eastAsia="幼圆" w:hAnsi="幼圆" w:cs="幼圆" w:hint="eastAsia"/>
          <w:sz w:val="24"/>
          <w:szCs w:val="24"/>
        </w:rPr>
        <w:t>股权激励是激发创新潜能的一项重要的制度激励机制</w:t>
      </w:r>
      <w:r>
        <w:rPr>
          <w:rFonts w:ascii="幼圆" w:eastAsia="幼圆" w:hAnsi="幼圆" w:cs="幼圆" w:hint="eastAsia"/>
          <w:sz w:val="24"/>
          <w:szCs w:val="24"/>
          <w:lang w:eastAsia="zh-CN"/>
        </w:rPr>
        <w:t>，能够</w:t>
      </w:r>
      <w:r>
        <w:rPr>
          <w:rFonts w:ascii="幼圆" w:eastAsia="幼圆" w:hAnsi="幼圆" w:cs="幼圆" w:hint="eastAsia"/>
          <w:sz w:val="24"/>
          <w:szCs w:val="24"/>
        </w:rPr>
        <w:t>作为解决代理成本的手段，可以统一经营者与所有者的立场，以公司的利益作为出发点来经营管理，减少公司的管理者做出短视行为损害公司长远利益，从而驱使经营者和所有者共同推动企业的创新升级。企业能否取得持续性发展和经济效益，创新是关键，因此公司对创新能力也越来越重视，对技术人员培养的要求也越来越高。在当前新时代的局势下，企业当然也必须紧跟时代潮流，提升与增强创新创造能力和意识</w:t>
      </w:r>
      <w:r>
        <w:rPr>
          <w:rFonts w:ascii="幼圆" w:eastAsia="幼圆" w:hAnsi="幼圆" w:cs="幼圆" w:hint="eastAsia"/>
          <w:sz w:val="24"/>
          <w:szCs w:val="24"/>
          <w:lang w:val="en-US" w:eastAsia="zh-CN"/>
        </w:rPr>
        <w:t>(赵婷婷 ,杜阳洋, 陈晓,2022)</w:t>
      </w:r>
      <w:r>
        <w:rPr>
          <w:rFonts w:ascii="幼圆" w:eastAsia="幼圆" w:hAnsi="幼圆" w:cs="幼圆" w:hint="eastAsia"/>
          <w:sz w:val="24"/>
          <w:szCs w:val="24"/>
        </w:rPr>
        <w:t>。但是企业的创新并不能在短时间内取得效果，这是一项长期的投入</w:t>
      </w:r>
      <w:r>
        <w:rPr>
          <w:rFonts w:ascii="幼圆" w:eastAsia="幼圆" w:hAnsi="幼圆" w:cs="幼圆" w:hint="eastAsia"/>
          <w:sz w:val="24"/>
          <w:szCs w:val="24"/>
        </w:rPr>
        <w:t>“</w:t>
      </w:r>
      <w:r>
        <w:rPr>
          <w:rFonts w:ascii="幼圆" w:eastAsia="幼圆" w:hAnsi="幼圆" w:cs="幼圆" w:hint="eastAsia"/>
          <w:sz w:val="24"/>
          <w:szCs w:val="24"/>
        </w:rPr>
        <w:t>项目</w:t>
      </w:r>
      <w:r>
        <w:rPr>
          <w:rFonts w:ascii="幼圆" w:eastAsia="幼圆" w:hAnsi="幼圆" w:cs="幼圆" w:hint="eastAsia"/>
          <w:sz w:val="24"/>
          <w:szCs w:val="24"/>
        </w:rPr>
        <w:t>”</w:t>
      </w:r>
      <w:r>
        <w:rPr>
          <w:rFonts w:ascii="幼圆" w:eastAsia="幼圆" w:hAnsi="幼圆" w:cs="幼圆" w:hint="eastAsia"/>
          <w:sz w:val="24"/>
          <w:szCs w:val="24"/>
        </w:rPr>
        <w:t>，若企业的经营管理人只是关注短时间的利益，必定会发生利益矛盾，产生一系列问题。</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sectPr>
          <w:footerReference w:type="default" r:id="rId5"/>
          <w:type w:val="nextPage"/>
          <w:pgSz w:w="11906" w:h="16838"/>
          <w:pgMar w:top="1440" w:right="1800" w:bottom="1440" w:left="1800" w:header="851" w:footer="992" w:gutter="0"/>
          <w:pgNumType w:fmt="decimal" w:start="2"/>
          <w:cols w:space="708"/>
          <w:titlePg w:val="0"/>
          <w:docGrid w:type="lines" w:linePitch="312" w:charSpace="0"/>
        </w:sectPr>
      </w:pPr>
      <w:r>
        <w:rPr>
          <w:rFonts w:ascii="幼圆" w:eastAsia="幼圆" w:hAnsi="幼圆" w:cs="幼圆" w:hint="eastAsia"/>
          <w:sz w:val="24"/>
          <w:szCs w:val="24"/>
        </w:rPr>
        <w:t>在管理层进行股权激励，将股权适量授予企业管理人员，是矛盾问题解决的一个有效途径，并且还可以将核心人才牢牢把握在企业。这几年来我国开始实行股权改革，出台了一系列有关股权激励的法律政策，逐渐完善资本市场，为企业进行股权激励创造了良好的背景条件</w:t>
      </w:r>
      <w:r>
        <w:rPr>
          <w:rFonts w:ascii="幼圆" w:eastAsia="幼圆" w:hAnsi="幼圆" w:cs="幼圆" w:hint="eastAsia"/>
          <w:sz w:val="24"/>
          <w:szCs w:val="24"/>
          <w:lang w:val="en-US" w:eastAsia="zh-CN"/>
        </w:rPr>
        <w:t>(卢子君 ,王晨露,2021)</w:t>
      </w:r>
      <w:r>
        <w:rPr>
          <w:rFonts w:ascii="幼圆" w:eastAsia="幼圆" w:hAnsi="幼圆" w:cs="幼圆" w:hint="eastAsia"/>
          <w:sz w:val="24"/>
          <w:szCs w:val="24"/>
        </w:rPr>
        <w:t>。因此，本文选取在</w:t>
      </w:r>
      <w:r>
        <w:rPr>
          <w:rFonts w:ascii="幼圆" w:eastAsia="幼圆" w:hAnsi="幼圆" w:cs="幼圆" w:hint="eastAsia"/>
          <w:sz w:val="24"/>
          <w:szCs w:val="24"/>
          <w:lang w:eastAsia="zh-CN"/>
        </w:rPr>
        <w:t>汽车制造</w:t>
      </w:r>
      <w:r>
        <w:rPr>
          <w:rFonts w:ascii="幼圆" w:eastAsia="幼圆" w:hAnsi="幼圆" w:cs="幼圆" w:hint="eastAsia"/>
          <w:sz w:val="24"/>
          <w:szCs w:val="24"/>
        </w:rPr>
        <w:t>界具有代表性企业</w:t>
      </w:r>
      <w:r>
        <w:rPr>
          <w:rFonts w:ascii="幼圆" w:eastAsia="幼圆" w:hAnsi="幼圆" w:cs="幼圆" w:hint="eastAsia"/>
          <w:sz w:val="24"/>
          <w:szCs w:val="24"/>
        </w:rPr>
        <w:t>—</w:t>
      </w:r>
      <w:r>
        <w:rPr>
          <w:rFonts w:ascii="幼圆" w:eastAsia="幼圆" w:hAnsi="幼圆" w:cs="幼圆" w:hint="eastAsia"/>
          <w:sz w:val="24"/>
          <w:szCs w:val="24"/>
          <w:lang w:eastAsia="zh-CN"/>
        </w:rPr>
        <w:t>河北长城汽车</w:t>
      </w:r>
      <w:r>
        <w:rPr>
          <w:rFonts w:ascii="幼圆" w:eastAsia="幼圆" w:hAnsi="幼圆" w:cs="幼圆" w:hint="eastAsia"/>
          <w:sz w:val="24"/>
          <w:szCs w:val="24"/>
        </w:rPr>
        <w:t>集团有限公司（以下简称为</w:t>
      </w:r>
      <w:r>
        <w:rPr>
          <w:rFonts w:ascii="幼圆" w:eastAsia="幼圆" w:hAnsi="幼圆" w:cs="幼圆" w:hint="eastAsia"/>
          <w:sz w:val="24"/>
          <w:szCs w:val="24"/>
        </w:rPr>
        <w:t>“</w:t>
      </w:r>
      <w:r>
        <w:rPr>
          <w:rFonts w:ascii="幼圆" w:eastAsia="幼圆" w:hAnsi="幼圆" w:cs="幼圆" w:hint="eastAsia"/>
          <w:sz w:val="24"/>
          <w:szCs w:val="24"/>
          <w:lang w:eastAsia="zh-CN"/>
        </w:rPr>
        <w:t>河北长城汽车</w:t>
      </w:r>
      <w:r>
        <w:rPr>
          <w:rFonts w:ascii="幼圆" w:eastAsia="幼圆" w:hAnsi="幼圆" w:cs="幼圆" w:hint="eastAsia"/>
          <w:sz w:val="24"/>
          <w:szCs w:val="24"/>
        </w:rPr>
        <w:t>”</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pPr>
      <w:r>
        <w:rPr>
          <w:rFonts w:ascii="幼圆" w:eastAsia="幼圆" w:hAnsi="幼圆" w:cs="幼圆" w:hint="eastAsia"/>
          <w:sz w:val="24"/>
          <w:szCs w:val="24"/>
        </w:rPr>
        <w:t>）作为研究对象，采用对比论证法、文献资料法以及案例分析法等研究方法，对</w:t>
      </w:r>
      <w:r>
        <w:rPr>
          <w:rFonts w:ascii="幼圆" w:eastAsia="幼圆" w:hAnsi="幼圆" w:cs="幼圆" w:hint="eastAsia"/>
          <w:sz w:val="24"/>
          <w:szCs w:val="24"/>
          <w:lang w:eastAsia="zh-CN"/>
        </w:rPr>
        <w:t>河北长城汽车</w:t>
      </w:r>
      <w:r>
        <w:rPr>
          <w:rFonts w:ascii="幼圆" w:eastAsia="幼圆" w:hAnsi="幼圆" w:cs="幼圆" w:hint="eastAsia"/>
          <w:sz w:val="24"/>
          <w:szCs w:val="24"/>
        </w:rPr>
        <w:t>进行股权激励计划后的绩效进行分析。</w:t>
      </w:r>
    </w:p>
    <w:p>
      <w:pPr>
        <w:keepLines w:val="0"/>
        <w:pageBreakBefore w:val="0"/>
        <w:kinsoku/>
        <w:wordWrap/>
        <w:overflowPunct/>
        <w:topLinePunct w:val="0"/>
        <w:autoSpaceDE/>
        <w:autoSpaceDN/>
        <w:bidi w:val="0"/>
        <w:spacing w:line="360" w:lineRule="auto"/>
        <w:textAlignment w:val="auto"/>
        <w:outlineLvl w:val="2"/>
        <w:rPr>
          <w:rFonts w:ascii="幼圆" w:eastAsia="幼圆" w:hAnsi="幼圆" w:cs="幼圆" w:hint="eastAsia"/>
          <w:b/>
          <w:sz w:val="28"/>
          <w:szCs w:val="28"/>
        </w:rPr>
      </w:pPr>
      <w:bookmarkStart w:id="7" w:name="_Toc11349"/>
      <w:bookmarkStart w:id="8" w:name="_Toc36208172"/>
      <w:r>
        <w:rPr>
          <w:rFonts w:ascii="幼圆" w:eastAsia="幼圆" w:hAnsi="幼圆" w:cs="幼圆" w:hint="eastAsia"/>
          <w:b/>
          <w:sz w:val="28"/>
          <w:szCs w:val="28"/>
        </w:rPr>
        <w:t>1.1.</w:t>
      </w:r>
      <w:r>
        <w:rPr>
          <w:rFonts w:ascii="幼圆" w:eastAsia="幼圆" w:hAnsi="幼圆" w:cs="幼圆" w:hint="eastAsia"/>
          <w:b/>
          <w:sz w:val="28"/>
          <w:szCs w:val="28"/>
          <w:lang w:val="en-US" w:eastAsia="zh-CN"/>
        </w:rPr>
        <w:t>2</w:t>
      </w:r>
      <w:r>
        <w:rPr>
          <w:rFonts w:ascii="幼圆" w:eastAsia="幼圆" w:hAnsi="幼圆" w:cs="幼圆" w:hint="eastAsia"/>
          <w:b/>
          <w:sz w:val="28"/>
          <w:szCs w:val="28"/>
        </w:rPr>
        <w:t>研究意义</w:t>
      </w:r>
      <w:bookmarkEnd w:id="7"/>
      <w:bookmarkEnd w:id="8"/>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pPr>
      <w:r>
        <w:rPr>
          <w:rFonts w:ascii="幼圆" w:eastAsia="幼圆" w:hAnsi="幼圆" w:cs="幼圆" w:hint="eastAsia"/>
          <w:sz w:val="24"/>
          <w:szCs w:val="24"/>
        </w:rPr>
        <w:t>（1）理论意义</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pPr>
      <w:r>
        <w:rPr>
          <w:rFonts w:ascii="幼圆" w:eastAsia="幼圆" w:hAnsi="幼圆" w:cs="幼圆" w:hint="eastAsia"/>
          <w:sz w:val="24"/>
          <w:szCs w:val="24"/>
        </w:rPr>
        <w:t>目前国内对转型升级</w:t>
      </w:r>
      <w:r>
        <w:rPr>
          <w:rFonts w:ascii="幼圆" w:eastAsia="幼圆" w:hAnsi="幼圆" w:cs="幼圆" w:hint="eastAsia"/>
          <w:sz w:val="24"/>
          <w:szCs w:val="24"/>
          <w:lang w:eastAsia="zh-CN"/>
        </w:rPr>
        <w:t>的汽车制造</w:t>
      </w:r>
      <w:r>
        <w:rPr>
          <w:rFonts w:ascii="幼圆" w:eastAsia="幼圆" w:hAnsi="幼圆" w:cs="幼圆" w:hint="eastAsia"/>
          <w:sz w:val="24"/>
          <w:szCs w:val="24"/>
        </w:rPr>
        <w:t>行业较少有在具体公司层面上进行股权激励的相应研究。在知网主题中搜索</w:t>
      </w:r>
      <w:r>
        <w:rPr>
          <w:rFonts w:ascii="幼圆" w:eastAsia="幼圆" w:hAnsi="幼圆" w:cs="幼圆" w:hint="eastAsia"/>
          <w:sz w:val="24"/>
          <w:szCs w:val="24"/>
        </w:rPr>
        <w:t>“</w:t>
      </w:r>
      <w:r>
        <w:rPr>
          <w:rFonts w:ascii="幼圆" w:eastAsia="幼圆" w:hAnsi="幼圆" w:cs="幼圆" w:hint="eastAsia"/>
          <w:sz w:val="24"/>
          <w:szCs w:val="24"/>
        </w:rPr>
        <w:t>股权激励</w:t>
      </w:r>
      <w:r>
        <w:rPr>
          <w:rFonts w:ascii="幼圆" w:eastAsia="幼圆" w:hAnsi="幼圆" w:cs="幼圆" w:hint="eastAsia"/>
          <w:sz w:val="24"/>
          <w:szCs w:val="24"/>
        </w:rPr>
        <w:t>”</w:t>
      </w:r>
      <w:r>
        <w:rPr>
          <w:rFonts w:ascii="幼圆" w:eastAsia="幼圆" w:hAnsi="幼圆" w:cs="幼圆" w:hint="eastAsia"/>
          <w:sz w:val="24"/>
          <w:szCs w:val="24"/>
        </w:rPr>
        <w:t>，相关的文章有上万篇，但其中涉及</w:t>
      </w:r>
      <w:r>
        <w:rPr>
          <w:rFonts w:ascii="幼圆" w:eastAsia="幼圆" w:hAnsi="幼圆" w:cs="幼圆" w:hint="eastAsia"/>
          <w:sz w:val="24"/>
          <w:szCs w:val="24"/>
          <w:lang w:eastAsia="zh-CN"/>
        </w:rPr>
        <w:t>汽车制造</w:t>
      </w:r>
      <w:r>
        <w:rPr>
          <w:rFonts w:ascii="幼圆" w:eastAsia="幼圆" w:hAnsi="幼圆" w:cs="幼圆" w:hint="eastAsia"/>
          <w:sz w:val="24"/>
          <w:szCs w:val="24"/>
        </w:rPr>
        <w:t>产业的文献仅占少数，且多为行业层面的实证分析</w:t>
      </w:r>
      <w:r>
        <w:rPr>
          <w:rFonts w:ascii="幼圆" w:eastAsia="幼圆" w:hAnsi="幼圆" w:cs="幼圆" w:hint="eastAsia"/>
          <w:sz w:val="24"/>
          <w:szCs w:val="24"/>
          <w:lang w:val="en-US" w:eastAsia="zh-CN"/>
        </w:rPr>
        <w:t>(刘佳琳, 张天宇, 黄思,2021)</w:t>
      </w:r>
      <w:r>
        <w:rPr>
          <w:rFonts w:ascii="幼圆" w:eastAsia="幼圆" w:hAnsi="幼圆" w:cs="幼圆" w:hint="eastAsia"/>
          <w:sz w:val="24"/>
          <w:szCs w:val="24"/>
        </w:rPr>
        <w:t>。因此，本文聚焦于</w:t>
      </w:r>
      <w:r>
        <w:rPr>
          <w:rFonts w:ascii="幼圆" w:eastAsia="幼圆" w:hAnsi="幼圆" w:cs="幼圆" w:hint="eastAsia"/>
          <w:sz w:val="24"/>
          <w:szCs w:val="24"/>
          <w:lang w:eastAsia="zh-CN"/>
        </w:rPr>
        <w:t>汽车制造行业</w:t>
      </w:r>
      <w:r>
        <w:rPr>
          <w:rFonts w:ascii="幼圆" w:eastAsia="幼圆" w:hAnsi="幼圆" w:cs="幼圆" w:hint="eastAsia"/>
          <w:sz w:val="24"/>
          <w:szCs w:val="24"/>
        </w:rPr>
        <w:t>业，通过具体公司</w:t>
      </w:r>
      <w:r>
        <w:rPr>
          <w:rFonts w:ascii="幼圆" w:eastAsia="幼圆" w:hAnsi="幼圆" w:cs="幼圆" w:hint="eastAsia"/>
          <w:sz w:val="24"/>
          <w:szCs w:val="24"/>
          <w:lang w:eastAsia="zh-CN"/>
        </w:rPr>
        <w:t>河北长城汽车</w:t>
      </w:r>
      <w:r>
        <w:rPr>
          <w:rFonts w:ascii="幼圆" w:eastAsia="幼圆" w:hAnsi="幼圆" w:cs="幼圆" w:hint="eastAsia"/>
          <w:sz w:val="24"/>
          <w:szCs w:val="24"/>
        </w:rPr>
        <w:t>案例横向与纵向比较分析，力求丰富关于我国</w:t>
      </w:r>
      <w:r>
        <w:rPr>
          <w:rFonts w:ascii="幼圆" w:eastAsia="幼圆" w:hAnsi="幼圆" w:cs="幼圆" w:hint="eastAsia"/>
          <w:sz w:val="24"/>
          <w:szCs w:val="24"/>
          <w:lang w:eastAsia="zh-CN"/>
        </w:rPr>
        <w:t>家汽车制造行业</w:t>
      </w:r>
      <w:r>
        <w:rPr>
          <w:rFonts w:ascii="幼圆" w:eastAsia="幼圆" w:hAnsi="幼圆" w:cs="幼圆" w:hint="eastAsia"/>
          <w:sz w:val="24"/>
          <w:szCs w:val="24"/>
        </w:rPr>
        <w:t>在公司层面的股权激励的研究。</w:t>
      </w:r>
    </w:p>
    <w:p>
      <w:pPr>
        <w:keepLines w:val="0"/>
        <w:pageBreakBefore w:val="0"/>
        <w:numPr>
          <w:ilvl w:val="0"/>
          <w:numId w:val="2"/>
        </w:numPr>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pPr>
      <w:r>
        <w:rPr>
          <w:rFonts w:ascii="幼圆" w:eastAsia="幼圆" w:hAnsi="幼圆" w:cs="幼圆" w:hint="eastAsia"/>
          <w:sz w:val="24"/>
          <w:szCs w:val="24"/>
        </w:rPr>
        <w:t>实践意义</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pPr>
      <w:r>
        <w:rPr>
          <w:rFonts w:ascii="幼圆" w:eastAsia="幼圆" w:hAnsi="幼圆" w:cs="幼圆" w:hint="eastAsia"/>
          <w:sz w:val="24"/>
          <w:szCs w:val="24"/>
        </w:rPr>
        <w:t>在推进</w:t>
      </w:r>
      <w:r>
        <w:rPr>
          <w:rFonts w:ascii="幼圆" w:eastAsia="幼圆" w:hAnsi="幼圆" w:cs="幼圆" w:hint="eastAsia"/>
          <w:sz w:val="24"/>
          <w:szCs w:val="24"/>
        </w:rPr>
        <w:t>“</w:t>
      </w:r>
      <w:r>
        <w:rPr>
          <w:rFonts w:ascii="幼圆" w:eastAsia="幼圆" w:hAnsi="幼圆" w:cs="幼圆" w:hint="eastAsia"/>
          <w:sz w:val="24"/>
          <w:szCs w:val="24"/>
        </w:rPr>
        <w:t>中国制造2025</w:t>
      </w:r>
      <w:r>
        <w:rPr>
          <w:rFonts w:ascii="幼圆" w:eastAsia="幼圆" w:hAnsi="幼圆" w:cs="幼圆" w:hint="eastAsia"/>
          <w:sz w:val="24"/>
          <w:szCs w:val="24"/>
        </w:rPr>
        <w:t>”</w:t>
      </w:r>
      <w:r>
        <w:rPr>
          <w:rFonts w:ascii="幼圆" w:eastAsia="幼圆" w:hAnsi="幼圆" w:cs="幼圆" w:hint="eastAsia"/>
          <w:sz w:val="24"/>
          <w:szCs w:val="24"/>
        </w:rPr>
        <w:t>、中美贸易战及新冠疫情的大背景下，公司的创新转型发展成为时下讨论的热点。本文重点研究具有代表性的</w:t>
      </w:r>
      <w:r>
        <w:rPr>
          <w:rFonts w:ascii="幼圆" w:eastAsia="幼圆" w:hAnsi="幼圆" w:cs="幼圆" w:hint="eastAsia"/>
          <w:sz w:val="24"/>
          <w:szCs w:val="24"/>
          <w:lang w:eastAsia="zh-CN"/>
        </w:rPr>
        <w:t>河北长城汽车汽车制造公司</w:t>
      </w:r>
      <w:r>
        <w:rPr>
          <w:rFonts w:ascii="幼圆" w:eastAsia="幼圆" w:hAnsi="幼圆" w:cs="幼圆" w:hint="eastAsia"/>
          <w:sz w:val="24"/>
          <w:szCs w:val="24"/>
        </w:rPr>
        <w:t>的三次股权激励案例，全面分析其实施效果和改进空间，为其自身和</w:t>
      </w:r>
      <w:r>
        <w:rPr>
          <w:rFonts w:ascii="幼圆" w:eastAsia="幼圆" w:hAnsi="幼圆" w:cs="幼圆" w:hint="eastAsia"/>
          <w:sz w:val="24"/>
          <w:szCs w:val="24"/>
          <w:lang w:eastAsia="zh-CN"/>
        </w:rPr>
        <w:t>同行汽车制造企业</w:t>
      </w:r>
      <w:r>
        <w:rPr>
          <w:rFonts w:ascii="幼圆" w:eastAsia="幼圆" w:hAnsi="幼圆" w:cs="幼圆" w:hint="eastAsia"/>
          <w:sz w:val="24"/>
          <w:szCs w:val="24"/>
        </w:rPr>
        <w:t>企业提供参考和借鉴，以促进整个行业的创新转型，进而助力</w:t>
      </w:r>
      <w:r>
        <w:rPr>
          <w:rFonts w:ascii="幼圆" w:eastAsia="幼圆" w:hAnsi="幼圆" w:cs="幼圆" w:hint="eastAsia"/>
          <w:sz w:val="24"/>
          <w:szCs w:val="24"/>
        </w:rPr>
        <w:t>“</w:t>
      </w:r>
      <w:r>
        <w:rPr>
          <w:rFonts w:ascii="幼圆" w:eastAsia="幼圆" w:hAnsi="幼圆" w:cs="幼圆" w:hint="eastAsia"/>
          <w:sz w:val="24"/>
          <w:szCs w:val="24"/>
        </w:rPr>
        <w:t>中国</w:t>
      </w:r>
      <w:r>
        <w:rPr>
          <w:rFonts w:ascii="幼圆" w:eastAsia="幼圆" w:hAnsi="幼圆" w:cs="幼圆" w:hint="eastAsia"/>
          <w:sz w:val="24"/>
          <w:szCs w:val="24"/>
          <w:lang w:eastAsia="zh-CN"/>
        </w:rPr>
        <w:t>产业</w:t>
      </w:r>
      <w:r>
        <w:rPr>
          <w:rFonts w:ascii="幼圆" w:eastAsia="幼圆" w:hAnsi="幼圆" w:cs="幼圆" w:hint="eastAsia"/>
          <w:sz w:val="24"/>
          <w:szCs w:val="24"/>
        </w:rPr>
        <w:t>2025</w:t>
      </w:r>
      <w:r>
        <w:rPr>
          <w:rFonts w:ascii="幼圆" w:eastAsia="幼圆" w:hAnsi="幼圆" w:cs="幼圆" w:hint="eastAsia"/>
          <w:sz w:val="24"/>
          <w:szCs w:val="24"/>
        </w:rPr>
        <w:t>”</w:t>
      </w:r>
      <w:r>
        <w:rPr>
          <w:rFonts w:ascii="幼圆" w:eastAsia="幼圆" w:hAnsi="幼圆" w:cs="幼圆" w:hint="eastAsia"/>
          <w:sz w:val="24"/>
          <w:szCs w:val="24"/>
        </w:rPr>
        <w:t>。</w:t>
      </w:r>
    </w:p>
    <w:p>
      <w:pPr>
        <w:keepNext w:val="0"/>
        <w:keepLines w:val="0"/>
        <w:pageBreakBefore w:val="0"/>
        <w:widowControl w:val="0"/>
        <w:kinsoku/>
        <w:wordWrap/>
        <w:overflowPunct/>
        <w:topLinePunct w:val="0"/>
        <w:autoSpaceDE/>
        <w:autoSpaceDN/>
        <w:bidi w:val="0"/>
        <w:adjustRightInd/>
        <w:snapToGrid/>
        <w:spacing w:before="312" w:beforeLines="100" w:after="312" w:afterLines="100" w:line="360" w:lineRule="auto"/>
        <w:textAlignment w:val="auto"/>
        <w:outlineLvl w:val="1"/>
        <w:rPr>
          <w:rFonts w:ascii="幼圆" w:eastAsia="幼圆" w:hAnsi="幼圆" w:cs="幼圆" w:hint="eastAsia"/>
          <w:b/>
          <w:sz w:val="28"/>
          <w:szCs w:val="28"/>
        </w:rPr>
      </w:pPr>
      <w:bookmarkStart w:id="9" w:name="_Toc28939"/>
      <w:bookmarkStart w:id="10" w:name="_Toc36208173"/>
      <w:r>
        <w:rPr>
          <w:rFonts w:ascii="幼圆" w:eastAsia="幼圆" w:hAnsi="幼圆" w:cs="幼圆" w:hint="eastAsia"/>
          <w:b/>
          <w:sz w:val="28"/>
          <w:szCs w:val="28"/>
        </w:rPr>
        <w:t>1.2文献综述</w:t>
      </w:r>
      <w:bookmarkEnd w:id="9"/>
      <w:bookmarkEnd w:id="10"/>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pPr>
      <w:r>
        <w:rPr>
          <w:rFonts w:ascii="幼圆" w:eastAsia="幼圆" w:hAnsi="幼圆" w:cs="幼圆" w:hint="eastAsia"/>
          <w:sz w:val="24"/>
          <w:szCs w:val="24"/>
        </w:rPr>
        <w:t>当前国内外对于股权激励的相关研究较为全面和深入，按照股权激励的实施前中后的逻辑，从实施前的股权激励动机到实施过程中的影响因素再到实施结束后的效果评价均有相应成果。因此，本节也按照股权激励前、中、后的动机、影响因素及效果评价的逻辑链条梳理国内外相关文献，具体如下。</w:t>
      </w:r>
    </w:p>
    <w:p>
      <w:pPr>
        <w:keepLines w:val="0"/>
        <w:pageBreakBefore w:val="0"/>
        <w:kinsoku/>
        <w:wordWrap/>
        <w:overflowPunct/>
        <w:topLinePunct w:val="0"/>
        <w:autoSpaceDE/>
        <w:autoSpaceDN/>
        <w:bidi w:val="0"/>
        <w:spacing w:line="360" w:lineRule="auto"/>
        <w:textAlignment w:val="auto"/>
        <w:outlineLvl w:val="2"/>
        <w:rPr>
          <w:rFonts w:ascii="幼圆" w:eastAsia="幼圆" w:hAnsi="幼圆" w:cs="幼圆" w:hint="eastAsia"/>
          <w:b/>
          <w:sz w:val="28"/>
          <w:szCs w:val="28"/>
        </w:rPr>
      </w:pPr>
      <w:bookmarkStart w:id="11" w:name="_Toc36208174"/>
      <w:bookmarkStart w:id="12" w:name="_Toc27864"/>
      <w:r>
        <w:rPr>
          <w:rFonts w:ascii="幼圆" w:eastAsia="幼圆" w:hAnsi="幼圆" w:cs="幼圆" w:hint="eastAsia"/>
          <w:b/>
          <w:sz w:val="28"/>
          <w:szCs w:val="28"/>
        </w:rPr>
        <w:t>1.2.1股权激励实施动机的文献综述</w:t>
      </w:r>
      <w:bookmarkEnd w:id="11"/>
      <w:bookmarkEnd w:id="12"/>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pPr>
      <w:r>
        <w:rPr>
          <w:rFonts w:ascii="幼圆" w:eastAsia="幼圆" w:hAnsi="幼圆" w:cs="幼圆" w:hint="eastAsia"/>
          <w:sz w:val="24"/>
          <w:szCs w:val="24"/>
        </w:rPr>
        <w:t>当前国内外的研究将股权激励的动机主要归类于正反两个方面，积极的动机主要包括为了降低代理成本、激励管理者、为员工谋福利等，消极的动机主要是高管为获得个人私利而操纵股权激励实施。</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pPr>
      <w:r>
        <w:rPr>
          <w:rFonts w:ascii="幼圆" w:eastAsia="幼圆" w:hAnsi="幼圆" w:cs="幼圆" w:hint="eastAsia"/>
          <w:sz w:val="24"/>
          <w:szCs w:val="24"/>
        </w:rPr>
        <w:t>Jensen 和 Meckling（1976）认为所有者和经营者间利益不统一，公司利用股权激励来使两者利益一致，进而提高公司绩效</w:t>
      </w:r>
      <w:r>
        <w:rPr>
          <w:rFonts w:ascii="幼圆" w:eastAsia="幼圆" w:hAnsi="幼圆" w:cs="幼圆" w:hint="eastAsia"/>
          <w:sz w:val="24"/>
          <w:szCs w:val="24"/>
          <w:lang w:val="en-US" w:eastAsia="zh-CN"/>
        </w:rPr>
        <w:t>(周明辉 ,吴春华)</w:t>
      </w:r>
      <w:r>
        <w:rPr>
          <w:rFonts w:ascii="幼圆" w:eastAsia="幼圆" w:hAnsi="幼圆" w:cs="幼圆" w:hint="eastAsia"/>
          <w:sz w:val="24"/>
          <w:szCs w:val="24"/>
        </w:rPr>
        <w:t>。</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sectPr>
          <w:footerReference w:type="default" r:id="rId6"/>
          <w:type w:val="nextPage"/>
          <w:pgSz w:w="11906" w:h="16838"/>
          <w:pgMar w:top="1440" w:right="1800" w:bottom="1440" w:left="1800" w:header="851" w:footer="992" w:gutter="0"/>
          <w:pgNumType w:fmt="decimal" w:start="3"/>
          <w:cols w:space="708"/>
          <w:titlePg w:val="0"/>
          <w:docGrid w:type="lines" w:linePitch="312" w:charSpace="0"/>
        </w:sectPr>
      </w:pPr>
      <w:r>
        <w:rPr>
          <w:rFonts w:ascii="幼圆" w:eastAsia="幼圆" w:hAnsi="幼圆" w:cs="幼圆" w:hint="eastAsia"/>
          <w:sz w:val="24"/>
          <w:szCs w:val="24"/>
        </w:rPr>
        <w:t>Yermark</w:t>
      </w:r>
      <w:r>
        <w:rPr>
          <w:rFonts w:ascii="幼圆" w:eastAsia="幼圆" w:hAnsi="幼圆" w:cs="幼圆" w:hint="eastAsia"/>
          <w:sz w:val="24"/>
          <w:szCs w:val="24"/>
        </w:rPr>
        <w:t xml:space="preserve"> (1995)</w:t>
      </w:r>
      <w:r>
        <w:rPr>
          <w:rFonts w:ascii="幼圆" w:eastAsia="幼圆" w:hAnsi="幼圆" w:cs="幼圆" w:hint="eastAsia"/>
          <w:sz w:val="24"/>
          <w:szCs w:val="24"/>
        </w:rPr>
        <w:t xml:space="preserve"> 、Inderst</w:t>
      </w:r>
      <w:r>
        <w:rPr>
          <w:rFonts w:ascii="幼圆" w:eastAsia="幼圆" w:hAnsi="幼圆" w:cs="幼圆" w:hint="eastAsia"/>
          <w:sz w:val="24"/>
          <w:szCs w:val="24"/>
        </w:rPr>
        <w:t xml:space="preserve"> 和</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pPr>
      <w:r>
        <w:rPr>
          <w:rFonts w:ascii="幼圆" w:eastAsia="幼圆" w:hAnsi="幼圆" w:cs="幼圆" w:hint="eastAsia"/>
          <w:sz w:val="24"/>
          <w:szCs w:val="24"/>
        </w:rPr>
        <w:t xml:space="preserve"> Muller（2005）均认为公司实施股权激励是为了利用权益性的报酬替代现金报酬，进而缓解公司的现金流不足的问题。</w:t>
      </w:r>
      <w:r>
        <w:rPr>
          <w:rFonts w:ascii="幼圆" w:eastAsia="幼圆" w:hAnsi="幼圆" w:cs="幼圆" w:hint="eastAsia"/>
          <w:sz w:val="24"/>
          <w:szCs w:val="24"/>
          <w:vertAlign w:val="superscript"/>
        </w:rPr>
        <w:t>[2][3]</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vertAlign w:val="superscript"/>
        </w:rPr>
      </w:pPr>
      <w:r>
        <w:rPr>
          <w:rFonts w:ascii="幼圆" w:eastAsia="幼圆" w:hAnsi="幼圆" w:cs="幼圆" w:hint="eastAsia"/>
          <w:sz w:val="24"/>
          <w:szCs w:val="24"/>
        </w:rPr>
        <w:t>John E. Core和Wayne R. Guay（2001）通过实证分析发现当企业资金短缺，需要资金支持时，更倾向使用股权激励来稳定出高管外的其他核心员工，保持公司人员的稳定性，进而推动公司业绩提升</w:t>
      </w:r>
      <w:r>
        <w:rPr>
          <w:rFonts w:ascii="幼圆" w:eastAsia="幼圆" w:hAnsi="幼圆" w:cs="幼圆" w:hint="eastAsia"/>
          <w:sz w:val="24"/>
          <w:szCs w:val="24"/>
          <w:lang w:val="en-US" w:eastAsia="zh-CN"/>
        </w:rPr>
        <w:t>(梁美玲 ,许晨光, 曾晓,2019)</w:t>
      </w:r>
      <w:r>
        <w:rPr>
          <w:rFonts w:ascii="幼圆" w:eastAsia="幼圆" w:hAnsi="幼圆" w:cs="幼圆" w:hint="eastAsia"/>
          <w:sz w:val="24"/>
          <w:szCs w:val="24"/>
        </w:rPr>
        <w:t>。</w:t>
      </w:r>
      <w:r>
        <w:rPr>
          <w:rFonts w:ascii="幼圆" w:eastAsia="幼圆" w:hAnsi="幼圆" w:cs="幼圆" w:hint="eastAsia"/>
          <w:sz w:val="24"/>
          <w:szCs w:val="24"/>
          <w:vertAlign w:val="superscript"/>
        </w:rPr>
        <w:t xml:space="preserve"> </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vertAlign w:val="superscript"/>
        </w:rPr>
      </w:pPr>
      <w:r>
        <w:rPr>
          <w:rFonts w:ascii="幼圆" w:eastAsia="幼圆" w:hAnsi="幼圆" w:cs="幼圆" w:hint="eastAsia"/>
          <w:sz w:val="24"/>
          <w:szCs w:val="24"/>
        </w:rPr>
        <w:t>Lie（2005）认为高管会利用内部消息，推行股权激励方案以转移利益，达到追求个人私利的目的。</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pPr>
      <w:r>
        <w:rPr>
          <w:rFonts w:ascii="幼圆" w:eastAsia="幼圆" w:hAnsi="幼圆" w:cs="幼圆" w:hint="eastAsia"/>
          <w:sz w:val="24"/>
          <w:szCs w:val="24"/>
        </w:rPr>
        <w:t>Morrell D L（2011）通过梳理理论和数据分析，提出公司希望通过股权激励的实施来保留公司的核心人才，同时降低代理成本</w:t>
      </w:r>
      <w:r>
        <w:rPr>
          <w:rFonts w:ascii="幼圆" w:eastAsia="幼圆" w:hAnsi="幼圆" w:cs="幼圆" w:hint="eastAsia"/>
          <w:sz w:val="24"/>
          <w:szCs w:val="24"/>
          <w:lang w:val="en-US" w:eastAsia="zh-CN"/>
        </w:rPr>
        <w:t>(唐宇航 ,郑慧婷, 翁春,2021)</w:t>
      </w:r>
      <w:r>
        <w:rPr>
          <w:rFonts w:ascii="幼圆" w:eastAsia="幼圆" w:hAnsi="幼圆" w:cs="幼圆" w:hint="eastAsia"/>
          <w:sz w:val="24"/>
          <w:szCs w:val="24"/>
        </w:rPr>
        <w:t>。</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vertAlign w:val="superscript"/>
        </w:rPr>
      </w:pPr>
      <w:r>
        <w:rPr>
          <w:rFonts w:ascii="幼圆" w:eastAsia="幼圆" w:hAnsi="幼圆" w:cs="幼圆" w:hint="eastAsia"/>
          <w:sz w:val="24"/>
          <w:szCs w:val="24"/>
        </w:rPr>
        <w:t>陈艳艳（2015）对激励员工、吸引和稳定员工、融资约束的三个假设动机分别在不同样本进行试验研究时，发现在全样本和民营企业样本中后两者解释力较强，而在国有企业样本中三者都缺少解释力</w:t>
      </w:r>
      <w:r>
        <w:rPr>
          <w:rFonts w:ascii="幼圆" w:eastAsia="幼圆" w:hAnsi="幼圆" w:cs="幼圆" w:hint="eastAsia"/>
          <w:sz w:val="24"/>
          <w:szCs w:val="24"/>
          <w:lang w:val="en-US" w:eastAsia="zh-CN"/>
        </w:rPr>
        <w:t>(方雨晴 ,钟志强)</w:t>
      </w:r>
      <w:r>
        <w:rPr>
          <w:rFonts w:ascii="幼圆" w:eastAsia="幼圆" w:hAnsi="幼圆" w:cs="幼圆" w:hint="eastAsia"/>
          <w:sz w:val="24"/>
          <w:szCs w:val="24"/>
        </w:rPr>
        <w:t>。</w:t>
      </w:r>
    </w:p>
    <w:p>
      <w:pPr>
        <w:keepLines w:val="0"/>
        <w:pageBreakBefore w:val="0"/>
        <w:kinsoku/>
        <w:wordWrap/>
        <w:overflowPunct/>
        <w:topLinePunct w:val="0"/>
        <w:autoSpaceDE/>
        <w:autoSpaceDN/>
        <w:bidi w:val="0"/>
        <w:spacing w:line="360" w:lineRule="auto"/>
        <w:textAlignment w:val="auto"/>
        <w:outlineLvl w:val="2"/>
        <w:rPr>
          <w:rFonts w:ascii="幼圆" w:eastAsia="幼圆" w:hAnsi="幼圆" w:cs="幼圆" w:hint="eastAsia"/>
          <w:b/>
          <w:sz w:val="28"/>
          <w:szCs w:val="28"/>
        </w:rPr>
      </w:pPr>
      <w:bookmarkStart w:id="13" w:name="_Toc36208175"/>
      <w:bookmarkStart w:id="14" w:name="_Toc14740"/>
      <w:r>
        <w:rPr>
          <w:rFonts w:ascii="幼圆" w:eastAsia="幼圆" w:hAnsi="幼圆" w:cs="幼圆" w:hint="eastAsia"/>
          <w:b/>
          <w:sz w:val="28"/>
          <w:szCs w:val="28"/>
        </w:rPr>
        <w:t>1.2.2股权激励影响因素的文献综述</w:t>
      </w:r>
      <w:bookmarkEnd w:id="13"/>
      <w:bookmarkEnd w:id="14"/>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pPr>
      <w:r>
        <w:rPr>
          <w:rFonts w:ascii="幼圆" w:eastAsia="幼圆" w:hAnsi="幼圆" w:cs="幼圆" w:hint="eastAsia"/>
          <w:sz w:val="24"/>
          <w:szCs w:val="24"/>
        </w:rPr>
        <w:t>目前的国内外研究大都认为股权激励本身会受各种宏微观因素影响，它们之间通过共同作用达成均衡结果来影响公司价值。</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vertAlign w:val="superscript"/>
        </w:rPr>
      </w:pPr>
      <w:r>
        <w:rPr>
          <w:rFonts w:ascii="幼圆" w:eastAsia="幼圆" w:hAnsi="幼圆" w:cs="幼圆" w:hint="eastAsia"/>
          <w:sz w:val="24"/>
          <w:szCs w:val="24"/>
        </w:rPr>
        <w:t>Bamharth和Rosenstein（1998）研究发现，经营者的持股比例和外部董事比例、机构投资者持有股份呈负向关系。</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pPr>
      <w:r>
        <w:rPr>
          <w:rFonts w:ascii="幼圆" w:eastAsia="幼圆" w:hAnsi="幼圆" w:cs="幼圆" w:hint="eastAsia"/>
          <w:sz w:val="24"/>
          <w:szCs w:val="24"/>
          <w:lang w:val="en-US" w:eastAsia="zh-CN"/>
        </w:rPr>
        <w:t>刘逸飞 ,蔡思婷, 孙冰</w:t>
      </w:r>
      <w:r>
        <w:rPr>
          <w:rFonts w:ascii="幼圆" w:eastAsia="幼圆" w:hAnsi="幼圆" w:cs="幼圆" w:hint="eastAsia"/>
          <w:sz w:val="24"/>
          <w:szCs w:val="24"/>
        </w:rPr>
        <w:t>（2001）采用新加坡上市公司的数据，从公司大股东和其性质的新视角出发，研究认为公司大股东持股比例越低、公司的国有性质成分越低，上市公司越可能推行股权激励方案。</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vertAlign w:val="superscript"/>
        </w:rPr>
      </w:pPr>
      <w:r>
        <w:rPr>
          <w:rFonts w:ascii="幼圆" w:eastAsia="幼圆" w:hAnsi="幼圆" w:cs="幼圆" w:hint="eastAsia"/>
          <w:sz w:val="24"/>
          <w:szCs w:val="24"/>
          <w:lang w:val="en-US" w:eastAsia="zh-CN"/>
        </w:rPr>
        <w:t>王嘉欣 ,陈星宇, 吴雅琳 ,张建</w:t>
      </w:r>
      <w:r>
        <w:rPr>
          <w:rFonts w:ascii="幼圆" w:eastAsia="幼圆" w:hAnsi="幼圆" w:cs="幼圆" w:hint="eastAsia"/>
          <w:sz w:val="24"/>
          <w:szCs w:val="24"/>
        </w:rPr>
        <w:t>（2002）研究指出，上市</w:t>
      </w:r>
      <w:r>
        <w:rPr>
          <w:rFonts w:ascii="幼圆" w:eastAsia="幼圆" w:hAnsi="幼圆" w:cs="幼圆" w:hint="eastAsia"/>
          <w:sz w:val="24"/>
          <w:szCs w:val="24"/>
          <w:lang w:eastAsia="zh-CN"/>
        </w:rPr>
        <w:t>汽车制造</w:t>
      </w:r>
      <w:r>
        <w:rPr>
          <w:rFonts w:ascii="幼圆" w:eastAsia="幼圆" w:hAnsi="幼圆" w:cs="幼圆" w:hint="eastAsia"/>
          <w:sz w:val="24"/>
          <w:szCs w:val="24"/>
        </w:rPr>
        <w:t>公司的经营者股权比例受到公司规模、内外部环境、成长阶段的很大影响</w:t>
      </w:r>
      <w:r>
        <w:rPr>
          <w:rFonts w:ascii="幼圆" w:eastAsia="幼圆" w:hAnsi="幼圆" w:cs="幼圆" w:hint="eastAsia"/>
          <w:sz w:val="24"/>
          <w:szCs w:val="24"/>
          <w:lang w:eastAsia="zh-CN"/>
        </w:rPr>
        <w:t>。</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pPr>
      <w:r>
        <w:rPr>
          <w:rFonts w:ascii="幼圆" w:eastAsia="幼圆" w:hAnsi="幼圆" w:cs="幼圆" w:hint="eastAsia"/>
          <w:sz w:val="24"/>
          <w:szCs w:val="24"/>
          <w:lang w:val="en-US" w:eastAsia="zh-CN"/>
        </w:rPr>
        <w:t>郭立婷 ,刘欣怡</w:t>
      </w:r>
      <w:r>
        <w:rPr>
          <w:rFonts w:ascii="幼圆" w:eastAsia="幼圆" w:hAnsi="幼圆" w:cs="幼圆" w:hint="eastAsia"/>
          <w:sz w:val="24"/>
          <w:szCs w:val="24"/>
        </w:rPr>
        <w:t>（2003）研究表明处在不同发展周期的公司推行股权激励的效果存在不同，往往处在成长上升期的公司越倾向实施股权激励，且其效果相比其他阶段的公司效果更好，可以显著提升公司业绩。</w:t>
      </w:r>
    </w:p>
    <w:p>
      <w:pPr>
        <w:keepLines w:val="0"/>
        <w:pageBreakBefore w:val="0"/>
        <w:kinsoku/>
        <w:wordWrap/>
        <w:overflowPunct/>
        <w:topLinePunct w:val="0"/>
        <w:autoSpaceDE/>
        <w:autoSpaceDN/>
        <w:bidi w:val="0"/>
        <w:spacing w:line="360" w:lineRule="auto"/>
        <w:textAlignment w:val="auto"/>
        <w:outlineLvl w:val="2"/>
        <w:rPr>
          <w:rFonts w:ascii="幼圆" w:eastAsia="幼圆" w:hAnsi="幼圆" w:cs="幼圆" w:hint="eastAsia"/>
          <w:b/>
          <w:sz w:val="28"/>
          <w:szCs w:val="28"/>
        </w:rPr>
      </w:pPr>
      <w:bookmarkStart w:id="15" w:name="_Toc31013"/>
      <w:bookmarkStart w:id="16" w:name="_Toc36208176"/>
      <w:r>
        <w:rPr>
          <w:rFonts w:ascii="幼圆" w:eastAsia="幼圆" w:hAnsi="幼圆" w:cs="幼圆" w:hint="eastAsia"/>
          <w:b/>
          <w:sz w:val="28"/>
          <w:szCs w:val="28"/>
        </w:rPr>
        <w:t>1.2.3股权激励实施效果的文献综述</w:t>
      </w:r>
      <w:bookmarkEnd w:id="15"/>
      <w:bookmarkEnd w:id="16"/>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sectPr>
          <w:footerReference w:type="default" r:id="rId7"/>
          <w:type w:val="nextPage"/>
          <w:pgSz w:w="11906" w:h="16838"/>
          <w:pgMar w:top="1440" w:right="1800" w:bottom="1440" w:left="1800" w:header="851" w:footer="992" w:gutter="0"/>
          <w:pgNumType w:fmt="decimal" w:start="4"/>
          <w:cols w:space="708"/>
          <w:titlePg w:val="0"/>
          <w:docGrid w:type="lines" w:linePitch="312" w:charSpace="0"/>
        </w:sectPr>
      </w:pPr>
      <w:r>
        <w:rPr>
          <w:rFonts w:ascii="幼圆" w:eastAsia="幼圆" w:hAnsi="幼圆" w:cs="幼圆" w:hint="eastAsia"/>
          <w:sz w:val="24"/>
          <w:szCs w:val="24"/>
        </w:rPr>
        <w:t>目前关于股权激励效果的研究，主要从企业绩效和包括市场表现、盈余管理、公司稳定性、研发创新等非企业绩效两个方向进行阐述，对公司不同的人员激励、在不同所有制、不</w:t>
      </w:r>
      <w:r>
        <w:rPr>
          <w:rFonts w:ascii="幼圆" w:eastAsia="幼圆" w:hAnsi="幼圆" w:cs="幼圆" w:hint="eastAsia"/>
          <w:sz w:val="24"/>
          <w:szCs w:val="24"/>
          <w:lang w:eastAsia="zh-CN"/>
        </w:rPr>
        <w:t>同行汽车制造企业</w:t>
      </w:r>
      <w:r>
        <w:rPr>
          <w:rFonts w:ascii="幼圆" w:eastAsia="幼圆" w:hAnsi="幼圆" w:cs="幼圆" w:hint="eastAsia"/>
          <w:sz w:val="24"/>
          <w:szCs w:val="24"/>
        </w:rPr>
        <w:t>及不同规模的公司中效果不同。</w:t>
      </w:r>
    </w:p>
    <w:p>
      <w:pPr>
        <w:keepLines w:val="0"/>
        <w:pageBreakBefore w:val="0"/>
        <w:numPr>
          <w:ilvl w:val="0"/>
          <w:numId w:val="3"/>
        </w:numPr>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pPr>
      <w:r>
        <w:rPr>
          <w:rFonts w:ascii="幼圆" w:eastAsia="幼圆" w:hAnsi="幼圆" w:cs="幼圆" w:hint="eastAsia"/>
          <w:sz w:val="24"/>
          <w:szCs w:val="24"/>
        </w:rPr>
        <w:t>对企业绩效的影响</w:t>
      </w:r>
    </w:p>
    <w:p>
      <w:pPr>
        <w:pStyle w:val="ListParagraph"/>
        <w:keepLines w:val="0"/>
        <w:pageBreakBefore w:val="0"/>
        <w:numPr>
          <w:ilvl w:val="0"/>
          <w:numId w:val="4"/>
        </w:numPr>
        <w:kinsoku/>
        <w:wordWrap/>
        <w:overflowPunct/>
        <w:topLinePunct w:val="0"/>
        <w:autoSpaceDE/>
        <w:autoSpaceDN/>
        <w:bidi w:val="0"/>
        <w:spacing w:line="360" w:lineRule="auto"/>
        <w:ind w:firstLineChars="0"/>
        <w:textAlignment w:val="auto"/>
        <w:rPr>
          <w:rFonts w:ascii="幼圆" w:eastAsia="幼圆" w:hAnsi="幼圆" w:cs="幼圆" w:hint="eastAsia"/>
          <w:sz w:val="24"/>
          <w:szCs w:val="24"/>
        </w:rPr>
      </w:pPr>
      <w:r>
        <w:rPr>
          <w:rFonts w:ascii="幼圆" w:eastAsia="幼圆" w:hAnsi="幼圆" w:cs="幼圆" w:hint="eastAsia"/>
          <w:sz w:val="24"/>
          <w:szCs w:val="24"/>
        </w:rPr>
        <w:t>正相关</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pPr>
      <w:r>
        <w:rPr>
          <w:rFonts w:ascii="幼圆" w:eastAsia="幼圆" w:hAnsi="幼圆" w:cs="幼圆" w:hint="eastAsia"/>
          <w:sz w:val="24"/>
          <w:szCs w:val="24"/>
        </w:rPr>
        <w:t>Jensen和Meckling（1976）最早开始股权激励和企业绩效方面的研究， 提出</w:t>
      </w:r>
      <w:r>
        <w:rPr>
          <w:rFonts w:ascii="幼圆" w:eastAsia="幼圆" w:hAnsi="幼圆" w:cs="幼圆" w:hint="eastAsia"/>
          <w:sz w:val="24"/>
          <w:szCs w:val="24"/>
        </w:rPr>
        <w:t>“</w:t>
      </w:r>
      <w:r>
        <w:rPr>
          <w:rFonts w:ascii="幼圆" w:eastAsia="幼圆" w:hAnsi="幼圆" w:cs="幼圆" w:hint="eastAsia"/>
          <w:sz w:val="24"/>
          <w:szCs w:val="24"/>
        </w:rPr>
        <w:t>利益汇聚假说</w:t>
      </w:r>
      <w:r>
        <w:rPr>
          <w:rFonts w:ascii="幼圆" w:eastAsia="幼圆" w:hAnsi="幼圆" w:cs="幼圆" w:hint="eastAsia"/>
          <w:sz w:val="24"/>
          <w:szCs w:val="24"/>
        </w:rPr>
        <w:t>”</w:t>
      </w:r>
      <w:r>
        <w:rPr>
          <w:rFonts w:ascii="幼圆" w:eastAsia="幼圆" w:hAnsi="幼圆" w:cs="幼圆" w:hint="eastAsia"/>
          <w:sz w:val="24"/>
          <w:szCs w:val="24"/>
        </w:rPr>
        <w:t>理论，认为管理层持股汇集了管理者和股东利益，管理层持股比例越高，公司的绩效会越好。</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vertAlign w:val="superscript"/>
        </w:rPr>
      </w:pPr>
      <w:r>
        <w:rPr>
          <w:rFonts w:ascii="幼圆" w:eastAsia="幼圆" w:hAnsi="幼圆" w:cs="幼圆" w:hint="eastAsia"/>
          <w:sz w:val="24"/>
          <w:szCs w:val="24"/>
        </w:rPr>
        <w:t>Chang X 和 Fu K（2015）认为对于员工的股权激励是有一种集体奖励工具，员工会自发选择更稳健的工作方式，加强合作。同时，也会使得公司创新失败的风险降低</w:t>
      </w:r>
      <w:r>
        <w:rPr>
          <w:rFonts w:ascii="幼圆" w:eastAsia="幼圆" w:hAnsi="幼圆" w:cs="幼圆" w:hint="eastAsia"/>
          <w:sz w:val="24"/>
          <w:szCs w:val="24"/>
          <w:lang w:val="en-US" w:eastAsia="zh-CN"/>
        </w:rPr>
        <w:t>(周泽民 ,何俊杰, 高诗)</w:t>
      </w:r>
      <w:r>
        <w:rPr>
          <w:rFonts w:ascii="幼圆" w:eastAsia="幼圆" w:hAnsi="幼圆" w:cs="幼圆" w:hint="eastAsia"/>
          <w:sz w:val="24"/>
          <w:szCs w:val="24"/>
        </w:rPr>
        <w:t>。</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pPr>
      <w:r>
        <w:rPr>
          <w:rFonts w:ascii="幼圆" w:eastAsia="幼圆" w:hAnsi="幼圆" w:cs="幼圆" w:hint="eastAsia"/>
          <w:sz w:val="24"/>
          <w:szCs w:val="24"/>
          <w:lang w:val="en-US" w:eastAsia="zh-CN"/>
        </w:rPr>
        <w:t>周旭东 ,余雨萱, 张伟</w:t>
      </w:r>
      <w:r>
        <w:rPr>
          <w:rFonts w:ascii="幼圆" w:eastAsia="幼圆" w:hAnsi="幼圆" w:cs="幼圆" w:hint="eastAsia"/>
          <w:sz w:val="24"/>
          <w:szCs w:val="24"/>
        </w:rPr>
        <w:t>（2015）研究认为对于公司管理层的激励有薪酬和股权两种，而通过经济附加值指标回归发现这两种激励均与企业绩效之间存在内生性，互相影响促进。</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pPr>
      <w:r>
        <w:rPr>
          <w:rFonts w:ascii="幼圆" w:eastAsia="幼圆" w:hAnsi="幼圆" w:cs="幼圆" w:hint="eastAsia"/>
          <w:sz w:val="24"/>
          <w:szCs w:val="24"/>
          <w:lang w:val="en-US" w:eastAsia="zh-CN"/>
        </w:rPr>
        <w:t>潘宇航 ,邱晓露</w:t>
      </w:r>
      <w:r>
        <w:rPr>
          <w:rFonts w:ascii="幼圆" w:eastAsia="幼圆" w:hAnsi="幼圆" w:cs="幼圆" w:hint="eastAsia"/>
          <w:sz w:val="24"/>
          <w:szCs w:val="24"/>
        </w:rPr>
        <w:t>（2017）以</w:t>
      </w:r>
      <w:r>
        <w:rPr>
          <w:rFonts w:ascii="幼圆" w:eastAsia="幼圆" w:hAnsi="幼圆" w:cs="幼圆" w:hint="eastAsia"/>
          <w:sz w:val="24"/>
          <w:szCs w:val="24"/>
          <w:lang w:eastAsia="zh-CN"/>
        </w:rPr>
        <w:t>河北长城汽车</w:t>
      </w:r>
      <w:r>
        <w:rPr>
          <w:rFonts w:ascii="幼圆" w:eastAsia="幼圆" w:hAnsi="幼圆" w:cs="幼圆" w:hint="eastAsia"/>
          <w:sz w:val="24"/>
          <w:szCs w:val="24"/>
        </w:rPr>
        <w:t>公司为研究对象，以2013-2015年为区间，加入投资效率这一中介变量，提出</w:t>
      </w:r>
      <w:r>
        <w:rPr>
          <w:rFonts w:ascii="幼圆" w:eastAsia="幼圆" w:hAnsi="幼圆" w:cs="幼圆" w:hint="eastAsia"/>
          <w:sz w:val="24"/>
          <w:szCs w:val="24"/>
          <w:lang w:eastAsia="zh-CN"/>
        </w:rPr>
        <w:t>河北长城汽车</w:t>
      </w:r>
      <w:r>
        <w:rPr>
          <w:rFonts w:ascii="幼圆" w:eastAsia="幼圆" w:hAnsi="幼圆" w:cs="幼圆" w:hint="eastAsia"/>
          <w:sz w:val="24"/>
          <w:szCs w:val="24"/>
        </w:rPr>
        <w:t>公司没有充足的投资，需要依靠股权激励来抑制非效率投资，进而使得投资到需要的地方来推动公司业绩增长。</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vertAlign w:val="superscript"/>
        </w:rPr>
      </w:pPr>
      <w:r>
        <w:rPr>
          <w:rFonts w:ascii="幼圆" w:eastAsia="幼圆" w:hAnsi="幼圆" w:cs="幼圆" w:hint="eastAsia"/>
          <w:sz w:val="24"/>
          <w:szCs w:val="24"/>
          <w:lang w:val="en-US" w:eastAsia="zh-CN"/>
        </w:rPr>
        <w:t>林佳钰 ,陆国平</w:t>
      </w:r>
      <w:r>
        <w:rPr>
          <w:rFonts w:ascii="幼圆" w:eastAsia="幼圆" w:hAnsi="幼圆" w:cs="幼圆" w:hint="eastAsia"/>
          <w:sz w:val="24"/>
          <w:szCs w:val="24"/>
        </w:rPr>
        <w:t>（2018）选取2009-2015年制造业上市公司为研究样本，分析对高管进行股权激励能显著提升企业创新绩效，创新绩效与限制性股票激励呈正相关关系，与股票期权激励呈倒U型关系。</w:t>
      </w:r>
    </w:p>
    <w:p>
      <w:pPr>
        <w:pStyle w:val="ListParagraph"/>
        <w:keepLines w:val="0"/>
        <w:pageBreakBefore w:val="0"/>
        <w:numPr>
          <w:ilvl w:val="0"/>
          <w:numId w:val="4"/>
        </w:numPr>
        <w:kinsoku/>
        <w:wordWrap/>
        <w:overflowPunct/>
        <w:topLinePunct w:val="0"/>
        <w:autoSpaceDE/>
        <w:autoSpaceDN/>
        <w:bidi w:val="0"/>
        <w:spacing w:line="360" w:lineRule="auto"/>
        <w:ind w:firstLineChars="0"/>
        <w:textAlignment w:val="auto"/>
        <w:rPr>
          <w:rFonts w:ascii="幼圆" w:eastAsia="幼圆" w:hAnsi="幼圆" w:cs="幼圆" w:hint="eastAsia"/>
          <w:sz w:val="24"/>
          <w:szCs w:val="24"/>
        </w:rPr>
      </w:pPr>
      <w:r>
        <w:rPr>
          <w:rFonts w:ascii="幼圆" w:eastAsia="幼圆" w:hAnsi="幼圆" w:cs="幼圆" w:hint="eastAsia"/>
          <w:sz w:val="24"/>
          <w:szCs w:val="24"/>
        </w:rPr>
        <w:t>负相关或不相关</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vertAlign w:val="superscript"/>
        </w:rPr>
      </w:pPr>
      <w:r>
        <w:rPr>
          <w:rFonts w:ascii="幼圆" w:eastAsia="幼圆" w:hAnsi="幼圆" w:cs="幼圆" w:hint="eastAsia"/>
          <w:sz w:val="24"/>
          <w:szCs w:val="24"/>
        </w:rPr>
        <w:t>Stulz(1988)研究认为高管持股比例过高时，会使其管理层产生自我防御的效应，即</w:t>
      </w:r>
      <w:r>
        <w:rPr>
          <w:rFonts w:ascii="幼圆" w:eastAsia="幼圆" w:hAnsi="幼圆" w:cs="幼圆" w:hint="eastAsia"/>
          <w:sz w:val="24"/>
          <w:szCs w:val="24"/>
        </w:rPr>
        <w:t>“</w:t>
      </w:r>
      <w:r>
        <w:rPr>
          <w:rFonts w:ascii="幼圆" w:eastAsia="幼圆" w:hAnsi="幼圆" w:cs="幼圆" w:hint="eastAsia"/>
          <w:sz w:val="24"/>
          <w:szCs w:val="24"/>
        </w:rPr>
        <w:t>管理者防御</w:t>
      </w:r>
      <w:r>
        <w:rPr>
          <w:rFonts w:ascii="幼圆" w:eastAsia="幼圆" w:hAnsi="幼圆" w:cs="幼圆" w:hint="eastAsia"/>
          <w:sz w:val="24"/>
          <w:szCs w:val="24"/>
        </w:rPr>
        <w:t>”</w:t>
      </w:r>
      <w:r>
        <w:rPr>
          <w:rFonts w:ascii="幼圆" w:eastAsia="幼圆" w:hAnsi="幼圆" w:cs="幼圆" w:hint="eastAsia"/>
          <w:sz w:val="24"/>
          <w:szCs w:val="24"/>
        </w:rPr>
        <w:t>，进而减少公司的现有价值，影响公司企业价值最大化目标的实现。</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vertAlign w:val="superscript"/>
        </w:rPr>
      </w:pPr>
      <w:r>
        <w:rPr>
          <w:rFonts w:ascii="幼圆" w:eastAsia="幼圆" w:hAnsi="幼圆" w:cs="幼圆" w:hint="eastAsia"/>
          <w:sz w:val="24"/>
          <w:szCs w:val="24"/>
        </w:rPr>
        <w:t>Vroom(1995)提出，股权激励往往是通过对公司相关业绩指标的考核实现的，因此只有当员工的个人行为可以影响业绩指标时才能发挥对员工的激励效果。但在公司运营中员工通过个人行为影响公司整体业绩的能力有限，进而导致激励失效，不会提升企业绩效。</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vertAlign w:val="superscript"/>
        </w:rPr>
        <w:sectPr>
          <w:footerReference w:type="default" r:id="rId8"/>
          <w:type w:val="nextPage"/>
          <w:pgSz w:w="11906" w:h="16838"/>
          <w:pgMar w:top="1440" w:right="1800" w:bottom="1440" w:left="1800" w:header="851" w:footer="992" w:gutter="0"/>
          <w:pgNumType w:fmt="decimal" w:start="5"/>
          <w:cols w:space="708"/>
          <w:titlePg w:val="0"/>
          <w:docGrid w:type="lines" w:linePitch="312" w:charSpace="0"/>
        </w:sectPr>
      </w:pPr>
      <w:r>
        <w:rPr>
          <w:rFonts w:ascii="幼圆" w:eastAsia="幼圆" w:hAnsi="幼圆" w:cs="幼圆" w:hint="eastAsia"/>
          <w:sz w:val="24"/>
          <w:szCs w:val="24"/>
        </w:rPr>
        <w:t>De Fusco,Thomas 和 Johnson（2000）通过研究发现，被激励高管会在激励有效期和非激励有效期调节利润，用机会主义行为谋取自身福利。因此采取对高管激励后反而会导致其短视行为，降低公司利润</w:t>
      </w:r>
      <w:r>
        <w:rPr>
          <w:rFonts w:ascii="幼圆" w:eastAsia="幼圆" w:hAnsi="幼圆" w:cs="幼圆" w:hint="eastAsia"/>
          <w:sz w:val="24"/>
          <w:szCs w:val="24"/>
          <w:lang w:val="en-US" w:eastAsia="zh-CN"/>
        </w:rPr>
        <w:t>(胡冬梅 ,黄佳琳 ,杨宇)</w:t>
      </w:r>
      <w:r>
        <w:rPr>
          <w:rFonts w:ascii="幼圆" w:eastAsia="幼圆" w:hAnsi="幼圆" w:cs="幼圆" w:hint="eastAsia"/>
          <w:sz w:val="24"/>
          <w:szCs w:val="24"/>
        </w:rPr>
        <w:t>。</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pPr>
      <w:r>
        <w:rPr>
          <w:rFonts w:ascii="幼圆" w:eastAsia="幼圆" w:hAnsi="幼圆" w:cs="幼圆" w:hint="eastAsia"/>
          <w:sz w:val="24"/>
          <w:szCs w:val="24"/>
        </w:rPr>
        <w:t>Oyera和Schaefer(2012)认为股权激励会增加企业的成本，所以对公司的普通员工进行股权激励不会提高公司的业绩，反而两者间呈现负相关。</w:t>
      </w:r>
      <w:r>
        <w:rPr>
          <w:rFonts w:ascii="幼圆" w:eastAsia="幼圆" w:hAnsi="幼圆" w:cs="幼圆" w:hint="eastAsia"/>
          <w:sz w:val="24"/>
          <w:szCs w:val="24"/>
          <w:vertAlign w:val="superscript"/>
        </w:rPr>
        <w:t xml:space="preserve"> [29]</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vertAlign w:val="superscript"/>
        </w:rPr>
      </w:pPr>
      <w:r>
        <w:rPr>
          <w:rFonts w:ascii="幼圆" w:eastAsia="幼圆" w:hAnsi="幼圆" w:cs="幼圆" w:hint="eastAsia"/>
          <w:sz w:val="24"/>
          <w:szCs w:val="24"/>
        </w:rPr>
        <w:t>Sanjai Bhagat（2014）通过实证分析发现，在股权激励的驱使下，高级管理层会为了达到行权条件完成激励目标，采取财务舞弊行为，进而影响公司绩效的真实性。</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vertAlign w:val="superscript"/>
        </w:rPr>
      </w:pPr>
      <w:r>
        <w:rPr>
          <w:rFonts w:ascii="幼圆" w:eastAsia="幼圆" w:hAnsi="幼圆" w:cs="幼圆" w:hint="eastAsia"/>
          <w:sz w:val="24"/>
          <w:szCs w:val="24"/>
          <w:lang w:val="en-US" w:eastAsia="zh-CN"/>
        </w:rPr>
        <w:t>赖梦洁 ,朱雨辰</w:t>
      </w:r>
      <w:r>
        <w:rPr>
          <w:rFonts w:ascii="幼圆" w:eastAsia="幼圆" w:hAnsi="幼圆" w:cs="幼圆" w:hint="eastAsia"/>
          <w:sz w:val="24"/>
          <w:szCs w:val="24"/>
        </w:rPr>
        <w:t>（2013）通过实证分析在2007-2008年沪市上市的</w:t>
      </w:r>
      <w:r>
        <w:rPr>
          <w:rFonts w:ascii="幼圆" w:eastAsia="幼圆" w:hAnsi="幼圆" w:cs="幼圆" w:hint="eastAsia"/>
          <w:sz w:val="24"/>
          <w:szCs w:val="24"/>
          <w:lang w:eastAsia="zh-CN"/>
        </w:rPr>
        <w:t>汽车制造</w:t>
      </w:r>
      <w:r>
        <w:rPr>
          <w:rFonts w:ascii="幼圆" w:eastAsia="幼圆" w:hAnsi="幼圆" w:cs="幼圆" w:hint="eastAsia"/>
          <w:sz w:val="24"/>
          <w:szCs w:val="24"/>
        </w:rPr>
        <w:t>企业的薪酬构成发现，股权激励的实施对高层管理人员的薪酬没有显著改善，同时股权激励的效果不显著，对企业业绩无明显提升作用。</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vertAlign w:val="superscript"/>
        </w:rPr>
      </w:pPr>
      <w:r>
        <w:rPr>
          <w:rFonts w:ascii="幼圆" w:eastAsia="幼圆" w:hAnsi="幼圆" w:cs="幼圆" w:hint="eastAsia"/>
          <w:sz w:val="24"/>
          <w:szCs w:val="24"/>
          <w:lang w:val="en-US" w:eastAsia="zh-CN"/>
        </w:rPr>
        <w:t>吴晓敏 ,袁健民 ,范小芳</w:t>
      </w:r>
      <w:r>
        <w:rPr>
          <w:rFonts w:ascii="幼圆" w:eastAsia="幼圆" w:hAnsi="幼圆" w:cs="幼圆" w:hint="eastAsia"/>
          <w:sz w:val="24"/>
          <w:szCs w:val="24"/>
        </w:rPr>
        <w:t>（2016）运用实证研究2008年至2014年的上市公司，发现股权激励计划的激励强度对企业绩效造成一定的影响，但未表现出显著的线性关系。</w:t>
      </w:r>
      <w:r>
        <w:rPr>
          <w:rFonts w:ascii="幼圆" w:eastAsia="幼圆" w:hAnsi="幼圆" w:cs="幼圆" w:hint="eastAsia"/>
          <w:sz w:val="24"/>
          <w:szCs w:val="24"/>
          <w:vertAlign w:val="superscript"/>
        </w:rPr>
        <w:t>[32]</w:t>
      </w:r>
    </w:p>
    <w:p>
      <w:pPr>
        <w:pStyle w:val="ListParagraph"/>
        <w:keepLines w:val="0"/>
        <w:pageBreakBefore w:val="0"/>
        <w:numPr>
          <w:ilvl w:val="0"/>
          <w:numId w:val="4"/>
        </w:numPr>
        <w:kinsoku/>
        <w:wordWrap/>
        <w:overflowPunct/>
        <w:topLinePunct w:val="0"/>
        <w:autoSpaceDE/>
        <w:autoSpaceDN/>
        <w:bidi w:val="0"/>
        <w:spacing w:line="360" w:lineRule="auto"/>
        <w:ind w:firstLineChars="0"/>
        <w:textAlignment w:val="auto"/>
        <w:rPr>
          <w:rFonts w:ascii="幼圆" w:eastAsia="幼圆" w:hAnsi="幼圆" w:cs="幼圆" w:hint="eastAsia"/>
          <w:sz w:val="24"/>
          <w:szCs w:val="24"/>
        </w:rPr>
      </w:pPr>
      <w:r>
        <w:rPr>
          <w:rFonts w:ascii="幼圆" w:eastAsia="幼圆" w:hAnsi="幼圆" w:cs="幼圆" w:hint="eastAsia"/>
          <w:sz w:val="24"/>
          <w:szCs w:val="24"/>
        </w:rPr>
        <w:t>呈现区间效应</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vertAlign w:val="superscript"/>
        </w:rPr>
      </w:pPr>
      <w:r>
        <w:rPr>
          <w:rFonts w:ascii="幼圆" w:eastAsia="幼圆" w:hAnsi="幼圆" w:cs="幼圆" w:hint="eastAsia"/>
          <w:sz w:val="24"/>
          <w:szCs w:val="24"/>
        </w:rPr>
        <w:t>Ohad Kadany（2016）在其研究中指出，股权激励授予股票在一定数量内会促进业绩的提升，而当授予数量过多时反而会降低公司的业绩。</w:t>
      </w:r>
      <w:r>
        <w:rPr>
          <w:rFonts w:ascii="幼圆" w:eastAsia="幼圆" w:hAnsi="幼圆" w:cs="幼圆" w:hint="eastAsia"/>
          <w:sz w:val="24"/>
          <w:szCs w:val="24"/>
          <w:vertAlign w:val="superscript"/>
        </w:rPr>
        <w:t>[33]</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pPr>
      <w:r>
        <w:rPr>
          <w:rFonts w:ascii="幼圆" w:eastAsia="幼圆" w:hAnsi="幼圆" w:cs="幼圆" w:hint="eastAsia"/>
          <w:sz w:val="24"/>
          <w:szCs w:val="24"/>
          <w:lang w:val="en-US" w:eastAsia="zh-CN"/>
        </w:rPr>
        <w:t>林俊杰,张嘉琪</w:t>
      </w:r>
      <w:r>
        <w:rPr>
          <w:rFonts w:ascii="幼圆" w:eastAsia="幼圆" w:hAnsi="幼圆" w:cs="幼圆" w:hint="eastAsia"/>
          <w:sz w:val="24"/>
          <w:szCs w:val="24"/>
        </w:rPr>
        <w:t xml:space="preserve">（2010）发现在2009年沪深A股上市的公司，当其股权激励水平处于11.77%至60.05%区间时才会正向影响公司绩效，在其他区间反而会进行反向影响。 </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pPr>
      <w:r>
        <w:rPr>
          <w:rFonts w:ascii="幼圆" w:eastAsia="幼圆" w:hAnsi="幼圆" w:cs="幼圆" w:hint="eastAsia"/>
          <w:sz w:val="24"/>
          <w:szCs w:val="24"/>
          <w:lang w:val="en-US" w:eastAsia="zh-CN"/>
        </w:rPr>
        <w:t>周明辉 ,吴春华</w:t>
      </w:r>
      <w:r>
        <w:rPr>
          <w:rFonts w:ascii="幼圆" w:eastAsia="幼圆" w:hAnsi="幼圆" w:cs="幼圆" w:hint="eastAsia"/>
          <w:sz w:val="24"/>
          <w:szCs w:val="24"/>
        </w:rPr>
        <w:t>（2012）选取2012年及前5年的上市公司数据，发现在一定区间内，高管持股也多，公司业绩越好；超过这一区间，高管持股越多，公司业绩反而下降，总体呈先增后减的趋势。</w:t>
      </w:r>
      <w:r>
        <w:rPr>
          <w:rFonts w:ascii="幼圆" w:eastAsia="幼圆" w:hAnsi="幼圆" w:cs="幼圆" w:hint="eastAsia"/>
          <w:sz w:val="24"/>
          <w:szCs w:val="24"/>
          <w:vertAlign w:val="superscript"/>
        </w:rPr>
        <w:t xml:space="preserve"> </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vertAlign w:val="superscript"/>
        </w:rPr>
      </w:pPr>
      <w:r>
        <w:rPr>
          <w:rFonts w:ascii="幼圆" w:eastAsia="幼圆" w:hAnsi="幼圆" w:cs="幼圆" w:hint="eastAsia"/>
          <w:sz w:val="24"/>
          <w:szCs w:val="24"/>
          <w:lang w:val="en-US" w:eastAsia="zh-CN"/>
        </w:rPr>
        <w:t>唐宇航 ,郑慧婷, 翁春</w:t>
      </w:r>
      <w:r>
        <w:rPr>
          <w:rFonts w:ascii="幼圆" w:eastAsia="幼圆" w:hAnsi="幼圆" w:cs="幼圆" w:hint="eastAsia"/>
          <w:sz w:val="24"/>
          <w:szCs w:val="24"/>
        </w:rPr>
        <w:t>（2019）取</w:t>
      </w:r>
      <w:r>
        <w:rPr>
          <w:rFonts w:ascii="幼圆" w:eastAsia="幼圆" w:hAnsi="幼圆" w:cs="幼圆" w:hint="eastAsia"/>
          <w:sz w:val="24"/>
          <w:szCs w:val="24"/>
          <w:lang w:eastAsia="zh-CN"/>
        </w:rPr>
        <w:t>河北长城汽车</w:t>
      </w:r>
      <w:r>
        <w:rPr>
          <w:rFonts w:ascii="幼圆" w:eastAsia="幼圆" w:hAnsi="幼圆" w:cs="幼圆" w:hint="eastAsia"/>
          <w:sz w:val="24"/>
          <w:szCs w:val="24"/>
        </w:rPr>
        <w:t>公司2014-2016年的数据作为研究对象，采用因子分析以及FGLS回归研究表明，在一定区间内，</w:t>
      </w:r>
      <w:r>
        <w:rPr>
          <w:rFonts w:ascii="幼圆" w:eastAsia="幼圆" w:hAnsi="幼圆" w:cs="幼圆" w:hint="eastAsia"/>
          <w:sz w:val="24"/>
          <w:szCs w:val="24"/>
          <w:lang w:eastAsia="zh-CN"/>
        </w:rPr>
        <w:t>长城汽车</w:t>
      </w:r>
      <w:r>
        <w:rPr>
          <w:rFonts w:ascii="幼圆" w:eastAsia="幼圆" w:hAnsi="幼圆" w:cs="幼圆" w:hint="eastAsia"/>
          <w:sz w:val="24"/>
          <w:szCs w:val="24"/>
        </w:rPr>
        <w:t>企业管理层持股比例与绩效之间呈正相关，超过该区间，经营者持股与企业绩效之间呈负相关。</w:t>
      </w:r>
      <w:r>
        <w:rPr>
          <w:rFonts w:ascii="幼圆" w:eastAsia="幼圆" w:hAnsi="幼圆" w:cs="幼圆" w:hint="eastAsia"/>
          <w:sz w:val="24"/>
          <w:szCs w:val="24"/>
          <w:vertAlign w:val="superscript"/>
        </w:rPr>
        <w:t>[36]</w:t>
      </w:r>
    </w:p>
    <w:p>
      <w:pPr>
        <w:keepLines w:val="0"/>
        <w:pageBreakBefore w:val="0"/>
        <w:kinsoku/>
        <w:wordWrap/>
        <w:overflowPunct/>
        <w:topLinePunct w:val="0"/>
        <w:autoSpaceDE/>
        <w:autoSpaceDN/>
        <w:bidi w:val="0"/>
        <w:spacing w:line="360" w:lineRule="auto"/>
        <w:textAlignment w:val="auto"/>
        <w:outlineLvl w:val="2"/>
        <w:rPr>
          <w:rFonts w:ascii="幼圆" w:eastAsia="幼圆" w:hAnsi="幼圆" w:cs="幼圆" w:hint="eastAsia"/>
          <w:b/>
          <w:sz w:val="24"/>
        </w:rPr>
      </w:pPr>
      <w:bookmarkStart w:id="17" w:name="_Toc22166"/>
      <w:bookmarkStart w:id="18" w:name="_Toc36208177"/>
      <w:r>
        <w:rPr>
          <w:rFonts w:ascii="幼圆" w:eastAsia="幼圆" w:hAnsi="幼圆" w:cs="幼圆" w:hint="eastAsia"/>
          <w:b/>
          <w:sz w:val="24"/>
          <w:szCs w:val="24"/>
          <w:lang w:val="en-US" w:eastAsia="zh-CN"/>
        </w:rPr>
        <w:t>1.3</w:t>
      </w:r>
      <w:r>
        <w:rPr>
          <w:rFonts w:ascii="幼圆" w:eastAsia="幼圆" w:hAnsi="幼圆" w:cs="幼圆" w:hint="eastAsia"/>
          <w:b/>
          <w:sz w:val="24"/>
          <w:szCs w:val="24"/>
        </w:rPr>
        <w:t>文献评述</w:t>
      </w:r>
      <w:bookmarkEnd w:id="17"/>
      <w:bookmarkEnd w:id="18"/>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sectPr>
          <w:footerReference w:type="default" r:id="rId9"/>
          <w:type w:val="nextPage"/>
          <w:pgSz w:w="11906" w:h="16838"/>
          <w:pgMar w:top="1440" w:right="1800" w:bottom="1440" w:left="1800" w:header="851" w:footer="992" w:gutter="0"/>
          <w:pgNumType w:fmt="decimal" w:start="6"/>
          <w:cols w:space="708"/>
          <w:titlePg w:val="0"/>
          <w:docGrid w:type="lines" w:linePitch="312" w:charSpace="0"/>
        </w:sectPr>
      </w:pPr>
      <w:r>
        <w:rPr>
          <w:rFonts w:ascii="幼圆" w:eastAsia="幼圆" w:hAnsi="幼圆" w:cs="幼圆" w:hint="eastAsia"/>
          <w:sz w:val="24"/>
          <w:szCs w:val="24"/>
        </w:rPr>
        <w:t>自证监会颁布上市公司股权激励管理办法，越来越多的上市公司实施股权激励，以期通过股权激励促进企业良好经营活动的开展。这种现象在</w:t>
      </w:r>
      <w:r>
        <w:rPr>
          <w:rFonts w:ascii="幼圆" w:eastAsia="幼圆" w:hAnsi="幼圆" w:cs="幼圆" w:hint="eastAsia"/>
          <w:sz w:val="24"/>
          <w:szCs w:val="24"/>
          <w:lang w:eastAsia="zh-CN"/>
        </w:rPr>
        <w:t>汽车制造</w:t>
      </w:r>
      <w:r>
        <w:rPr>
          <w:rFonts w:ascii="幼圆" w:eastAsia="幼圆" w:hAnsi="幼圆" w:cs="幼圆" w:hint="eastAsia"/>
          <w:sz w:val="24"/>
          <w:szCs w:val="24"/>
        </w:rPr>
        <w:t>行业公司中，表现尤为明显。通过对股权激励的动因、影响因素及实施效果的文献梳理发现：</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pPr>
      <w:r>
        <w:rPr>
          <w:rFonts w:ascii="幼圆" w:eastAsia="幼圆" w:hAnsi="幼圆" w:cs="幼圆" w:hint="eastAsia"/>
          <w:sz w:val="24"/>
          <w:szCs w:val="24"/>
        </w:rPr>
        <w:t>①</w:t>
      </w:r>
      <w:r>
        <w:rPr>
          <w:rFonts w:ascii="幼圆" w:eastAsia="幼圆" w:hAnsi="幼圆" w:cs="幼圆" w:hint="eastAsia"/>
          <w:sz w:val="24"/>
          <w:szCs w:val="24"/>
        </w:rPr>
        <w:t>国内外现有研究对于股权激励动因、影响因素、实施效果的研究结论不尽相同，主要受选取的样本、采用的评价指标、考虑的宏微观因素的不同影响，但总体来说，大部分学者认为股权激励的实施会对公司产生积极影响或是具有区间效应，这也为本文的研究思路提供丰富的参考。</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pPr>
      <w:r>
        <w:rPr>
          <w:rFonts w:ascii="幼圆" w:eastAsia="幼圆" w:hAnsi="幼圆" w:cs="幼圆" w:hint="eastAsia"/>
          <w:sz w:val="24"/>
          <w:szCs w:val="24"/>
        </w:rPr>
        <w:t>②</w:t>
      </w:r>
      <w:r>
        <w:rPr>
          <w:rFonts w:ascii="幼圆" w:eastAsia="幼圆" w:hAnsi="幼圆" w:cs="幼圆" w:hint="eastAsia"/>
          <w:sz w:val="24"/>
          <w:szCs w:val="24"/>
        </w:rPr>
        <w:t>当前研究往往针对全部上市公司或某几个热门板块的上市</w:t>
      </w:r>
      <w:r>
        <w:rPr>
          <w:rFonts w:ascii="幼圆" w:eastAsia="幼圆" w:hAnsi="幼圆" w:cs="幼圆" w:hint="eastAsia"/>
          <w:sz w:val="24"/>
          <w:szCs w:val="24"/>
          <w:lang w:eastAsia="zh-CN"/>
        </w:rPr>
        <w:t>汽车制造</w:t>
      </w:r>
      <w:r>
        <w:rPr>
          <w:rFonts w:ascii="幼圆" w:eastAsia="幼圆" w:hAnsi="幼圆" w:cs="幼圆" w:hint="eastAsia"/>
          <w:sz w:val="24"/>
          <w:szCs w:val="24"/>
        </w:rPr>
        <w:t>企业，采用大数据多样本，选取相应财务指标进行实证分析，而其中具体分析</w:t>
      </w:r>
      <w:r>
        <w:rPr>
          <w:rFonts w:ascii="幼圆" w:eastAsia="幼圆" w:hAnsi="幼圆" w:cs="幼圆" w:hint="eastAsia"/>
          <w:sz w:val="24"/>
          <w:szCs w:val="24"/>
          <w:lang w:eastAsia="zh-CN"/>
        </w:rPr>
        <w:t>家汽车制造行业</w:t>
      </w:r>
      <w:r>
        <w:rPr>
          <w:rFonts w:ascii="幼圆" w:eastAsia="幼圆" w:hAnsi="幼圆" w:cs="幼圆" w:hint="eastAsia"/>
          <w:sz w:val="24"/>
          <w:szCs w:val="24"/>
        </w:rPr>
        <w:t>公司的文献不是很多，对于非财务指标的考虑较少，其结论是否适用于</w:t>
      </w:r>
      <w:r>
        <w:rPr>
          <w:rFonts w:ascii="幼圆" w:eastAsia="幼圆" w:hAnsi="幼圆" w:cs="幼圆" w:hint="eastAsia"/>
          <w:sz w:val="24"/>
          <w:szCs w:val="24"/>
          <w:lang w:eastAsia="zh-CN"/>
        </w:rPr>
        <w:t>汽车制造</w:t>
      </w:r>
      <w:r>
        <w:rPr>
          <w:rFonts w:ascii="幼圆" w:eastAsia="幼圆" w:hAnsi="幼圆" w:cs="幼圆" w:hint="eastAsia"/>
          <w:sz w:val="24"/>
          <w:szCs w:val="24"/>
        </w:rPr>
        <w:t>行业也有待商榷。</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pPr>
      <w:r>
        <w:rPr>
          <w:rFonts w:ascii="幼圆" w:eastAsia="幼圆" w:hAnsi="幼圆" w:cs="幼圆" w:hint="eastAsia"/>
          <w:sz w:val="24"/>
          <w:szCs w:val="24"/>
        </w:rPr>
        <w:t>③</w:t>
      </w:r>
      <w:r>
        <w:rPr>
          <w:rFonts w:ascii="幼圆" w:eastAsia="幼圆" w:hAnsi="幼圆" w:cs="幼圆" w:hint="eastAsia"/>
          <w:sz w:val="24"/>
          <w:szCs w:val="24"/>
        </w:rPr>
        <w:t>实证分析具有大数据研究的优点，但也存在一些缺陷。当前实证往往集中于公司高级管理层的持股比例与公司业绩指标两者间关系研究，而我国</w:t>
      </w:r>
      <w:r>
        <w:rPr>
          <w:rFonts w:ascii="幼圆" w:eastAsia="幼圆" w:hAnsi="幼圆" w:cs="幼圆" w:hint="eastAsia"/>
          <w:sz w:val="24"/>
          <w:szCs w:val="24"/>
          <w:lang w:eastAsia="zh-CN"/>
        </w:rPr>
        <w:t>汽车制造行业</w:t>
      </w:r>
      <w:r>
        <w:rPr>
          <w:rFonts w:ascii="幼圆" w:eastAsia="幼圆" w:hAnsi="幼圆" w:cs="幼圆" w:hint="eastAsia"/>
          <w:sz w:val="24"/>
          <w:szCs w:val="24"/>
        </w:rPr>
        <w:t>股权激励对象多是公司的核心研发人员和中层管理者。另外，有些</w:t>
      </w:r>
      <w:r>
        <w:rPr>
          <w:rFonts w:ascii="幼圆" w:eastAsia="幼圆" w:hAnsi="幼圆" w:cs="幼圆" w:hint="eastAsia"/>
          <w:sz w:val="24"/>
          <w:szCs w:val="24"/>
          <w:lang w:eastAsia="zh-CN"/>
        </w:rPr>
        <w:t>汽车制造公司</w:t>
      </w:r>
      <w:r>
        <w:rPr>
          <w:rFonts w:ascii="幼圆" w:eastAsia="幼圆" w:hAnsi="幼圆" w:cs="幼圆" w:hint="eastAsia"/>
          <w:sz w:val="24"/>
          <w:szCs w:val="24"/>
        </w:rPr>
        <w:t>采用虚拟股票等方式，利用其作为激励的媒介，这些都难以通过目前的实证来分析研究</w:t>
      </w:r>
      <w:r>
        <w:rPr>
          <w:rFonts w:ascii="幼圆" w:eastAsia="幼圆" w:hAnsi="幼圆" w:cs="幼圆" w:hint="eastAsia"/>
          <w:sz w:val="24"/>
          <w:szCs w:val="24"/>
          <w:lang w:val="en-US" w:eastAsia="zh-CN"/>
        </w:rPr>
        <w:t>(方雨晴 ,钟志强,2020)</w:t>
      </w:r>
      <w:r>
        <w:rPr>
          <w:rFonts w:ascii="幼圆" w:eastAsia="幼圆" w:hAnsi="幼圆" w:cs="幼圆" w:hint="eastAsia"/>
          <w:sz w:val="24"/>
          <w:szCs w:val="24"/>
        </w:rPr>
        <w:t>。</w:t>
      </w:r>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pPr>
      <w:r>
        <w:rPr>
          <w:rFonts w:ascii="幼圆" w:eastAsia="幼圆" w:hAnsi="幼圆" w:cs="幼圆" w:hint="eastAsia"/>
          <w:sz w:val="24"/>
          <w:szCs w:val="24"/>
        </w:rPr>
        <w:t>因此，本文在参考前面相关研究的基础上，选取国内</w:t>
      </w:r>
      <w:r>
        <w:rPr>
          <w:rFonts w:ascii="幼圆" w:eastAsia="幼圆" w:hAnsi="幼圆" w:cs="幼圆" w:hint="eastAsia"/>
          <w:sz w:val="24"/>
          <w:szCs w:val="24"/>
          <w:lang w:eastAsia="zh-CN"/>
        </w:rPr>
        <w:t>家汽车制造行业</w:t>
      </w:r>
      <w:r>
        <w:rPr>
          <w:rFonts w:ascii="幼圆" w:eastAsia="幼圆" w:hAnsi="幼圆" w:cs="幼圆" w:hint="eastAsia"/>
          <w:sz w:val="24"/>
          <w:szCs w:val="24"/>
        </w:rPr>
        <w:t>具有代表性的</w:t>
      </w:r>
      <w:r>
        <w:rPr>
          <w:rFonts w:ascii="幼圆" w:eastAsia="幼圆" w:hAnsi="幼圆" w:cs="幼圆" w:hint="eastAsia"/>
          <w:sz w:val="24"/>
          <w:szCs w:val="24"/>
          <w:lang w:eastAsia="zh-CN"/>
        </w:rPr>
        <w:t>河北长城汽车</w:t>
      </w:r>
      <w:r>
        <w:rPr>
          <w:rFonts w:ascii="幼圆" w:eastAsia="幼圆" w:hAnsi="幼圆" w:cs="幼圆" w:hint="eastAsia"/>
          <w:sz w:val="24"/>
          <w:szCs w:val="24"/>
        </w:rPr>
        <w:t>公司，在财务指标的基础上拓展建立激励评价体系，力图全面完整地分析其股权激励方案内容及效果，进而发现存在的问题，给出针对性的改进建议，供其自身和</w:t>
      </w:r>
      <w:r>
        <w:rPr>
          <w:rFonts w:ascii="幼圆" w:eastAsia="幼圆" w:hAnsi="幼圆" w:cs="幼圆" w:hint="eastAsia"/>
          <w:sz w:val="24"/>
          <w:szCs w:val="24"/>
          <w:lang w:eastAsia="zh-CN"/>
        </w:rPr>
        <w:t>同行汽车制造企业</w:t>
      </w:r>
      <w:r>
        <w:rPr>
          <w:rFonts w:ascii="幼圆" w:eastAsia="幼圆" w:hAnsi="幼圆" w:cs="幼圆" w:hint="eastAsia"/>
          <w:sz w:val="24"/>
          <w:szCs w:val="24"/>
        </w:rPr>
        <w:t xml:space="preserve">公司参考借鉴。 </w:t>
      </w:r>
    </w:p>
    <w:p>
      <w:pPr>
        <w:pStyle w:val="Heading1"/>
        <w:keepLines/>
        <w:adjustRightInd w:val="0"/>
        <w:spacing w:before="312" w:beforeLines="100" w:after="312" w:afterLines="100" w:line="360" w:lineRule="auto"/>
        <w:rPr>
          <w:rFonts w:ascii="幼圆" w:eastAsia="幼圆" w:hAnsi="幼圆" w:cs="幼圆" w:hint="eastAsia"/>
          <w:b/>
          <w:bCs/>
        </w:rPr>
      </w:pPr>
      <w:bookmarkStart w:id="19" w:name="_Toc396"/>
      <w:r>
        <w:rPr>
          <w:rFonts w:ascii="幼圆" w:eastAsia="幼圆" w:hAnsi="幼圆" w:cs="幼圆" w:hint="eastAsia"/>
          <w:b/>
          <w:bCs/>
          <w:kern w:val="44"/>
          <w:sz w:val="28"/>
          <w:szCs w:val="28"/>
          <w:lang w:eastAsia="zh-CN"/>
        </w:rPr>
        <w:t>第二章</w:t>
      </w:r>
      <w:r>
        <w:rPr>
          <w:rFonts w:ascii="幼圆" w:eastAsia="幼圆" w:hAnsi="幼圆" w:cs="幼圆" w:hint="eastAsia"/>
          <w:b/>
          <w:bCs/>
          <w:kern w:val="44"/>
          <w:sz w:val="28"/>
          <w:szCs w:val="28"/>
          <w:lang w:val="en-US" w:eastAsia="zh-CN"/>
        </w:rPr>
        <w:t xml:space="preserve">  </w:t>
      </w:r>
      <w:r>
        <w:rPr>
          <w:rFonts w:ascii="幼圆" w:eastAsia="幼圆" w:hAnsi="幼圆" w:cs="幼圆" w:hint="eastAsia"/>
          <w:b/>
          <w:bCs/>
          <w:kern w:val="44"/>
          <w:sz w:val="28"/>
          <w:szCs w:val="28"/>
        </w:rPr>
        <w:t>股权激励的概念</w:t>
      </w:r>
      <w:bookmarkEnd w:id="2"/>
      <w:bookmarkEnd w:id="19"/>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pPr>
      <w:r>
        <w:rPr>
          <w:rFonts w:ascii="幼圆" w:eastAsia="幼圆" w:hAnsi="幼圆" w:cs="幼圆" w:hint="eastAsia"/>
          <w:sz w:val="24"/>
          <w:szCs w:val="24"/>
        </w:rPr>
        <w:t>股权激励制度是允许经营者获得一定份额股份，使经营者作为股东参加公司决策，从中分享利润和收益享受公司经济利益和相当权利的制度。公司承担风险并鼓励他们真诚地为公司的长期发展服务，这也是吸引特殊专业人才的人力资源配置方法之一。</w:t>
      </w:r>
    </w:p>
    <w:p>
      <w:pPr>
        <w:keepNext w:val="0"/>
        <w:keepLines w:val="0"/>
        <w:pageBreakBefore w:val="0"/>
        <w:widowControl w:val="0"/>
        <w:kinsoku/>
        <w:wordWrap/>
        <w:overflowPunct/>
        <w:topLinePunct w:val="0"/>
        <w:autoSpaceDE/>
        <w:autoSpaceDN/>
        <w:bidi w:val="0"/>
        <w:adjustRightInd/>
        <w:snapToGrid/>
        <w:spacing w:before="312" w:beforeLines="100" w:after="312" w:afterLines="100" w:line="360" w:lineRule="auto"/>
        <w:textAlignment w:val="auto"/>
        <w:outlineLvl w:val="1"/>
        <w:rPr>
          <w:rFonts w:ascii="幼圆" w:eastAsia="幼圆" w:hAnsi="幼圆" w:cs="幼圆" w:hint="eastAsia"/>
          <w:b/>
          <w:sz w:val="28"/>
          <w:szCs w:val="28"/>
        </w:rPr>
      </w:pPr>
      <w:bookmarkStart w:id="20" w:name="_Toc12220"/>
      <w:bookmarkStart w:id="21" w:name="_Toc50038251"/>
      <w:r>
        <w:rPr>
          <w:rFonts w:ascii="幼圆" w:eastAsia="幼圆" w:hAnsi="幼圆" w:cs="幼圆" w:hint="eastAsia"/>
          <w:b/>
          <w:sz w:val="28"/>
          <w:szCs w:val="28"/>
          <w:lang w:val="en-US" w:eastAsia="zh-CN"/>
        </w:rPr>
        <w:t>2.1</w:t>
      </w:r>
      <w:r>
        <w:rPr>
          <w:rFonts w:ascii="幼圆" w:eastAsia="幼圆" w:hAnsi="幼圆" w:cs="幼圆" w:hint="eastAsia"/>
          <w:b/>
          <w:sz w:val="28"/>
          <w:szCs w:val="28"/>
        </w:rPr>
        <w:t>股权激励的含义及常见模式</w:t>
      </w:r>
      <w:bookmarkEnd w:id="20"/>
      <w:bookmarkEnd w:id="21"/>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pPr>
      <w:r>
        <w:rPr>
          <w:rFonts w:ascii="幼圆" w:eastAsia="幼圆" w:hAnsi="幼圆" w:cs="幼圆" w:hint="eastAsia"/>
          <w:sz w:val="24"/>
        </w:rPr>
        <w:br/>
      </w:r>
      <w:r>
        <w:rPr>
          <w:rFonts w:ascii="幼圆" w:eastAsia="幼圆" w:hAnsi="幼圆" w:cs="幼圆"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 w:history="1">
        <w:r>
          <w:rPr>
            <w:rFonts w:ascii="SimSun" w:eastAsia="SimSun" w:hAnsi="SimSun" w:cs="SimSun"/>
            <w:b/>
            <w:bCs/>
            <w:color w:val="0000EE"/>
            <w:kern w:val="0"/>
            <w:sz w:val="30"/>
            <w:szCs w:val="30"/>
            <w:u w:val="single" w:color="0000EE"/>
          </w:rPr>
          <w:t>https://d.book118.com/377030056050006035</w:t>
        </w:r>
      </w:hyperlink>
    </w:p>
    <w:p>
      <w:pPr>
        <w:keepLines w:val="0"/>
        <w:pageBreakBefore w:val="0"/>
        <w:kinsoku/>
        <w:wordWrap/>
        <w:overflowPunct/>
        <w:topLinePunct w:val="0"/>
        <w:autoSpaceDE/>
        <w:autoSpaceDN/>
        <w:bidi w:val="0"/>
        <w:spacing w:line="360" w:lineRule="auto"/>
        <w:ind w:firstLine="480" w:firstLineChars="200"/>
        <w:textAlignment w:val="auto"/>
        <w:rPr>
          <w:rFonts w:ascii="幼圆" w:eastAsia="幼圆" w:hAnsi="幼圆" w:cs="幼圆" w:hint="eastAsia"/>
          <w:sz w:val="24"/>
        </w:rPr>
      </w:pPr>
    </w:p>
    <w:sectPr>
      <w:footerReference w:type="default" r:id="rId11"/>
      <w:type w:val="nextPage"/>
      <w:pgSz w:w="11906" w:h="16838"/>
      <w:pgMar w:top="1440" w:right="1800" w:bottom="1440" w:left="1800" w:header="851" w:footer="992" w:gutter="0"/>
      <w:pgNumType w:fmt="decimal" w:start="7"/>
      <w:cols w:space="708"/>
      <w:titlePg w:val="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Calibri">
    <w:panose1 w:val="020F0502020204030204"/>
    <w:charset w:val="00"/>
    <w:family w:val="swiss"/>
    <w:pitch w:val="default"/>
    <w:sig w:usb0="E4002EFF" w:usb1="C200247B" w:usb2="00000009" w:usb3="00000000" w:csb0="200001FF" w:csb1="00000000"/>
  </w:font>
  <w:font w:name="黑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仿宋_GB2312">
    <w:altName w:val="仿宋"/>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roman"/>
    <w:pitch w:val="default"/>
    <w:sig w:usb0="FFFFFFFF" w:usb1="E9FFFFFF" w:usb2="0000003F" w:usb3="00000000" w:csb0="603F01FF" w:csb1="FFFF0000"/>
  </w:font>
  <w:font w:name="幼圆">
    <w:panose1 w:val="02010509060101010101"/>
    <w:charset w:val="86"/>
    <w:family w:val="auto"/>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3"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1</w:t>
                </w:r>
                <w: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3"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2</w:t>
                </w:r>
                <w: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3"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4</w:t>
                </w:r>
                <w: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3"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5</w:t>
                </w:r>
                <w: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3"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5</w:t>
                </w:r>
                <w: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3"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6</w:t>
                </w:r>
                <w: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3"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pPr>
                <w:r>
                  <w:fldChar w:fldCharType="begin"/>
                </w:r>
                <w:r>
                  <w:instrText xml:space="preserve"> PAGE  \* MERGEFORMAT </w:instrText>
                </w:r>
                <w:r>
                  <w:fldChar w:fldCharType="separate"/>
                </w:r>
                <w:r>
                  <w:t>7</w:t>
                </w:r>
                <w:r>
                  <w:fldChar w:fldCharType="end"/>
                </w:r>
              </w:p>
            </w:txbxContent>
          </v:textbox>
          <w10:wrap anchorx="margin"/>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D49D993"/>
    <w:multiLevelType w:val="singleLevel"/>
    <w:tmpl w:val="8D49D993"/>
    <w:lvl w:ilvl="0">
      <w:start w:val="1"/>
      <w:numFmt w:val="decimal"/>
      <w:suff w:val="nothing"/>
      <w:lvlText w:val="（%1）"/>
      <w:lvlJc w:val="left"/>
    </w:lvl>
  </w:abstractNum>
  <w:abstractNum w:abstractNumId="1">
    <w:nsid w:val="0000000D"/>
    <w:multiLevelType w:val="multilevel"/>
    <w:tmpl w:val="0000000D"/>
    <w:lvl w:ilvl="0">
      <w:start w:val="1"/>
      <w:numFmt w:val="chineseCountingThousand"/>
      <w:suff w:val="nothing"/>
      <w:lvlText w:val="第%1章"/>
      <w:lvlJc w:val="left"/>
      <w:pPr>
        <w:ind w:left="0" w:firstLine="0"/>
      </w:pPr>
      <w:rPr>
        <w:rFonts w:eastAsia="黑体" w:hint="eastAsia"/>
        <w:b/>
        <w:i w:val="0"/>
        <w:sz w:val="32"/>
      </w:rPr>
    </w:lvl>
    <w:lvl w:ilvl="1">
      <w:start w:val="1"/>
      <w:numFmt w:val="decimal"/>
      <w:suff w:val="nothing"/>
      <w:lvlText w:val="%2.1"/>
      <w:lvlJc w:val="left"/>
      <w:pPr>
        <w:ind w:left="0" w:firstLine="0"/>
      </w:pPr>
      <w:rPr>
        <w:rFonts w:eastAsia="宋体" w:hint="eastAsia"/>
        <w:b/>
        <w:i w:val="0"/>
        <w:sz w:val="24"/>
      </w:rPr>
    </w:lvl>
    <w:lvl w:ilvl="2">
      <w:start w:val="1"/>
      <w:numFmt w:val="decimal"/>
      <w:suff w:val="nothing"/>
      <w:lvlText w:val="%3.1.1"/>
      <w:lvlJc w:val="left"/>
      <w:pPr>
        <w:ind w:left="0" w:firstLine="0"/>
      </w:pPr>
      <w:rPr>
        <w:rFonts w:eastAsia="宋体" w:hint="eastAsia"/>
        <w:b w:val="0"/>
        <w:i w:val="0"/>
        <w:sz w:val="24"/>
      </w:rPr>
    </w:lvl>
    <w:lvl w:ilvl="3">
      <w:start w:val="1"/>
      <w:numFmt w:val="none"/>
      <w:suff w:val="nothing"/>
      <w:lvlJc w:val="left"/>
      <w:pPr>
        <w:ind w:left="0" w:firstLine="0"/>
      </w:pPr>
      <w:rPr>
        <w:rFonts w:hint="eastAsia"/>
      </w:rPr>
    </w:lvl>
    <w:lvl w:ilvl="4">
      <w:start w:val="1"/>
      <w:numFmt w:val="none"/>
      <w:suff w:val="nothing"/>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
    <w:nsid w:val="3F514FC4"/>
    <w:multiLevelType w:val="singleLevel"/>
    <w:tmpl w:val="3F514FC4"/>
    <w:lvl w:ilvl="0">
      <w:start w:val="2"/>
      <w:numFmt w:val="decimal"/>
      <w:suff w:val="nothing"/>
      <w:lvlText w:val="（%1）"/>
      <w:lvlJc w:val="left"/>
    </w:lvl>
  </w:abstractNum>
  <w:abstractNum w:abstractNumId="3">
    <w:nsid w:val="4DFA46BA"/>
    <w:multiLevelType w:val="multilevel"/>
    <w:tmpl w:val="4DFA46BA"/>
    <w:lvl w:ilvl="0">
      <w:start w:val="1"/>
      <w:numFmt w:val="decimalEnclosedCircle"/>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022B2"/>
    <w:rsid w:val="00011BF6"/>
    <w:rsid w:val="000216F9"/>
    <w:rsid w:val="0003058F"/>
    <w:rsid w:val="000A6641"/>
    <w:rsid w:val="000B6DB3"/>
    <w:rsid w:val="000B6EA4"/>
    <w:rsid w:val="000D450B"/>
    <w:rsid w:val="000D7E10"/>
    <w:rsid w:val="000E2EE5"/>
    <w:rsid w:val="001033E7"/>
    <w:rsid w:val="00126DBB"/>
    <w:rsid w:val="001710F9"/>
    <w:rsid w:val="00180E44"/>
    <w:rsid w:val="00193F40"/>
    <w:rsid w:val="001C4E07"/>
    <w:rsid w:val="0021646F"/>
    <w:rsid w:val="00232250"/>
    <w:rsid w:val="00232A09"/>
    <w:rsid w:val="00234C25"/>
    <w:rsid w:val="002423AD"/>
    <w:rsid w:val="00267A5A"/>
    <w:rsid w:val="0027113C"/>
    <w:rsid w:val="002863C3"/>
    <w:rsid w:val="0028799E"/>
    <w:rsid w:val="002C231E"/>
    <w:rsid w:val="002D0ED2"/>
    <w:rsid w:val="002D202B"/>
    <w:rsid w:val="00303387"/>
    <w:rsid w:val="003353AD"/>
    <w:rsid w:val="003354D3"/>
    <w:rsid w:val="00335953"/>
    <w:rsid w:val="003732AB"/>
    <w:rsid w:val="003737CC"/>
    <w:rsid w:val="00377D4A"/>
    <w:rsid w:val="003818A0"/>
    <w:rsid w:val="003A1DA1"/>
    <w:rsid w:val="0042252C"/>
    <w:rsid w:val="0047155D"/>
    <w:rsid w:val="00476D34"/>
    <w:rsid w:val="004C423B"/>
    <w:rsid w:val="004D0036"/>
    <w:rsid w:val="004D7463"/>
    <w:rsid w:val="004F00EE"/>
    <w:rsid w:val="004F503D"/>
    <w:rsid w:val="00512FB7"/>
    <w:rsid w:val="00535038"/>
    <w:rsid w:val="00546035"/>
    <w:rsid w:val="00551F7B"/>
    <w:rsid w:val="005558ED"/>
    <w:rsid w:val="005A217F"/>
    <w:rsid w:val="005B7A31"/>
    <w:rsid w:val="005C00C6"/>
    <w:rsid w:val="005C4C58"/>
    <w:rsid w:val="005E4D02"/>
    <w:rsid w:val="00641C41"/>
    <w:rsid w:val="00694B7D"/>
    <w:rsid w:val="006B4891"/>
    <w:rsid w:val="006F14CB"/>
    <w:rsid w:val="00756FC2"/>
    <w:rsid w:val="00767474"/>
    <w:rsid w:val="007A4816"/>
    <w:rsid w:val="007B5828"/>
    <w:rsid w:val="007D1B3F"/>
    <w:rsid w:val="00802786"/>
    <w:rsid w:val="00812A5D"/>
    <w:rsid w:val="00815AD4"/>
    <w:rsid w:val="00834A01"/>
    <w:rsid w:val="00864397"/>
    <w:rsid w:val="008C5C69"/>
    <w:rsid w:val="008D3C37"/>
    <w:rsid w:val="008D4C05"/>
    <w:rsid w:val="008E32C4"/>
    <w:rsid w:val="008E6E95"/>
    <w:rsid w:val="00900934"/>
    <w:rsid w:val="00931770"/>
    <w:rsid w:val="00954C71"/>
    <w:rsid w:val="0099312C"/>
    <w:rsid w:val="009A4E78"/>
    <w:rsid w:val="009E2912"/>
    <w:rsid w:val="009F7D86"/>
    <w:rsid w:val="00A405E7"/>
    <w:rsid w:val="00A94569"/>
    <w:rsid w:val="00AA65C8"/>
    <w:rsid w:val="00AC3BCE"/>
    <w:rsid w:val="00AF1452"/>
    <w:rsid w:val="00B022B2"/>
    <w:rsid w:val="00B30801"/>
    <w:rsid w:val="00B823A6"/>
    <w:rsid w:val="00B94640"/>
    <w:rsid w:val="00BA0B1F"/>
    <w:rsid w:val="00BE756B"/>
    <w:rsid w:val="00BF2792"/>
    <w:rsid w:val="00C164DE"/>
    <w:rsid w:val="00C36488"/>
    <w:rsid w:val="00C533F1"/>
    <w:rsid w:val="00C6068E"/>
    <w:rsid w:val="00C617FA"/>
    <w:rsid w:val="00CA6464"/>
    <w:rsid w:val="00CD2624"/>
    <w:rsid w:val="00CE2CF8"/>
    <w:rsid w:val="00D15EF7"/>
    <w:rsid w:val="00D24334"/>
    <w:rsid w:val="00D6399F"/>
    <w:rsid w:val="00D9638C"/>
    <w:rsid w:val="00DA7605"/>
    <w:rsid w:val="00DD4739"/>
    <w:rsid w:val="00DE50A9"/>
    <w:rsid w:val="00E3408D"/>
    <w:rsid w:val="00E701C3"/>
    <w:rsid w:val="00E767D4"/>
    <w:rsid w:val="00E93881"/>
    <w:rsid w:val="00EB6534"/>
    <w:rsid w:val="00EC32BF"/>
    <w:rsid w:val="00EE19A7"/>
    <w:rsid w:val="00EF257B"/>
    <w:rsid w:val="00F162AE"/>
    <w:rsid w:val="00F46780"/>
    <w:rsid w:val="00F7236F"/>
    <w:rsid w:val="00F75D2D"/>
    <w:rsid w:val="00F80387"/>
    <w:rsid w:val="00F84A25"/>
    <w:rsid w:val="00FE17E4"/>
    <w:rsid w:val="467A236C"/>
    <w:rsid w:val="50C64496"/>
    <w:rsid w:val="57990F15"/>
    <w:rsid w:val="63F12123"/>
    <w:rsid w:val="67A05FCC"/>
    <w:rsid w:val="6D1B7DC4"/>
    <w:rsid w:val="7A235A2A"/>
  </w:rsids>
  <w:docVars>
    <w:docVar w:name="commondata" w:val="eyJoZGlkIjoiNWFhMWI5MDQwNDBiYWI1ZmY5ZTQxYWNiYzY0MTdmZD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22" w:unhideWhenUsed="0" w:qFormat="1"/>
    <w:lsdException w:name="Emphasis" w:semiHidden="0" w:uiPriority="0" w:unhideWhenUsed="0" w:qFormat="1"/>
    <w:lsdException w:name="Document Map" w:uiPriority="0" w:unhideWhenUsed="0"/>
    <w:lsdException w:name="Plain Text" w:semiHidden="0" w:unhideWhenUsed="0"/>
    <w:lsdException w:name="E-mail Signature" w:semiHidden="0" w:uiPriority="0" w:unhideWhenUsed="0"/>
    <w:lsdException w:name="Normal (Web)" w:semiHidden="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Char"/>
    <w:qFormat/>
    <w:pPr>
      <w:keepNext/>
      <w:keepLines/>
      <w:adjustRightInd w:val="0"/>
      <w:snapToGrid w:val="0"/>
      <w:spacing w:before="287" w:beforeLines="100" w:after="287" w:afterLines="100" w:line="300" w:lineRule="auto"/>
      <w:jc w:val="center"/>
      <w:outlineLvl w:val="0"/>
    </w:pPr>
    <w:rPr>
      <w:rFonts w:ascii="Calibri" w:hAnsi="Calibri"/>
      <w:b/>
      <w:bCs/>
      <w:kern w:val="44"/>
      <w:sz w:val="28"/>
      <w:szCs w:val="28"/>
    </w:rPr>
  </w:style>
  <w:style w:type="paragraph" w:styleId="Heading2">
    <w:name w:val="heading 2"/>
    <w:basedOn w:val="BodyTextFirstIndent2"/>
    <w:next w:val="Normal"/>
    <w:link w:val="2Char0"/>
    <w:qFormat/>
    <w:pPr>
      <w:keepNext/>
      <w:keepLines/>
      <w:numPr>
        <w:ilvl w:val="1"/>
        <w:numId w:val="1"/>
      </w:numPr>
      <w:spacing w:before="260" w:after="260" w:line="416" w:lineRule="auto"/>
      <w:ind w:leftChars="0" w:firstLineChars="0"/>
      <w:outlineLvl w:val="1"/>
    </w:pPr>
    <w:rPr>
      <w:rFonts w:ascii="Arial" w:hAnsi="Arial"/>
      <w:b/>
      <w:bCs/>
      <w:sz w:val="30"/>
      <w:szCs w:val="32"/>
    </w:rPr>
  </w:style>
  <w:style w:type="paragraph" w:styleId="Heading3">
    <w:name w:val="heading 3"/>
    <w:basedOn w:val="Normal"/>
    <w:next w:val="Normal"/>
    <w:qFormat/>
    <w:pPr>
      <w:keepNext/>
      <w:keepLines/>
      <w:numPr>
        <w:ilvl w:val="2"/>
        <w:numId w:val="1"/>
      </w:numPr>
      <w:spacing w:before="260" w:after="260" w:line="416" w:lineRule="auto"/>
      <w:outlineLvl w:val="2"/>
    </w:pPr>
    <w:rPr>
      <w:b/>
      <w:bCs/>
      <w:sz w:val="32"/>
      <w:szCs w:val="32"/>
    </w:rPr>
  </w:style>
  <w:style w:type="paragraph" w:styleId="Heading4">
    <w:name w:val="heading 4"/>
    <w:basedOn w:val="Normal"/>
    <w:next w:val="Normal"/>
    <w:qFormat/>
    <w:pPr>
      <w:keepNext/>
      <w:keepLines/>
      <w:numPr>
        <w:ilvl w:val="3"/>
        <w:numId w:val="1"/>
      </w:numPr>
      <w:spacing w:before="280" w:after="290" w:line="376" w:lineRule="auto"/>
      <w:outlineLvl w:val="3"/>
    </w:pPr>
    <w:rPr>
      <w:rFonts w:ascii="Arial" w:eastAsia="黑体" w:hAnsi="Arial"/>
      <w:b/>
      <w:bCs/>
      <w:sz w:val="28"/>
      <w:szCs w:val="28"/>
    </w:rPr>
  </w:style>
  <w:style w:type="paragraph" w:styleId="Heading5">
    <w:name w:val="heading 5"/>
    <w:basedOn w:val="Normal"/>
    <w:next w:val="Normal"/>
    <w:qFormat/>
    <w:pPr>
      <w:keepNext/>
      <w:keepLines/>
      <w:numPr>
        <w:ilvl w:val="4"/>
        <w:numId w:val="1"/>
      </w:numPr>
      <w:spacing w:before="280" w:after="290" w:line="376" w:lineRule="auto"/>
      <w:outlineLvl w:val="4"/>
    </w:pPr>
    <w:rPr>
      <w:b/>
      <w:bCs/>
      <w:sz w:val="28"/>
      <w:szCs w:val="28"/>
    </w:rPr>
  </w:style>
  <w:style w:type="paragraph" w:styleId="Heading6">
    <w:name w:val="heading 6"/>
    <w:basedOn w:val="Normal"/>
    <w:next w:val="Normal"/>
    <w:qFormat/>
    <w:pPr>
      <w:keepNext/>
      <w:keepLines/>
      <w:numPr>
        <w:ilvl w:val="5"/>
        <w:numId w:val="1"/>
      </w:numPr>
      <w:spacing w:before="240" w:after="64" w:line="320" w:lineRule="auto"/>
      <w:outlineLvl w:val="5"/>
    </w:pPr>
    <w:rPr>
      <w:rFonts w:ascii="Arial" w:eastAsia="黑体" w:hAnsi="Arial"/>
      <w:b/>
      <w:bCs/>
      <w:sz w:val="24"/>
    </w:rPr>
  </w:style>
  <w:style w:type="paragraph" w:styleId="Heading7">
    <w:name w:val="heading 7"/>
    <w:basedOn w:val="Normal"/>
    <w:next w:val="Normal"/>
    <w:qFormat/>
    <w:pPr>
      <w:keepNext/>
      <w:keepLines/>
      <w:numPr>
        <w:ilvl w:val="6"/>
        <w:numId w:val="1"/>
      </w:numPr>
      <w:spacing w:before="240" w:after="64" w:line="320" w:lineRule="auto"/>
      <w:outlineLvl w:val="6"/>
    </w:pPr>
    <w:rPr>
      <w:b/>
      <w:bCs/>
      <w:sz w:val="24"/>
    </w:rPr>
  </w:style>
  <w:style w:type="paragraph" w:styleId="Heading8">
    <w:name w:val="heading 8"/>
    <w:basedOn w:val="Normal"/>
    <w:next w:val="Normal"/>
    <w:qFormat/>
    <w:pPr>
      <w:keepNext/>
      <w:keepLines/>
      <w:numPr>
        <w:ilvl w:val="7"/>
        <w:numId w:val="1"/>
      </w:numPr>
      <w:spacing w:before="240" w:after="64" w:line="320" w:lineRule="auto"/>
      <w:outlineLvl w:val="7"/>
    </w:pPr>
    <w:rPr>
      <w:rFonts w:ascii="Arial" w:eastAsia="黑体" w:hAnsi="Arial"/>
      <w:sz w:val="24"/>
    </w:rPr>
  </w:style>
  <w:style w:type="paragraph" w:styleId="Heading9">
    <w:name w:val="heading 9"/>
    <w:basedOn w:val="Normal"/>
    <w:next w:val="Normal"/>
    <w:qFormat/>
    <w:pPr>
      <w:keepNext/>
      <w:keepLines/>
      <w:numPr>
        <w:ilvl w:val="8"/>
        <w:numId w:val="1"/>
      </w:numPr>
      <w:spacing w:before="240" w:after="64" w:line="320" w:lineRule="auto"/>
      <w:outlineLvl w:val="8"/>
    </w:pPr>
    <w:rPr>
      <w:rFonts w:ascii="Arial" w:eastAsia="黑体" w:hAnsi="Arial"/>
      <w:szCs w:val="21"/>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Calibri" w:hAnsi="Calibri"/>
      <w:b/>
      <w:bCs/>
      <w:kern w:val="44"/>
      <w:sz w:val="28"/>
      <w:szCs w:val="28"/>
    </w:rPr>
  </w:style>
  <w:style w:type="paragraph" w:styleId="BodyTextFirstIndent2">
    <w:name w:val="Body Text First Indent 2"/>
    <w:basedOn w:val="BodyTextIndent"/>
    <w:link w:val="2Char"/>
    <w:pPr>
      <w:ind w:firstLine="420" w:firstLineChars="200"/>
    </w:pPr>
    <w:rPr>
      <w:rFonts w:eastAsia="Times New Roman"/>
    </w:rPr>
  </w:style>
  <w:style w:type="paragraph" w:styleId="BodyTextIndent">
    <w:name w:val="Body Text Indent"/>
    <w:basedOn w:val="Normal"/>
    <w:link w:val="Char"/>
    <w:pPr>
      <w:spacing w:after="120"/>
      <w:ind w:left="420" w:leftChars="200"/>
    </w:pPr>
  </w:style>
  <w:style w:type="character" w:customStyle="1" w:styleId="Char">
    <w:name w:val="正文文本缩进 Char"/>
    <w:link w:val="BodyTextIndent"/>
    <w:rPr>
      <w:rFonts w:eastAsia="宋体"/>
      <w:kern w:val="2"/>
      <w:sz w:val="21"/>
      <w:szCs w:val="24"/>
      <w:lang w:val="en-US" w:eastAsia="zh-CN" w:bidi="ar-SA"/>
    </w:rPr>
  </w:style>
  <w:style w:type="character" w:customStyle="1" w:styleId="2Char">
    <w:name w:val="正文首行缩进 2 Char"/>
    <w:basedOn w:val="Char"/>
    <w:link w:val="BodyTextFirstIndent2"/>
  </w:style>
  <w:style w:type="character" w:customStyle="1" w:styleId="2Char0">
    <w:name w:val="标题 2 Char"/>
    <w:link w:val="Heading2"/>
    <w:rPr>
      <w:rFonts w:ascii="Arial" w:eastAsia="Times New Roman" w:hAnsi="Arial"/>
      <w:b/>
      <w:bCs/>
      <w:kern w:val="2"/>
      <w:sz w:val="30"/>
      <w:szCs w:val="32"/>
      <w:lang w:bidi="ar-SA"/>
    </w:rPr>
  </w:style>
  <w:style w:type="paragraph" w:styleId="TOC7">
    <w:name w:val="toc 7"/>
    <w:basedOn w:val="Normal"/>
    <w:next w:val="Normal"/>
    <w:semiHidden/>
    <w:pPr>
      <w:ind w:left="1260"/>
      <w:jc w:val="left"/>
    </w:pPr>
    <w:rPr>
      <w:rFonts w:ascii="Calibri" w:hAnsi="Calibri"/>
      <w:sz w:val="18"/>
      <w:szCs w:val="18"/>
    </w:rPr>
  </w:style>
  <w:style w:type="paragraph" w:styleId="DocumentMap">
    <w:name w:val="Document Map"/>
    <w:basedOn w:val="Normal"/>
    <w:semiHidden/>
    <w:pPr>
      <w:shd w:val="clear" w:color="auto" w:fill="000080"/>
    </w:pPr>
  </w:style>
  <w:style w:type="paragraph" w:styleId="BodyText3">
    <w:name w:val="Body Text 3"/>
    <w:basedOn w:val="Normal"/>
    <w:rPr>
      <w:b/>
      <w:bCs/>
      <w:sz w:val="18"/>
    </w:rPr>
  </w:style>
  <w:style w:type="paragraph" w:styleId="TOC5">
    <w:name w:val="toc 5"/>
    <w:basedOn w:val="Normal"/>
    <w:next w:val="Normal"/>
    <w:semiHidden/>
    <w:pPr>
      <w:ind w:left="840"/>
      <w:jc w:val="left"/>
    </w:pPr>
    <w:rPr>
      <w:rFonts w:ascii="Calibri" w:hAnsi="Calibri"/>
      <w:sz w:val="18"/>
      <w:szCs w:val="18"/>
    </w:rPr>
  </w:style>
  <w:style w:type="paragraph" w:styleId="TOC3">
    <w:name w:val="toc 3"/>
    <w:basedOn w:val="Normal"/>
    <w:next w:val="Normal"/>
    <w:uiPriority w:val="39"/>
    <w:pPr>
      <w:ind w:left="420"/>
      <w:jc w:val="left"/>
    </w:pPr>
    <w:rPr>
      <w:rFonts w:ascii="Calibri" w:hAnsi="Calibri"/>
      <w:i/>
      <w:iCs/>
      <w:sz w:val="20"/>
      <w:szCs w:val="20"/>
    </w:rPr>
  </w:style>
  <w:style w:type="paragraph" w:styleId="PlainText">
    <w:name w:val="Plain Text"/>
    <w:basedOn w:val="Normal"/>
    <w:link w:val="Char0"/>
    <w:uiPriority w:val="99"/>
    <w:rPr>
      <w:rFonts w:ascii="宋体" w:hAnsi="Courier New"/>
      <w:szCs w:val="20"/>
    </w:rPr>
  </w:style>
  <w:style w:type="character" w:customStyle="1" w:styleId="Char0">
    <w:name w:val="纯文本 Char"/>
    <w:link w:val="PlainText"/>
    <w:uiPriority w:val="99"/>
    <w:rPr>
      <w:rFonts w:ascii="宋体" w:hAnsi="Courier New"/>
      <w:kern w:val="2"/>
      <w:sz w:val="21"/>
    </w:rPr>
  </w:style>
  <w:style w:type="paragraph" w:styleId="TOC8">
    <w:name w:val="toc 8"/>
    <w:basedOn w:val="Normal"/>
    <w:next w:val="Normal"/>
    <w:semiHidden/>
    <w:pPr>
      <w:ind w:left="1470"/>
      <w:jc w:val="left"/>
    </w:pPr>
    <w:rPr>
      <w:rFonts w:ascii="Calibri" w:hAnsi="Calibri"/>
      <w:sz w:val="18"/>
      <w:szCs w:val="18"/>
    </w:rPr>
  </w:style>
  <w:style w:type="paragraph" w:styleId="Date">
    <w:name w:val="Date"/>
    <w:basedOn w:val="Normal"/>
    <w:next w:val="Normal"/>
    <w:pPr>
      <w:ind w:left="100" w:leftChars="2500"/>
    </w:pPr>
    <w:rPr>
      <w:rFonts w:eastAsia="仿宋_GB2312"/>
      <w:sz w:val="32"/>
    </w:rPr>
  </w:style>
  <w:style w:type="paragraph" w:styleId="Footer">
    <w:name w:val="footer"/>
    <w:basedOn w:val="Normal"/>
    <w:link w:val="Char1"/>
    <w:pPr>
      <w:tabs>
        <w:tab w:val="center" w:pos="4153"/>
        <w:tab w:val="right" w:pos="8306"/>
      </w:tabs>
      <w:snapToGrid w:val="0"/>
      <w:jc w:val="left"/>
    </w:pPr>
    <w:rPr>
      <w:sz w:val="18"/>
      <w:szCs w:val="18"/>
    </w:rPr>
  </w:style>
  <w:style w:type="character" w:customStyle="1" w:styleId="Char1">
    <w:name w:val="页脚 Char"/>
    <w:link w:val="Footer"/>
    <w:rPr>
      <w:kern w:val="2"/>
      <w:sz w:val="18"/>
      <w:szCs w:val="18"/>
    </w:rPr>
  </w:style>
  <w:style w:type="paragraph" w:styleId="Header">
    <w:name w:val="header"/>
    <w:basedOn w:val="Normal"/>
    <w:pPr>
      <w:pBdr>
        <w:bottom w:val="single" w:sz="6" w:space="1" w:color="auto"/>
      </w:pBdr>
      <w:tabs>
        <w:tab w:val="center" w:pos="4153"/>
        <w:tab w:val="right" w:pos="8306"/>
      </w:tabs>
      <w:snapToGrid w:val="0"/>
      <w:jc w:val="center"/>
    </w:pPr>
    <w:rPr>
      <w:rFonts w:eastAsia="楷体_GB2312"/>
      <w:b/>
      <w:sz w:val="18"/>
      <w:szCs w:val="18"/>
    </w:rPr>
  </w:style>
  <w:style w:type="paragraph" w:styleId="TOC1">
    <w:name w:val="toc 1"/>
    <w:basedOn w:val="Normal"/>
    <w:next w:val="Normal"/>
    <w:uiPriority w:val="39"/>
    <w:pPr>
      <w:spacing w:before="120" w:after="120"/>
      <w:jc w:val="left"/>
    </w:pPr>
    <w:rPr>
      <w:rFonts w:ascii="Calibri" w:hAnsi="Calibri"/>
      <w:b/>
      <w:bCs/>
      <w:caps/>
      <w:sz w:val="20"/>
      <w:szCs w:val="20"/>
    </w:rPr>
  </w:style>
  <w:style w:type="paragraph" w:styleId="TOC4">
    <w:name w:val="toc 4"/>
    <w:basedOn w:val="Normal"/>
    <w:next w:val="Normal"/>
    <w:semiHidden/>
    <w:pPr>
      <w:ind w:left="630"/>
      <w:jc w:val="left"/>
    </w:pPr>
    <w:rPr>
      <w:rFonts w:ascii="Calibri" w:hAnsi="Calibri"/>
      <w:sz w:val="18"/>
      <w:szCs w:val="18"/>
    </w:rPr>
  </w:style>
  <w:style w:type="paragraph" w:styleId="TOC6">
    <w:name w:val="toc 6"/>
    <w:basedOn w:val="Normal"/>
    <w:next w:val="Normal"/>
    <w:semiHidden/>
    <w:pPr>
      <w:ind w:left="1050"/>
      <w:jc w:val="left"/>
    </w:pPr>
    <w:rPr>
      <w:rFonts w:ascii="Calibri" w:hAnsi="Calibri"/>
      <w:sz w:val="18"/>
      <w:szCs w:val="18"/>
    </w:rPr>
  </w:style>
  <w:style w:type="paragraph" w:styleId="TOC2">
    <w:name w:val="toc 2"/>
    <w:basedOn w:val="Normal"/>
    <w:next w:val="Normal"/>
    <w:uiPriority w:val="39"/>
    <w:pPr>
      <w:ind w:left="210"/>
      <w:jc w:val="left"/>
    </w:pPr>
    <w:rPr>
      <w:rFonts w:ascii="Calibri" w:hAnsi="Calibri"/>
      <w:smallCaps/>
      <w:sz w:val="20"/>
      <w:szCs w:val="20"/>
    </w:rPr>
  </w:style>
  <w:style w:type="paragraph" w:styleId="TOC9">
    <w:name w:val="toc 9"/>
    <w:basedOn w:val="Normal"/>
    <w:next w:val="Normal"/>
    <w:semiHidden/>
    <w:pPr>
      <w:ind w:left="1680"/>
      <w:jc w:val="left"/>
    </w:pPr>
    <w:rPr>
      <w:rFonts w:ascii="Calibri" w:hAnsi="Calibri"/>
      <w:sz w:val="18"/>
      <w:szCs w:val="18"/>
    </w:rPr>
  </w:style>
  <w:style w:type="paragraph" w:styleId="HTMLPreformatted">
    <w:name w:val="HTML Preformatted"/>
    <w:basedOn w:val="Normal"/>
    <w:link w:val="HTMLChar"/>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Preformatted"/>
    <w:rPr>
      <w:rFonts w:ascii="宋体" w:hAnsi="宋体" w:cs="宋体"/>
      <w:sz w:val="24"/>
      <w:szCs w:val="24"/>
    </w:rPr>
  </w:style>
  <w:style w:type="paragraph" w:styleId="NormalWeb">
    <w:name w:val="Normal (Web)"/>
    <w:basedOn w:val="Normal"/>
    <w:uiPriority w:val="99"/>
    <w:pPr>
      <w:widowControl/>
      <w:spacing w:before="100" w:beforeAutospacing="1" w:after="100" w:afterAutospacing="1"/>
      <w:jc w:val="left"/>
    </w:pPr>
    <w:rPr>
      <w:rFonts w:ascii="Arial Unicode MS" w:eastAsia="Arial Unicode MS" w:cs="Arial Unicode MS"/>
      <w:color w:val="000000"/>
      <w:kern w:val="0"/>
      <w:sz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Pr>
      <w:b/>
      <w:bCs/>
    </w:rPr>
  </w:style>
  <w:style w:type="character" w:styleId="PageNumber">
    <w:name w:val="page number"/>
    <w:basedOn w:val="DefaultParagraphFont"/>
  </w:style>
  <w:style w:type="character" w:styleId="Hyperlink">
    <w:name w:val="Hyperlink"/>
    <w:uiPriority w:val="99"/>
    <w:rPr>
      <w:color w:val="0000FF"/>
      <w:u w:val="single"/>
    </w:rPr>
  </w:style>
  <w:style w:type="paragraph" w:customStyle="1" w:styleId="2">
    <w:name w:val="样式 (符号) 宋体 加粗 居中 首行缩进:  2 字符"/>
    <w:basedOn w:val="Normal"/>
    <w:pPr>
      <w:spacing w:line="360" w:lineRule="auto"/>
      <w:jc w:val="center"/>
    </w:pPr>
    <w:rPr>
      <w:rFonts w:hAnsi="宋体" w:cs="宋体"/>
      <w:b/>
      <w:bCs/>
      <w:sz w:val="24"/>
      <w:szCs w:val="20"/>
    </w:rPr>
  </w:style>
  <w:style w:type="paragraph" w:customStyle="1" w:styleId="a">
    <w:name w:val="参考文献"/>
    <w:pPr>
      <w:spacing w:line="460" w:lineRule="exact"/>
      <w:ind w:left="420" w:hanging="420" w:hangingChars="200"/>
      <w:jc w:val="both"/>
    </w:pPr>
    <w:rPr>
      <w:color w:val="000000"/>
      <w:sz w:val="21"/>
      <w:szCs w:val="18"/>
      <w:lang w:val="en-US" w:eastAsia="zh-CN" w:bidi="ar-SA"/>
    </w:rPr>
  </w:style>
  <w:style w:type="paragraph" w:customStyle="1" w:styleId="10505">
    <w:name w:val="样式 标题 1 + 段前: 0.5 行 段后: 0.5 行"/>
    <w:basedOn w:val="Heading1"/>
    <w:next w:val="Normal"/>
    <w:pPr>
      <w:numPr>
        <w:ilvl w:val="0"/>
        <w:numId w:val="0"/>
      </w:numPr>
      <w:spacing w:before="156" w:beforeLines="50" w:after="156" w:afterLines="50" w:line="460" w:lineRule="exact"/>
    </w:pPr>
    <w:rPr>
      <w:rFonts w:ascii="宋体" w:hAnsi="宋体" w:cs="宋体"/>
      <w:bCs w:val="0"/>
      <w:szCs w:val="20"/>
    </w:rPr>
  </w:style>
  <w:style w:type="paragraph" w:customStyle="1" w:styleId="20">
    <w:name w:val="样式 标题 2 + 黑体 四号"/>
    <w:basedOn w:val="Heading2"/>
    <w:pPr>
      <w:numPr>
        <w:ilvl w:val="1"/>
        <w:numId w:val="0"/>
      </w:numPr>
      <w:spacing w:before="156" w:beforeLines="50" w:after="156" w:afterLines="50" w:line="460" w:lineRule="exact"/>
      <w:ind w:firstLine="602" w:firstLineChars="200"/>
    </w:pPr>
    <w:rPr>
      <w:rFonts w:ascii="宋体" w:hAnsi="宋体"/>
      <w:szCs w:val="30"/>
    </w:rPr>
  </w:style>
  <w:style w:type="paragraph" w:customStyle="1" w:styleId="105050505">
    <w:name w:val="样式 样式 标题 1 + 段前: 0.5 行 段后: 0.5 行 + 段前: 0.5 行 段后: 0.5 行"/>
    <w:basedOn w:val="10505"/>
    <w:pPr>
      <w:spacing w:beforeLines="0" w:afterLines="0"/>
      <w:ind w:firstLine="480"/>
    </w:pPr>
    <w:rPr>
      <w:szCs w:val="32"/>
    </w:rPr>
  </w:style>
  <w:style w:type="paragraph" w:customStyle="1" w:styleId="1">
    <w:name w:val="正文1"/>
    <w:basedOn w:val="Normal"/>
    <w:pPr>
      <w:spacing w:line="480" w:lineRule="auto"/>
    </w:pPr>
    <w:rPr>
      <w:color w:val="FF0000"/>
      <w:kern w:val="0"/>
      <w:sz w:val="28"/>
      <w:szCs w:val="28"/>
    </w:rPr>
  </w:style>
  <w:style w:type="paragraph" w:styleId="ListParagraph">
    <w:name w:val="List Paragraph"/>
    <w:basedOn w:val="Normal"/>
    <w:uiPriority w:val="99"/>
    <w:qFormat/>
    <w:pPr>
      <w:ind w:firstLine="420" w:firstLineChars="200"/>
    </w:pPr>
  </w:style>
  <w:style w:type="table" w:customStyle="1" w:styleId="TableGrid0">
    <w:name w:val="TableGrid"/>
    <w:qFormat/>
    <w:rPr>
      <w:szCs w:val="21"/>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d.book118.com/377030056050006035" TargetMode="External" /><Relationship Id="rId11" Type="http://schemas.openxmlformats.org/officeDocument/2006/relationships/footer" Target="footer7.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157263360</TotalTime>
  <Pages>9</Pages>
  <Words>12667</Words>
  <Characters>14230</Characters>
  <Application>Microsoft Office Word</Application>
  <DocSecurity>0</DocSecurity>
  <Lines>18</Lines>
  <Paragraphs>5</Paragraphs>
  <ScaleCrop>false</ScaleCrop>
  <Company>CUPB</Company>
  <LinksUpToDate>false</LinksUpToDate>
  <CharactersWithSpaces>14635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中国石油大学（北京）现代远程教育</dc:title>
  <dc:creator>max</dc:creator>
  <cp:lastModifiedBy>ABEEL</cp:lastModifiedBy>
  <cp:revision>31</cp:revision>
  <cp:lastPrinted>2013-06-04T08:32:00Z</cp:lastPrinted>
  <dcterms:created xsi:type="dcterms:W3CDTF">2013-05-27T06:26:00Z</dcterms:created>
  <dcterms:modified xsi:type="dcterms:W3CDTF">2023-08-27T15:47:40Z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F21D759640AA4252BE39F1C76634DADC_13</vt:lpwstr>
  </property>
  <property fmtid="{D5CDD505-2E9C-101B-9397-08002B2CF9AE}" pid="3" name="KSOProductBuildVer">
    <vt:lpwstr>2052-12.1.0.15120</vt:lpwstr>
  </property>
</Properties>
</file>