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激光癌症诊断仪项目发展计划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3" w:history="1">
        <w:r>
          <w:rPr>
            <w:rFonts w:ascii="仿宋" w:eastAsia="仿宋" w:hAnsi="仿宋" w:cs="仿宋" w:hint="eastAsia"/>
            <w:lang w:eastAsia="zh-CN"/>
          </w:rPr>
          <w:t>前言</w:t>
        </w:r>
        <w:r>
          <w:tab/>
        </w:r>
        <w:r>
          <w:fldChar w:fldCharType="begin"/>
        </w:r>
        <w:r>
          <w:instrText xml:space="preserve"> PAGEREF _Toc4303 \h </w:instrText>
        </w:r>
        <w:r>
          <w:fldChar w:fldCharType="separate"/>
        </w:r>
        <w:r>
          <w:t>3</w:t>
        </w:r>
        <w:r>
          <w:fldChar w:fldCharType="end"/>
        </w:r>
      </w:hyperlink>
    </w:p>
    <w:p>
      <w:pPr>
        <w:pStyle w:val="TOC1"/>
        <w:tabs>
          <w:tab w:val="right" w:leader="dot" w:pos="8306"/>
        </w:tabs>
      </w:pPr>
      <w:hyperlink w:anchor="_Toc22820" w:history="1">
        <w:r>
          <w:rPr>
            <w:rFonts w:ascii="仿宋" w:eastAsia="仿宋" w:hAnsi="仿宋" w:cs="仿宋" w:hint="eastAsia"/>
            <w:lang w:eastAsia="zh-CN"/>
          </w:rPr>
          <w:t>一、激光癌症诊断仪项目概论</w:t>
        </w:r>
        <w:r>
          <w:tab/>
        </w:r>
        <w:r>
          <w:fldChar w:fldCharType="begin"/>
        </w:r>
        <w:r>
          <w:instrText xml:space="preserve"> PAGEREF _Toc22820 \h </w:instrText>
        </w:r>
        <w:r>
          <w:fldChar w:fldCharType="separate"/>
        </w:r>
        <w:r>
          <w:t>3</w:t>
        </w:r>
        <w:r>
          <w:fldChar w:fldCharType="end"/>
        </w:r>
      </w:hyperlink>
    </w:p>
    <w:p>
      <w:pPr>
        <w:pStyle w:val="TOC2"/>
        <w:tabs>
          <w:tab w:val="right" w:leader="dot" w:pos="8306"/>
        </w:tabs>
      </w:pPr>
      <w:hyperlink w:anchor="_Toc15771" w:history="1">
        <w:r>
          <w:rPr>
            <w:rFonts w:ascii="仿宋" w:eastAsia="仿宋" w:hAnsi="仿宋" w:cs="仿宋" w:hint="eastAsia"/>
            <w:lang w:eastAsia="zh-CN"/>
          </w:rPr>
          <w:t>(一)、创新计划及激光癌症诊断仪项目性质</w:t>
        </w:r>
        <w:r>
          <w:tab/>
        </w:r>
        <w:r>
          <w:fldChar w:fldCharType="begin"/>
        </w:r>
        <w:r>
          <w:instrText xml:space="preserve"> PAGEREF _Toc15771 \h </w:instrText>
        </w:r>
        <w:r>
          <w:fldChar w:fldCharType="separate"/>
        </w:r>
        <w:r>
          <w:t>3</w:t>
        </w:r>
        <w:r>
          <w:fldChar w:fldCharType="end"/>
        </w:r>
      </w:hyperlink>
    </w:p>
    <w:p>
      <w:pPr>
        <w:pStyle w:val="TOC2"/>
        <w:tabs>
          <w:tab w:val="right" w:leader="dot" w:pos="8306"/>
        </w:tabs>
      </w:pPr>
      <w:hyperlink w:anchor="_Toc20289" w:history="1">
        <w:r>
          <w:rPr>
            <w:rFonts w:ascii="仿宋" w:eastAsia="仿宋" w:hAnsi="仿宋" w:cs="仿宋" w:hint="eastAsia"/>
            <w:lang w:eastAsia="zh-CN"/>
          </w:rPr>
          <w:t>(二)、主管单位与激光癌症诊断仪项目执行方</w:t>
        </w:r>
        <w:r>
          <w:tab/>
        </w:r>
        <w:r>
          <w:fldChar w:fldCharType="begin"/>
        </w:r>
        <w:r>
          <w:instrText xml:space="preserve"> PAGEREF _Toc20289 \h </w:instrText>
        </w:r>
        <w:r>
          <w:fldChar w:fldCharType="separate"/>
        </w:r>
        <w:r>
          <w:t>3</w:t>
        </w:r>
        <w:r>
          <w:fldChar w:fldCharType="end"/>
        </w:r>
      </w:hyperlink>
    </w:p>
    <w:p>
      <w:pPr>
        <w:pStyle w:val="TOC2"/>
        <w:tabs>
          <w:tab w:val="right" w:leader="dot" w:pos="8306"/>
        </w:tabs>
      </w:pPr>
      <w:hyperlink w:anchor="_Toc14048" w:history="1">
        <w:r>
          <w:rPr>
            <w:rFonts w:ascii="仿宋" w:eastAsia="仿宋" w:hAnsi="仿宋" w:cs="仿宋" w:hint="eastAsia"/>
            <w:lang w:eastAsia="zh-CN"/>
          </w:rPr>
          <w:t>(三)、战略协作伙伴</w:t>
        </w:r>
        <w:r>
          <w:tab/>
        </w:r>
        <w:r>
          <w:fldChar w:fldCharType="begin"/>
        </w:r>
        <w:r>
          <w:instrText xml:space="preserve"> PAGEREF _Toc14048 \h </w:instrText>
        </w:r>
        <w:r>
          <w:fldChar w:fldCharType="separate"/>
        </w:r>
        <w:r>
          <w:t>4</w:t>
        </w:r>
        <w:r>
          <w:fldChar w:fldCharType="end"/>
        </w:r>
      </w:hyperlink>
    </w:p>
    <w:p>
      <w:pPr>
        <w:pStyle w:val="TOC2"/>
        <w:tabs>
          <w:tab w:val="right" w:leader="dot" w:pos="8306"/>
        </w:tabs>
      </w:pPr>
      <w:hyperlink w:anchor="_Toc23874" w:history="1">
        <w:r>
          <w:rPr>
            <w:rFonts w:ascii="仿宋" w:eastAsia="仿宋" w:hAnsi="仿宋" w:cs="仿宋" w:hint="eastAsia"/>
            <w:lang w:eastAsia="zh-CN"/>
          </w:rPr>
          <w:t>(四)、激光癌症诊断仪项目提出背景和合理性</w:t>
        </w:r>
        <w:r>
          <w:tab/>
        </w:r>
        <w:r>
          <w:fldChar w:fldCharType="begin"/>
        </w:r>
        <w:r>
          <w:instrText xml:space="preserve"> PAGEREF _Toc23874 \h </w:instrText>
        </w:r>
        <w:r>
          <w:fldChar w:fldCharType="separate"/>
        </w:r>
        <w:r>
          <w:t>6</w:t>
        </w:r>
        <w:r>
          <w:fldChar w:fldCharType="end"/>
        </w:r>
      </w:hyperlink>
    </w:p>
    <w:p>
      <w:pPr>
        <w:pStyle w:val="TOC2"/>
        <w:tabs>
          <w:tab w:val="right" w:leader="dot" w:pos="8306"/>
        </w:tabs>
      </w:pPr>
      <w:hyperlink w:anchor="_Toc31116" w:history="1">
        <w:r>
          <w:rPr>
            <w:rFonts w:ascii="仿宋" w:eastAsia="仿宋" w:hAnsi="仿宋" w:cs="仿宋" w:hint="eastAsia"/>
            <w:lang w:eastAsia="zh-CN"/>
          </w:rPr>
          <w:t>(五)、激光癌症诊断仪项目选址和土地综合评估</w:t>
        </w:r>
        <w:r>
          <w:tab/>
        </w:r>
        <w:r>
          <w:fldChar w:fldCharType="begin"/>
        </w:r>
        <w:r>
          <w:instrText xml:space="preserve"> PAGEREF _Toc31116 \h </w:instrText>
        </w:r>
        <w:r>
          <w:fldChar w:fldCharType="separate"/>
        </w:r>
        <w:r>
          <w:t>7</w:t>
        </w:r>
        <w:r>
          <w:fldChar w:fldCharType="end"/>
        </w:r>
      </w:hyperlink>
    </w:p>
    <w:p>
      <w:pPr>
        <w:pStyle w:val="TOC2"/>
        <w:tabs>
          <w:tab w:val="right" w:leader="dot" w:pos="8306"/>
        </w:tabs>
      </w:pPr>
      <w:hyperlink w:anchor="_Toc16591" w:history="1">
        <w:r>
          <w:rPr>
            <w:rFonts w:ascii="仿宋" w:eastAsia="仿宋" w:hAnsi="仿宋" w:cs="仿宋" w:hint="eastAsia"/>
            <w:lang w:eastAsia="zh-CN"/>
          </w:rPr>
          <w:t>(六)、土木工程建设目标</w:t>
        </w:r>
        <w:r>
          <w:tab/>
        </w:r>
        <w:r>
          <w:fldChar w:fldCharType="begin"/>
        </w:r>
        <w:r>
          <w:instrText xml:space="preserve"> PAGEREF _Toc16591 \h </w:instrText>
        </w:r>
        <w:r>
          <w:fldChar w:fldCharType="separate"/>
        </w:r>
        <w:r>
          <w:t>8</w:t>
        </w:r>
        <w:r>
          <w:fldChar w:fldCharType="end"/>
        </w:r>
      </w:hyperlink>
    </w:p>
    <w:p>
      <w:pPr>
        <w:pStyle w:val="TOC2"/>
        <w:tabs>
          <w:tab w:val="right" w:leader="dot" w:pos="8306"/>
        </w:tabs>
      </w:pPr>
      <w:hyperlink w:anchor="_Toc30549" w:history="1">
        <w:r>
          <w:rPr>
            <w:rFonts w:ascii="仿宋" w:eastAsia="仿宋" w:hAnsi="仿宋" w:cs="仿宋" w:hint="eastAsia"/>
            <w:lang w:eastAsia="zh-CN"/>
          </w:rPr>
          <w:t>(七)、设备采购计划</w:t>
        </w:r>
        <w:r>
          <w:tab/>
        </w:r>
        <w:r>
          <w:fldChar w:fldCharType="begin"/>
        </w:r>
        <w:r>
          <w:instrText xml:space="preserve"> PAGEREF _Toc30549 \h </w:instrText>
        </w:r>
        <w:r>
          <w:fldChar w:fldCharType="separate"/>
        </w:r>
        <w:r>
          <w:t>8</w:t>
        </w:r>
        <w:r>
          <w:fldChar w:fldCharType="end"/>
        </w:r>
      </w:hyperlink>
    </w:p>
    <w:p>
      <w:pPr>
        <w:pStyle w:val="TOC2"/>
        <w:tabs>
          <w:tab w:val="right" w:leader="dot" w:pos="8306"/>
        </w:tabs>
      </w:pPr>
      <w:hyperlink w:anchor="_Toc19655" w:history="1">
        <w:r>
          <w:rPr>
            <w:rFonts w:ascii="仿宋" w:eastAsia="仿宋" w:hAnsi="仿宋" w:cs="仿宋" w:hint="eastAsia"/>
            <w:lang w:eastAsia="zh-CN"/>
          </w:rPr>
          <w:t>(八)、产品规划与开发方案</w:t>
        </w:r>
        <w:r>
          <w:tab/>
        </w:r>
        <w:r>
          <w:fldChar w:fldCharType="begin"/>
        </w:r>
        <w:r>
          <w:instrText xml:space="preserve"> PAGEREF _Toc19655 \h </w:instrText>
        </w:r>
        <w:r>
          <w:fldChar w:fldCharType="separate"/>
        </w:r>
        <w:r>
          <w:t>9</w:t>
        </w:r>
        <w:r>
          <w:fldChar w:fldCharType="end"/>
        </w:r>
      </w:hyperlink>
    </w:p>
    <w:p>
      <w:pPr>
        <w:pStyle w:val="TOC2"/>
        <w:tabs>
          <w:tab w:val="right" w:leader="dot" w:pos="8306"/>
        </w:tabs>
      </w:pPr>
      <w:hyperlink w:anchor="_Toc18325" w:history="1">
        <w:r>
          <w:rPr>
            <w:rFonts w:ascii="仿宋" w:eastAsia="仿宋" w:hAnsi="仿宋" w:cs="仿宋" w:hint="eastAsia"/>
            <w:lang w:eastAsia="zh-CN"/>
          </w:rPr>
          <w:t>(九)、原材料供应保障</w:t>
        </w:r>
        <w:r>
          <w:tab/>
        </w:r>
        <w:r>
          <w:fldChar w:fldCharType="begin"/>
        </w:r>
        <w:r>
          <w:instrText xml:space="preserve"> PAGEREF _Toc18325 \h </w:instrText>
        </w:r>
        <w:r>
          <w:fldChar w:fldCharType="separate"/>
        </w:r>
        <w:r>
          <w:t>9</w:t>
        </w:r>
        <w:r>
          <w:fldChar w:fldCharType="end"/>
        </w:r>
      </w:hyperlink>
    </w:p>
    <w:p>
      <w:pPr>
        <w:pStyle w:val="TOC2"/>
        <w:tabs>
          <w:tab w:val="right" w:leader="dot" w:pos="8306"/>
        </w:tabs>
      </w:pPr>
      <w:hyperlink w:anchor="_Toc29483" w:history="1">
        <w:r>
          <w:rPr>
            <w:rFonts w:ascii="仿宋" w:eastAsia="仿宋" w:hAnsi="仿宋" w:cs="仿宋" w:hint="eastAsia"/>
            <w:lang w:eastAsia="zh-CN"/>
          </w:rPr>
          <w:t>(十)、激光癌症诊断仪项目能源消耗分析</w:t>
        </w:r>
        <w:r>
          <w:tab/>
        </w:r>
        <w:r>
          <w:fldChar w:fldCharType="begin"/>
        </w:r>
        <w:r>
          <w:instrText xml:space="preserve"> PAGEREF _Toc29483 \h </w:instrText>
        </w:r>
        <w:r>
          <w:fldChar w:fldCharType="separate"/>
        </w:r>
        <w:r>
          <w:t>10</w:t>
        </w:r>
        <w:r>
          <w:fldChar w:fldCharType="end"/>
        </w:r>
      </w:hyperlink>
    </w:p>
    <w:p>
      <w:pPr>
        <w:pStyle w:val="TOC2"/>
        <w:tabs>
          <w:tab w:val="right" w:leader="dot" w:pos="8306"/>
        </w:tabs>
      </w:pPr>
      <w:hyperlink w:anchor="_Toc13332" w:history="1">
        <w:r>
          <w:rPr>
            <w:rFonts w:ascii="仿宋" w:eastAsia="仿宋" w:hAnsi="仿宋" w:cs="仿宋" w:hint="eastAsia"/>
            <w:lang w:eastAsia="zh-CN"/>
          </w:rPr>
          <w:t>(十一)、环境保护</w:t>
        </w:r>
        <w:r>
          <w:tab/>
        </w:r>
        <w:r>
          <w:fldChar w:fldCharType="begin"/>
        </w:r>
        <w:r>
          <w:instrText xml:space="preserve"> PAGEREF _Toc13332 \h </w:instrText>
        </w:r>
        <w:r>
          <w:fldChar w:fldCharType="separate"/>
        </w:r>
        <w:r>
          <w:t>11</w:t>
        </w:r>
        <w:r>
          <w:fldChar w:fldCharType="end"/>
        </w:r>
      </w:hyperlink>
    </w:p>
    <w:p>
      <w:pPr>
        <w:pStyle w:val="TOC2"/>
        <w:tabs>
          <w:tab w:val="right" w:leader="dot" w:pos="8306"/>
        </w:tabs>
      </w:pPr>
      <w:hyperlink w:anchor="_Toc8013" w:history="1">
        <w:r>
          <w:rPr>
            <w:rFonts w:ascii="仿宋" w:eastAsia="仿宋" w:hAnsi="仿宋" w:cs="仿宋" w:hint="eastAsia"/>
            <w:lang w:eastAsia="zh-CN"/>
          </w:rPr>
          <w:t>(十二)、激光癌症诊断仪项目进度规划与执行</w:t>
        </w:r>
        <w:r>
          <w:tab/>
        </w:r>
        <w:r>
          <w:fldChar w:fldCharType="begin"/>
        </w:r>
        <w:r>
          <w:instrText xml:space="preserve"> PAGEREF _Toc8013 \h </w:instrText>
        </w:r>
        <w:r>
          <w:fldChar w:fldCharType="separate"/>
        </w:r>
        <w:r>
          <w:t>12</w:t>
        </w:r>
        <w:r>
          <w:fldChar w:fldCharType="end"/>
        </w:r>
      </w:hyperlink>
    </w:p>
    <w:p>
      <w:pPr>
        <w:pStyle w:val="TOC2"/>
        <w:tabs>
          <w:tab w:val="right" w:leader="dot" w:pos="8306"/>
        </w:tabs>
      </w:pPr>
      <w:hyperlink w:anchor="_Toc10488" w:history="1">
        <w:r>
          <w:rPr>
            <w:rFonts w:ascii="仿宋" w:eastAsia="仿宋" w:hAnsi="仿宋" w:cs="仿宋" w:hint="eastAsia"/>
            <w:lang w:eastAsia="zh-CN"/>
          </w:rPr>
          <w:t>(十三)、经济效益分析与投资预估</w:t>
        </w:r>
        <w:r>
          <w:tab/>
        </w:r>
        <w:r>
          <w:fldChar w:fldCharType="begin"/>
        </w:r>
        <w:r>
          <w:instrText xml:space="preserve"> PAGEREF _Toc10488 \h </w:instrText>
        </w:r>
        <w:r>
          <w:fldChar w:fldCharType="separate"/>
        </w:r>
        <w:r>
          <w:t>12</w:t>
        </w:r>
        <w:r>
          <w:fldChar w:fldCharType="end"/>
        </w:r>
      </w:hyperlink>
    </w:p>
    <w:p>
      <w:pPr>
        <w:pStyle w:val="TOC2"/>
        <w:tabs>
          <w:tab w:val="right" w:leader="dot" w:pos="8306"/>
        </w:tabs>
      </w:pPr>
      <w:hyperlink w:anchor="_Toc27238" w:history="1">
        <w:r>
          <w:rPr>
            <w:rFonts w:ascii="仿宋" w:eastAsia="仿宋" w:hAnsi="仿宋" w:cs="仿宋" w:hint="eastAsia"/>
            <w:lang w:eastAsia="zh-CN"/>
          </w:rPr>
          <w:t>(十四)、报告详解与解释</w:t>
        </w:r>
        <w:r>
          <w:tab/>
        </w:r>
        <w:r>
          <w:fldChar w:fldCharType="begin"/>
        </w:r>
        <w:r>
          <w:instrText xml:space="preserve"> PAGEREF _Toc27238 \h </w:instrText>
        </w:r>
        <w:r>
          <w:fldChar w:fldCharType="separate"/>
        </w:r>
        <w:r>
          <w:t>13</w:t>
        </w:r>
        <w:r>
          <w:fldChar w:fldCharType="end"/>
        </w:r>
      </w:hyperlink>
    </w:p>
    <w:p>
      <w:pPr>
        <w:pStyle w:val="TOC1"/>
        <w:tabs>
          <w:tab w:val="right" w:leader="dot" w:pos="8306"/>
        </w:tabs>
      </w:pPr>
      <w:hyperlink w:anchor="_Toc2427" w:history="1">
        <w:r>
          <w:rPr>
            <w:rFonts w:ascii="仿宋" w:eastAsia="仿宋" w:hAnsi="仿宋" w:cs="仿宋" w:hint="eastAsia"/>
            <w:lang w:eastAsia="zh-CN"/>
          </w:rPr>
          <w:t>二、建设规划分析</w:t>
        </w:r>
        <w:r>
          <w:tab/>
        </w:r>
        <w:r>
          <w:fldChar w:fldCharType="begin"/>
        </w:r>
        <w:r>
          <w:instrText xml:space="preserve"> PAGEREF _Toc2427 \h </w:instrText>
        </w:r>
        <w:r>
          <w:fldChar w:fldCharType="separate"/>
        </w:r>
        <w:r>
          <w:t>14</w:t>
        </w:r>
        <w:r>
          <w:fldChar w:fldCharType="end"/>
        </w:r>
      </w:hyperlink>
    </w:p>
    <w:p>
      <w:pPr>
        <w:pStyle w:val="TOC2"/>
        <w:tabs>
          <w:tab w:val="right" w:leader="dot" w:pos="8306"/>
        </w:tabs>
      </w:pPr>
      <w:hyperlink w:anchor="_Toc17932" w:history="1">
        <w:r>
          <w:rPr>
            <w:rFonts w:ascii="仿宋" w:eastAsia="仿宋" w:hAnsi="仿宋" w:cs="仿宋" w:hint="eastAsia"/>
            <w:lang w:eastAsia="zh-CN"/>
          </w:rPr>
          <w:t>(一)、产品规划</w:t>
        </w:r>
        <w:r>
          <w:tab/>
        </w:r>
        <w:r>
          <w:fldChar w:fldCharType="begin"/>
        </w:r>
        <w:r>
          <w:instrText xml:space="preserve"> PAGEREF _Toc17932 \h </w:instrText>
        </w:r>
        <w:r>
          <w:fldChar w:fldCharType="separate"/>
        </w:r>
        <w:r>
          <w:t>14</w:t>
        </w:r>
        <w:r>
          <w:fldChar w:fldCharType="end"/>
        </w:r>
      </w:hyperlink>
    </w:p>
    <w:p>
      <w:pPr>
        <w:pStyle w:val="TOC2"/>
        <w:tabs>
          <w:tab w:val="right" w:leader="dot" w:pos="8306"/>
        </w:tabs>
      </w:pPr>
      <w:hyperlink w:anchor="_Toc14107" w:history="1">
        <w:r>
          <w:rPr>
            <w:rFonts w:ascii="仿宋" w:eastAsia="仿宋" w:hAnsi="仿宋" w:cs="仿宋" w:hint="eastAsia"/>
            <w:lang w:eastAsia="zh-CN"/>
          </w:rPr>
          <w:t>(二)、建设规模</w:t>
        </w:r>
        <w:r>
          <w:tab/>
        </w:r>
        <w:r>
          <w:fldChar w:fldCharType="begin"/>
        </w:r>
        <w:r>
          <w:instrText xml:space="preserve"> PAGEREF _Toc14107 \h </w:instrText>
        </w:r>
        <w:r>
          <w:fldChar w:fldCharType="separate"/>
        </w:r>
        <w:r>
          <w:t>15</w:t>
        </w:r>
        <w:r>
          <w:fldChar w:fldCharType="end"/>
        </w:r>
      </w:hyperlink>
    </w:p>
    <w:p>
      <w:pPr>
        <w:pStyle w:val="TOC1"/>
        <w:tabs>
          <w:tab w:val="right" w:leader="dot" w:pos="8306"/>
        </w:tabs>
      </w:pPr>
      <w:hyperlink w:anchor="_Toc21273" w:history="1">
        <w:r>
          <w:rPr>
            <w:rFonts w:ascii="仿宋" w:eastAsia="仿宋" w:hAnsi="仿宋" w:cs="仿宋" w:hint="eastAsia"/>
            <w:lang w:eastAsia="zh-CN"/>
          </w:rPr>
          <w:t>三、工程设计说明</w:t>
        </w:r>
        <w:r>
          <w:tab/>
        </w:r>
        <w:r>
          <w:fldChar w:fldCharType="begin"/>
        </w:r>
        <w:r>
          <w:instrText xml:space="preserve"> PAGEREF _Toc21273 \h </w:instrText>
        </w:r>
        <w:r>
          <w:fldChar w:fldCharType="separate"/>
        </w:r>
        <w:r>
          <w:t>16</w:t>
        </w:r>
        <w:r>
          <w:fldChar w:fldCharType="end"/>
        </w:r>
      </w:hyperlink>
    </w:p>
    <w:p>
      <w:pPr>
        <w:pStyle w:val="TOC2"/>
        <w:tabs>
          <w:tab w:val="right" w:leader="dot" w:pos="8306"/>
        </w:tabs>
      </w:pPr>
      <w:hyperlink w:anchor="_Toc18258" w:history="1">
        <w:r>
          <w:rPr>
            <w:rFonts w:ascii="仿宋" w:eastAsia="仿宋" w:hAnsi="仿宋" w:cs="仿宋" w:hint="eastAsia"/>
            <w:lang w:eastAsia="zh-CN"/>
          </w:rPr>
          <w:t>(一)、建筑工程设计原则</w:t>
        </w:r>
        <w:r>
          <w:tab/>
        </w:r>
        <w:r>
          <w:fldChar w:fldCharType="begin"/>
        </w:r>
        <w:r>
          <w:instrText xml:space="preserve"> PAGEREF _Toc18258 \h </w:instrText>
        </w:r>
        <w:r>
          <w:fldChar w:fldCharType="separate"/>
        </w:r>
        <w:r>
          <w:t>16</w:t>
        </w:r>
        <w:r>
          <w:fldChar w:fldCharType="end"/>
        </w:r>
      </w:hyperlink>
    </w:p>
    <w:p>
      <w:pPr>
        <w:pStyle w:val="TOC2"/>
        <w:tabs>
          <w:tab w:val="right" w:leader="dot" w:pos="8306"/>
        </w:tabs>
      </w:pPr>
      <w:hyperlink w:anchor="_Toc4350" w:history="1">
        <w:r>
          <w:rPr>
            <w:rFonts w:ascii="仿宋" w:eastAsia="仿宋" w:hAnsi="仿宋" w:cs="仿宋" w:hint="eastAsia"/>
            <w:lang w:eastAsia="zh-CN"/>
          </w:rPr>
          <w:t>(二)、激光癌症诊断仪项目工程建设标准规范</w:t>
        </w:r>
        <w:r>
          <w:tab/>
        </w:r>
        <w:r>
          <w:fldChar w:fldCharType="begin"/>
        </w:r>
        <w:r>
          <w:instrText xml:space="preserve"> PAGEREF _Toc4350 \h </w:instrText>
        </w:r>
        <w:r>
          <w:fldChar w:fldCharType="separate"/>
        </w:r>
        <w:r>
          <w:t>16</w:t>
        </w:r>
        <w:r>
          <w:fldChar w:fldCharType="end"/>
        </w:r>
      </w:hyperlink>
    </w:p>
    <w:p>
      <w:pPr>
        <w:pStyle w:val="TOC2"/>
        <w:tabs>
          <w:tab w:val="right" w:leader="dot" w:pos="8306"/>
        </w:tabs>
      </w:pPr>
      <w:hyperlink w:anchor="_Toc1058" w:history="1">
        <w:r>
          <w:rPr>
            <w:rFonts w:ascii="仿宋" w:eastAsia="仿宋" w:hAnsi="仿宋" w:cs="仿宋" w:hint="eastAsia"/>
            <w:lang w:eastAsia="zh-CN"/>
          </w:rPr>
          <w:t>(三)、激光癌症诊断仪项目总平面设计要求</w:t>
        </w:r>
        <w:r>
          <w:tab/>
        </w:r>
        <w:r>
          <w:fldChar w:fldCharType="begin"/>
        </w:r>
        <w:r>
          <w:instrText xml:space="preserve"> PAGEREF _Toc1058 \h </w:instrText>
        </w:r>
        <w:r>
          <w:fldChar w:fldCharType="separate"/>
        </w:r>
        <w:r>
          <w:t>16</w:t>
        </w:r>
        <w:r>
          <w:fldChar w:fldCharType="end"/>
        </w:r>
      </w:hyperlink>
    </w:p>
    <w:p>
      <w:pPr>
        <w:pStyle w:val="TOC2"/>
        <w:tabs>
          <w:tab w:val="right" w:leader="dot" w:pos="8306"/>
        </w:tabs>
      </w:pPr>
      <w:hyperlink w:anchor="_Toc12454" w:history="1">
        <w:r>
          <w:rPr>
            <w:rFonts w:ascii="仿宋" w:eastAsia="仿宋" w:hAnsi="仿宋" w:cs="仿宋" w:hint="eastAsia"/>
            <w:lang w:eastAsia="zh-CN"/>
          </w:rPr>
          <w:t>(四)、建筑设计规范和标准</w:t>
        </w:r>
        <w:r>
          <w:tab/>
        </w:r>
        <w:r>
          <w:fldChar w:fldCharType="begin"/>
        </w:r>
        <w:r>
          <w:instrText xml:space="preserve"> PAGEREF _Toc12454 \h </w:instrText>
        </w:r>
        <w:r>
          <w:fldChar w:fldCharType="separate"/>
        </w:r>
        <w:r>
          <w:t>17</w:t>
        </w:r>
        <w:r>
          <w:fldChar w:fldCharType="end"/>
        </w:r>
      </w:hyperlink>
    </w:p>
    <w:p>
      <w:pPr>
        <w:pStyle w:val="TOC2"/>
        <w:tabs>
          <w:tab w:val="right" w:leader="dot" w:pos="8306"/>
        </w:tabs>
      </w:pPr>
      <w:hyperlink w:anchor="_Toc30205" w:history="1">
        <w:r>
          <w:rPr>
            <w:rFonts w:ascii="仿宋" w:eastAsia="仿宋" w:hAnsi="仿宋" w:cs="仿宋" w:hint="eastAsia"/>
            <w:lang w:eastAsia="zh-CN"/>
          </w:rPr>
          <w:t>(五)、土建工程设计年限及安全等级</w:t>
        </w:r>
        <w:r>
          <w:tab/>
        </w:r>
        <w:r>
          <w:fldChar w:fldCharType="begin"/>
        </w:r>
        <w:r>
          <w:instrText xml:space="preserve"> PAGEREF _Toc30205 \h </w:instrText>
        </w:r>
        <w:r>
          <w:fldChar w:fldCharType="separate"/>
        </w:r>
        <w:r>
          <w:t>17</w:t>
        </w:r>
        <w:r>
          <w:fldChar w:fldCharType="end"/>
        </w:r>
      </w:hyperlink>
    </w:p>
    <w:p>
      <w:pPr>
        <w:pStyle w:val="TOC2"/>
        <w:tabs>
          <w:tab w:val="right" w:leader="dot" w:pos="8306"/>
        </w:tabs>
      </w:pPr>
      <w:hyperlink w:anchor="_Toc28482" w:history="1">
        <w:r>
          <w:rPr>
            <w:rFonts w:ascii="仿宋" w:eastAsia="仿宋" w:hAnsi="仿宋" w:cs="仿宋" w:hint="eastAsia"/>
            <w:lang w:eastAsia="zh-CN"/>
          </w:rPr>
          <w:t>(六)、建筑工程设计总体要求</w:t>
        </w:r>
        <w:r>
          <w:tab/>
        </w:r>
        <w:r>
          <w:fldChar w:fldCharType="begin"/>
        </w:r>
        <w:r>
          <w:instrText xml:space="preserve"> PAGEREF _Toc28482 \h </w:instrText>
        </w:r>
        <w:r>
          <w:fldChar w:fldCharType="separate"/>
        </w:r>
        <w:r>
          <w:t>17</w:t>
        </w:r>
        <w:r>
          <w:fldChar w:fldCharType="end"/>
        </w:r>
      </w:hyperlink>
    </w:p>
    <w:p>
      <w:pPr>
        <w:pStyle w:val="TOC1"/>
        <w:tabs>
          <w:tab w:val="right" w:leader="dot" w:pos="8306"/>
        </w:tabs>
      </w:pPr>
      <w:hyperlink w:anchor="_Toc27075" w:history="1">
        <w:r>
          <w:rPr>
            <w:rFonts w:ascii="仿宋" w:eastAsia="仿宋" w:hAnsi="仿宋" w:cs="仿宋" w:hint="eastAsia"/>
            <w:lang w:eastAsia="zh-CN"/>
          </w:rPr>
          <w:t>四、激光癌症诊断仪项目建设地分析</w:t>
        </w:r>
        <w:r>
          <w:tab/>
        </w:r>
        <w:r>
          <w:fldChar w:fldCharType="begin"/>
        </w:r>
        <w:r>
          <w:instrText xml:space="preserve"> PAGEREF _Toc27075 \h </w:instrText>
        </w:r>
        <w:r>
          <w:fldChar w:fldCharType="separate"/>
        </w:r>
        <w:r>
          <w:t>17</w:t>
        </w:r>
        <w:r>
          <w:fldChar w:fldCharType="end"/>
        </w:r>
      </w:hyperlink>
    </w:p>
    <w:p>
      <w:pPr>
        <w:pStyle w:val="TOC2"/>
        <w:tabs>
          <w:tab w:val="right" w:leader="dot" w:pos="8306"/>
        </w:tabs>
      </w:pPr>
      <w:hyperlink w:anchor="_Toc16576" w:history="1">
        <w:r>
          <w:rPr>
            <w:rFonts w:ascii="仿宋" w:eastAsia="仿宋" w:hAnsi="仿宋" w:cs="仿宋" w:hint="eastAsia"/>
            <w:lang w:eastAsia="zh-CN"/>
          </w:rPr>
          <w:t>(一)、激光癌症诊断仪项目选址原则</w:t>
        </w:r>
        <w:r>
          <w:tab/>
        </w:r>
        <w:r>
          <w:fldChar w:fldCharType="begin"/>
        </w:r>
        <w:r>
          <w:instrText xml:space="preserve"> PAGEREF _Toc16576 \h </w:instrText>
        </w:r>
        <w:r>
          <w:fldChar w:fldCharType="separate"/>
        </w:r>
        <w:r>
          <w:t>17</w:t>
        </w:r>
        <w:r>
          <w:fldChar w:fldCharType="end"/>
        </w:r>
      </w:hyperlink>
    </w:p>
    <w:p>
      <w:pPr>
        <w:pStyle w:val="TOC2"/>
        <w:tabs>
          <w:tab w:val="right" w:leader="dot" w:pos="8306"/>
        </w:tabs>
      </w:pPr>
      <w:hyperlink w:anchor="_Toc15350" w:history="1">
        <w:r>
          <w:rPr>
            <w:rFonts w:ascii="仿宋" w:eastAsia="仿宋" w:hAnsi="仿宋" w:cs="仿宋" w:hint="eastAsia"/>
            <w:lang w:eastAsia="zh-CN"/>
          </w:rPr>
          <w:t>(二)、激光癌症诊断仪项目选址</w:t>
        </w:r>
        <w:r>
          <w:tab/>
        </w:r>
        <w:r>
          <w:fldChar w:fldCharType="begin"/>
        </w:r>
        <w:r>
          <w:instrText xml:space="preserve"> PAGEREF _Toc15350 \h </w:instrText>
        </w:r>
        <w:r>
          <w:fldChar w:fldCharType="separate"/>
        </w:r>
        <w:r>
          <w:t>18</w:t>
        </w:r>
        <w:r>
          <w:fldChar w:fldCharType="end"/>
        </w:r>
      </w:hyperlink>
    </w:p>
    <w:p>
      <w:pPr>
        <w:pStyle w:val="TOC2"/>
        <w:tabs>
          <w:tab w:val="right" w:leader="dot" w:pos="8306"/>
        </w:tabs>
      </w:pPr>
      <w:hyperlink w:anchor="_Toc3775" w:history="1">
        <w:r>
          <w:rPr>
            <w:rFonts w:ascii="仿宋" w:eastAsia="仿宋" w:hAnsi="仿宋" w:cs="仿宋" w:hint="eastAsia"/>
            <w:lang w:eastAsia="zh-CN"/>
          </w:rPr>
          <w:t>(三)、建设条件分析</w:t>
        </w:r>
        <w:r>
          <w:tab/>
        </w:r>
        <w:r>
          <w:fldChar w:fldCharType="begin"/>
        </w:r>
        <w:r>
          <w:instrText xml:space="preserve"> PAGEREF _Toc3775 \h </w:instrText>
        </w:r>
        <w:r>
          <w:fldChar w:fldCharType="separate"/>
        </w:r>
        <w:r>
          <w:t>19</w:t>
        </w:r>
        <w:r>
          <w:fldChar w:fldCharType="end"/>
        </w:r>
      </w:hyperlink>
    </w:p>
    <w:p>
      <w:pPr>
        <w:pStyle w:val="TOC2"/>
        <w:tabs>
          <w:tab w:val="right" w:leader="dot" w:pos="8306"/>
        </w:tabs>
      </w:pPr>
      <w:hyperlink w:anchor="_Toc14934" w:history="1">
        <w:r>
          <w:rPr>
            <w:rFonts w:ascii="仿宋" w:eastAsia="仿宋" w:hAnsi="仿宋" w:cs="仿宋" w:hint="eastAsia"/>
            <w:lang w:eastAsia="zh-CN"/>
          </w:rPr>
          <w:t>(四)、用地控制指标</w:t>
        </w:r>
        <w:r>
          <w:tab/>
        </w:r>
        <w:r>
          <w:fldChar w:fldCharType="begin"/>
        </w:r>
        <w:r>
          <w:instrText xml:space="preserve"> PAGEREF _Toc14934 \h </w:instrText>
        </w:r>
        <w:r>
          <w:fldChar w:fldCharType="separate"/>
        </w:r>
        <w:r>
          <w:t>20</w:t>
        </w:r>
        <w:r>
          <w:fldChar w:fldCharType="end"/>
        </w:r>
      </w:hyperlink>
    </w:p>
    <w:p>
      <w:pPr>
        <w:pStyle w:val="TOC2"/>
        <w:tabs>
          <w:tab w:val="right" w:leader="dot" w:pos="8306"/>
        </w:tabs>
      </w:pPr>
      <w:hyperlink w:anchor="_Toc14382" w:history="1">
        <w:r>
          <w:rPr>
            <w:rFonts w:ascii="仿宋" w:eastAsia="仿宋" w:hAnsi="仿宋" w:cs="仿宋" w:hint="eastAsia"/>
            <w:lang w:eastAsia="zh-CN"/>
          </w:rPr>
          <w:t>(五)、用地总体要求</w:t>
        </w:r>
        <w:r>
          <w:tab/>
        </w:r>
        <w:r>
          <w:fldChar w:fldCharType="begin"/>
        </w:r>
        <w:r>
          <w:instrText xml:space="preserve"> PAGEREF _Toc14382 \h </w:instrText>
        </w:r>
        <w:r>
          <w:fldChar w:fldCharType="separate"/>
        </w:r>
        <w:r>
          <w:t>21</w:t>
        </w:r>
        <w:r>
          <w:fldChar w:fldCharType="end"/>
        </w:r>
      </w:hyperlink>
    </w:p>
    <w:p>
      <w:pPr>
        <w:pStyle w:val="TOC2"/>
        <w:tabs>
          <w:tab w:val="right" w:leader="dot" w:pos="8306"/>
        </w:tabs>
      </w:pPr>
      <w:hyperlink w:anchor="_Toc14203" w:history="1">
        <w:r>
          <w:rPr>
            <w:rFonts w:ascii="仿宋" w:eastAsia="仿宋" w:hAnsi="仿宋" w:cs="仿宋" w:hint="eastAsia"/>
            <w:lang w:eastAsia="zh-CN"/>
          </w:rPr>
          <w:t>(六)、节约用地措施</w:t>
        </w:r>
        <w:r>
          <w:tab/>
        </w:r>
        <w:r>
          <w:fldChar w:fldCharType="begin"/>
        </w:r>
        <w:r>
          <w:instrText xml:space="preserve"> PAGEREF _Toc14203 \h </w:instrText>
        </w:r>
        <w:r>
          <w:fldChar w:fldCharType="separate"/>
        </w:r>
        <w:r>
          <w:t>22</w:t>
        </w:r>
        <w:r>
          <w:fldChar w:fldCharType="end"/>
        </w:r>
      </w:hyperlink>
    </w:p>
    <w:p>
      <w:pPr>
        <w:pStyle w:val="TOC2"/>
        <w:tabs>
          <w:tab w:val="right" w:leader="dot" w:pos="8306"/>
        </w:tabs>
      </w:pPr>
      <w:hyperlink w:anchor="_Toc7945" w:history="1">
        <w:r>
          <w:rPr>
            <w:rFonts w:ascii="仿宋" w:eastAsia="仿宋" w:hAnsi="仿宋" w:cs="仿宋" w:hint="eastAsia"/>
            <w:lang w:eastAsia="zh-CN"/>
          </w:rPr>
          <w:t>(七)、总图布置方案</w:t>
        </w:r>
        <w:r>
          <w:tab/>
        </w:r>
        <w:r>
          <w:fldChar w:fldCharType="begin"/>
        </w:r>
        <w:r>
          <w:instrText xml:space="preserve"> PAGEREF _Toc7945 \h </w:instrText>
        </w:r>
        <w:r>
          <w:fldChar w:fldCharType="separate"/>
        </w:r>
        <w:r>
          <w:t>24</w:t>
        </w:r>
        <w:r>
          <w:fldChar w:fldCharType="end"/>
        </w:r>
      </w:hyperlink>
    </w:p>
    <w:p>
      <w:pPr>
        <w:pStyle w:val="TOC2"/>
        <w:tabs>
          <w:tab w:val="right" w:leader="dot" w:pos="8306"/>
        </w:tabs>
      </w:pPr>
      <w:hyperlink w:anchor="_Toc2092" w:history="1">
        <w:r>
          <w:rPr>
            <w:rFonts w:ascii="仿宋" w:eastAsia="仿宋" w:hAnsi="仿宋" w:cs="仿宋" w:hint="eastAsia"/>
            <w:lang w:eastAsia="zh-CN"/>
          </w:rPr>
          <w:t>(八)、运输组成</w:t>
        </w:r>
        <w:r>
          <w:tab/>
        </w:r>
        <w:r>
          <w:fldChar w:fldCharType="begin"/>
        </w:r>
        <w:r>
          <w:instrText xml:space="preserve"> PAGEREF _Toc2092 \h </w:instrText>
        </w:r>
        <w:r>
          <w:fldChar w:fldCharType="separate"/>
        </w:r>
        <w:r>
          <w:t>25</w:t>
        </w:r>
        <w:r>
          <w:fldChar w:fldCharType="end"/>
        </w:r>
      </w:hyperlink>
    </w:p>
    <w:p>
      <w:pPr>
        <w:pStyle w:val="TOC2"/>
        <w:tabs>
          <w:tab w:val="right" w:leader="dot" w:pos="8306"/>
        </w:tabs>
      </w:pPr>
      <w:hyperlink w:anchor="_Toc15563" w:history="1">
        <w:r>
          <w:rPr>
            <w:rFonts w:ascii="仿宋" w:eastAsia="仿宋" w:hAnsi="仿宋" w:cs="仿宋" w:hint="eastAsia"/>
            <w:lang w:eastAsia="zh-CN"/>
          </w:rPr>
          <w:t>(九)、选址综合评价</w:t>
        </w:r>
        <w:r>
          <w:tab/>
        </w:r>
        <w:r>
          <w:fldChar w:fldCharType="begin"/>
        </w:r>
        <w:r>
          <w:instrText xml:space="preserve"> PAGEREF _Toc15563 \h </w:instrText>
        </w:r>
        <w:r>
          <w:fldChar w:fldCharType="separate"/>
        </w:r>
        <w:r>
          <w:t>28</w:t>
        </w:r>
        <w:r>
          <w:fldChar w:fldCharType="end"/>
        </w:r>
      </w:hyperlink>
    </w:p>
    <w:p>
      <w:pPr>
        <w:pStyle w:val="TOC1"/>
        <w:tabs>
          <w:tab w:val="right" w:leader="dot" w:pos="8306"/>
        </w:tabs>
      </w:pPr>
      <w:hyperlink w:anchor="_Toc8324" w:history="1">
        <w:r>
          <w:rPr>
            <w:rFonts w:ascii="仿宋" w:eastAsia="仿宋" w:hAnsi="仿宋" w:cs="仿宋" w:hint="eastAsia"/>
            <w:lang w:eastAsia="zh-CN"/>
          </w:rPr>
          <w:t>五、合作伙伴关系管理</w:t>
        </w:r>
        <w:r>
          <w:tab/>
        </w:r>
        <w:r>
          <w:fldChar w:fldCharType="begin"/>
        </w:r>
        <w:r>
          <w:instrText xml:space="preserve"> PAGEREF _Toc8324 \h </w:instrText>
        </w:r>
        <w:r>
          <w:fldChar w:fldCharType="separate"/>
        </w:r>
        <w:r>
          <w:t>28</w:t>
        </w:r>
        <w:r>
          <w:fldChar w:fldCharType="end"/>
        </w:r>
      </w:hyperlink>
    </w:p>
    <w:p>
      <w:pPr>
        <w:pStyle w:val="TOC2"/>
        <w:tabs>
          <w:tab w:val="right" w:leader="dot" w:pos="8306"/>
        </w:tabs>
      </w:pPr>
      <w:hyperlink w:anchor="_Toc15240" w:history="1">
        <w:r>
          <w:rPr>
            <w:rFonts w:ascii="仿宋" w:eastAsia="仿宋" w:hAnsi="仿宋" w:cs="仿宋" w:hint="eastAsia"/>
            <w:lang w:eastAsia="zh-CN"/>
          </w:rPr>
          <w:t>(一)、合作伙伴选择与评估</w:t>
        </w:r>
        <w:r>
          <w:tab/>
        </w:r>
        <w:r>
          <w:fldChar w:fldCharType="begin"/>
        </w:r>
        <w:r>
          <w:instrText xml:space="preserve"> PAGEREF _Toc15240 \h </w:instrText>
        </w:r>
        <w:r>
          <w:fldChar w:fldCharType="separate"/>
        </w:r>
        <w:r>
          <w:t>28</w:t>
        </w:r>
        <w:r>
          <w:fldChar w:fldCharType="end"/>
        </w:r>
      </w:hyperlink>
    </w:p>
    <w:p>
      <w:pPr>
        <w:pStyle w:val="TOC2"/>
        <w:tabs>
          <w:tab w:val="right" w:leader="dot" w:pos="8306"/>
        </w:tabs>
      </w:pPr>
      <w:hyperlink w:anchor="_Toc30498" w:history="1">
        <w:r>
          <w:rPr>
            <w:rFonts w:ascii="仿宋" w:eastAsia="仿宋" w:hAnsi="仿宋" w:cs="仿宋" w:hint="eastAsia"/>
            <w:lang w:eastAsia="zh-CN"/>
          </w:rPr>
          <w:t>(二)、合作伙伴协议与合同管理</w:t>
        </w:r>
        <w:r>
          <w:tab/>
        </w:r>
        <w:r>
          <w:fldChar w:fldCharType="begin"/>
        </w:r>
        <w:r>
          <w:instrText xml:space="preserve"> PAGEREF _Toc30498 \h </w:instrText>
        </w:r>
        <w:r>
          <w:fldChar w:fldCharType="separate"/>
        </w:r>
        <w:r>
          <w:t>29</w:t>
        </w:r>
        <w:r>
          <w:fldChar w:fldCharType="end"/>
        </w:r>
      </w:hyperlink>
    </w:p>
    <w:p>
      <w:pPr>
        <w:pStyle w:val="TOC2"/>
        <w:tabs>
          <w:tab w:val="right" w:leader="dot" w:pos="8306"/>
        </w:tabs>
      </w:pPr>
      <w:hyperlink w:anchor="_Toc16594" w:history="1">
        <w:r>
          <w:rPr>
            <w:rFonts w:ascii="仿宋" w:eastAsia="仿宋" w:hAnsi="仿宋" w:cs="仿宋" w:hint="eastAsia"/>
            <w:lang w:eastAsia="zh-CN"/>
          </w:rPr>
          <w:t>(三)、风险共担与利益共享机制</w:t>
        </w:r>
        <w:r>
          <w:tab/>
        </w:r>
        <w:r>
          <w:fldChar w:fldCharType="begin"/>
        </w:r>
        <w:r>
          <w:instrText xml:space="preserve"> PAGEREF _Toc16594 \h </w:instrText>
        </w:r>
        <w:r>
          <w:fldChar w:fldCharType="separate"/>
        </w:r>
        <w:r>
          <w:t>30</w:t>
        </w:r>
        <w:r>
          <w:fldChar w:fldCharType="end"/>
        </w:r>
      </w:hyperlink>
    </w:p>
    <w:p>
      <w:pPr>
        <w:pStyle w:val="TOC2"/>
        <w:tabs>
          <w:tab w:val="right" w:leader="dot" w:pos="8306"/>
        </w:tabs>
      </w:pPr>
      <w:hyperlink w:anchor="_Toc18168" w:history="1">
        <w:r>
          <w:rPr>
            <w:rFonts w:ascii="仿宋" w:eastAsia="仿宋" w:hAnsi="仿宋" w:cs="仿宋" w:hint="eastAsia"/>
            <w:lang w:eastAsia="zh-CN"/>
          </w:rPr>
          <w:t>(四)、定期合作评估与调整</w:t>
        </w:r>
        <w:r>
          <w:tab/>
        </w:r>
        <w:r>
          <w:fldChar w:fldCharType="begin"/>
        </w:r>
        <w:r>
          <w:instrText xml:space="preserve"> PAGEREF _Toc18168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99" w:history="1">
        <w:r>
          <w:rPr>
            <w:rFonts w:ascii="仿宋" w:eastAsia="仿宋" w:hAnsi="仿宋" w:cs="仿宋" w:hint="eastAsia"/>
            <w:lang w:eastAsia="zh-CN"/>
          </w:rPr>
          <w:t>六、危机管理与应急响应</w:t>
        </w:r>
        <w:r>
          <w:tab/>
        </w:r>
        <w:r>
          <w:fldChar w:fldCharType="begin"/>
        </w:r>
        <w:r>
          <w:instrText xml:space="preserve"> PAGEREF _Toc16599 \h </w:instrText>
        </w:r>
        <w:r>
          <w:fldChar w:fldCharType="separate"/>
        </w:r>
        <w:r>
          <w:t>32</w:t>
        </w:r>
        <w:r>
          <w:fldChar w:fldCharType="end"/>
        </w:r>
      </w:hyperlink>
    </w:p>
    <w:p>
      <w:pPr>
        <w:pStyle w:val="TOC2"/>
        <w:tabs>
          <w:tab w:val="right" w:leader="dot" w:pos="8306"/>
        </w:tabs>
      </w:pPr>
      <w:hyperlink w:anchor="_Toc19574" w:history="1">
        <w:r>
          <w:rPr>
            <w:rFonts w:ascii="仿宋" w:eastAsia="仿宋" w:hAnsi="仿宋" w:cs="仿宋" w:hint="eastAsia"/>
            <w:lang w:eastAsia="zh-CN"/>
          </w:rPr>
          <w:t>(一)、危机管理计划制定</w:t>
        </w:r>
        <w:r>
          <w:tab/>
        </w:r>
        <w:r>
          <w:fldChar w:fldCharType="begin"/>
        </w:r>
        <w:r>
          <w:instrText xml:space="preserve"> PAGEREF _Toc19574 \h </w:instrText>
        </w:r>
        <w:r>
          <w:fldChar w:fldCharType="separate"/>
        </w:r>
        <w:r>
          <w:t>32</w:t>
        </w:r>
        <w:r>
          <w:fldChar w:fldCharType="end"/>
        </w:r>
      </w:hyperlink>
    </w:p>
    <w:p>
      <w:pPr>
        <w:pStyle w:val="TOC2"/>
        <w:tabs>
          <w:tab w:val="right" w:leader="dot" w:pos="8306"/>
        </w:tabs>
      </w:pPr>
      <w:hyperlink w:anchor="_Toc9048" w:history="1">
        <w:r>
          <w:rPr>
            <w:rFonts w:ascii="仿宋" w:eastAsia="仿宋" w:hAnsi="仿宋" w:cs="仿宋" w:hint="eastAsia"/>
            <w:lang w:eastAsia="zh-CN"/>
          </w:rPr>
          <w:t>(二)、应急响应流程</w:t>
        </w:r>
        <w:r>
          <w:tab/>
        </w:r>
        <w:r>
          <w:fldChar w:fldCharType="begin"/>
        </w:r>
        <w:r>
          <w:instrText xml:space="preserve"> PAGEREF _Toc9048 \h </w:instrText>
        </w:r>
        <w:r>
          <w:fldChar w:fldCharType="separate"/>
        </w:r>
        <w:r>
          <w:t>33</w:t>
        </w:r>
        <w:r>
          <w:fldChar w:fldCharType="end"/>
        </w:r>
      </w:hyperlink>
    </w:p>
    <w:p>
      <w:pPr>
        <w:pStyle w:val="TOC2"/>
        <w:tabs>
          <w:tab w:val="right" w:leader="dot" w:pos="8306"/>
        </w:tabs>
      </w:pPr>
      <w:hyperlink w:anchor="_Toc16672" w:history="1">
        <w:r>
          <w:rPr>
            <w:rFonts w:ascii="仿宋" w:eastAsia="仿宋" w:hAnsi="仿宋" w:cs="仿宋" w:hint="eastAsia"/>
            <w:lang w:eastAsia="zh-CN"/>
          </w:rPr>
          <w:t>(三)、危机公关与舆情管理</w:t>
        </w:r>
        <w:r>
          <w:tab/>
        </w:r>
        <w:r>
          <w:fldChar w:fldCharType="begin"/>
        </w:r>
        <w:r>
          <w:instrText xml:space="preserve"> PAGEREF _Toc16672 \h </w:instrText>
        </w:r>
        <w:r>
          <w:fldChar w:fldCharType="separate"/>
        </w:r>
        <w:r>
          <w:t>34</w:t>
        </w:r>
        <w:r>
          <w:fldChar w:fldCharType="end"/>
        </w:r>
      </w:hyperlink>
    </w:p>
    <w:p>
      <w:pPr>
        <w:pStyle w:val="TOC2"/>
        <w:tabs>
          <w:tab w:val="right" w:leader="dot" w:pos="8306"/>
        </w:tabs>
      </w:pPr>
      <w:hyperlink w:anchor="_Toc4458" w:history="1">
        <w:r>
          <w:rPr>
            <w:rFonts w:ascii="仿宋" w:eastAsia="仿宋" w:hAnsi="仿宋" w:cs="仿宋" w:hint="eastAsia"/>
            <w:lang w:eastAsia="zh-CN"/>
          </w:rPr>
          <w:t>(四)、事故调查与报告</w:t>
        </w:r>
        <w:r>
          <w:tab/>
        </w:r>
        <w:r>
          <w:fldChar w:fldCharType="begin"/>
        </w:r>
        <w:r>
          <w:instrText xml:space="preserve"> PAGEREF _Toc4458 \h </w:instrText>
        </w:r>
        <w:r>
          <w:fldChar w:fldCharType="separate"/>
        </w:r>
        <w:r>
          <w:t>35</w:t>
        </w:r>
        <w:r>
          <w:fldChar w:fldCharType="end"/>
        </w:r>
      </w:hyperlink>
    </w:p>
    <w:p>
      <w:pPr>
        <w:pStyle w:val="TOC1"/>
        <w:tabs>
          <w:tab w:val="right" w:leader="dot" w:pos="8306"/>
        </w:tabs>
      </w:pPr>
      <w:hyperlink w:anchor="_Toc12505" w:history="1">
        <w:r>
          <w:rPr>
            <w:rFonts w:ascii="仿宋" w:eastAsia="仿宋" w:hAnsi="仿宋" w:cs="仿宋" w:hint="eastAsia"/>
            <w:lang w:eastAsia="zh-CN"/>
          </w:rPr>
          <w:t>七、激光癌症诊断仪项目落地与推广</w:t>
        </w:r>
        <w:r>
          <w:tab/>
        </w:r>
        <w:r>
          <w:fldChar w:fldCharType="begin"/>
        </w:r>
        <w:r>
          <w:instrText xml:space="preserve"> PAGEREF _Toc12505 \h </w:instrText>
        </w:r>
        <w:r>
          <w:fldChar w:fldCharType="separate"/>
        </w:r>
        <w:r>
          <w:t>36</w:t>
        </w:r>
        <w:r>
          <w:fldChar w:fldCharType="end"/>
        </w:r>
      </w:hyperlink>
    </w:p>
    <w:p>
      <w:pPr>
        <w:pStyle w:val="TOC2"/>
        <w:tabs>
          <w:tab w:val="right" w:leader="dot" w:pos="8306"/>
        </w:tabs>
      </w:pPr>
      <w:hyperlink w:anchor="_Toc14874" w:history="1">
        <w:r>
          <w:rPr>
            <w:rFonts w:ascii="仿宋" w:eastAsia="仿宋" w:hAnsi="仿宋" w:cs="仿宋" w:hint="eastAsia"/>
            <w:lang w:eastAsia="zh-CN"/>
          </w:rPr>
          <w:t>(一)、激光癌症诊断仪项目推广计划</w:t>
        </w:r>
        <w:r>
          <w:tab/>
        </w:r>
        <w:r>
          <w:fldChar w:fldCharType="begin"/>
        </w:r>
        <w:r>
          <w:instrText xml:space="preserve"> PAGEREF _Toc14874 \h </w:instrText>
        </w:r>
        <w:r>
          <w:fldChar w:fldCharType="separate"/>
        </w:r>
        <w:r>
          <w:t>36</w:t>
        </w:r>
        <w:r>
          <w:fldChar w:fldCharType="end"/>
        </w:r>
      </w:hyperlink>
    </w:p>
    <w:p>
      <w:pPr>
        <w:pStyle w:val="TOC2"/>
        <w:tabs>
          <w:tab w:val="right" w:leader="dot" w:pos="8306"/>
        </w:tabs>
      </w:pPr>
      <w:hyperlink w:anchor="_Toc24156" w:history="1">
        <w:r>
          <w:rPr>
            <w:rFonts w:ascii="仿宋" w:eastAsia="仿宋" w:hAnsi="仿宋" w:cs="仿宋" w:hint="eastAsia"/>
            <w:lang w:eastAsia="zh-CN"/>
          </w:rPr>
          <w:t>(二)、地方政府支持与合作</w:t>
        </w:r>
        <w:r>
          <w:tab/>
        </w:r>
        <w:r>
          <w:fldChar w:fldCharType="begin"/>
        </w:r>
        <w:r>
          <w:instrText xml:space="preserve"> PAGEREF _Toc24156 \h </w:instrText>
        </w:r>
        <w:r>
          <w:fldChar w:fldCharType="separate"/>
        </w:r>
        <w:r>
          <w:t>37</w:t>
        </w:r>
        <w:r>
          <w:fldChar w:fldCharType="end"/>
        </w:r>
      </w:hyperlink>
    </w:p>
    <w:p>
      <w:pPr>
        <w:pStyle w:val="TOC2"/>
        <w:tabs>
          <w:tab w:val="right" w:leader="dot" w:pos="8306"/>
        </w:tabs>
      </w:pPr>
      <w:hyperlink w:anchor="_Toc3444" w:history="1">
        <w:r>
          <w:rPr>
            <w:rFonts w:ascii="仿宋" w:eastAsia="仿宋" w:hAnsi="仿宋" w:cs="仿宋" w:hint="eastAsia"/>
            <w:lang w:eastAsia="zh-CN"/>
          </w:rPr>
          <w:t>(三)、市场推广与品牌建设</w:t>
        </w:r>
        <w:r>
          <w:tab/>
        </w:r>
        <w:r>
          <w:fldChar w:fldCharType="begin"/>
        </w:r>
        <w:r>
          <w:instrText xml:space="preserve"> PAGEREF _Toc3444 \h </w:instrText>
        </w:r>
        <w:r>
          <w:fldChar w:fldCharType="separate"/>
        </w:r>
        <w:r>
          <w:t>38</w:t>
        </w:r>
        <w:r>
          <w:fldChar w:fldCharType="end"/>
        </w:r>
      </w:hyperlink>
    </w:p>
    <w:p>
      <w:pPr>
        <w:pStyle w:val="TOC2"/>
        <w:tabs>
          <w:tab w:val="right" w:leader="dot" w:pos="8306"/>
        </w:tabs>
      </w:pPr>
      <w:hyperlink w:anchor="_Toc22725" w:history="1">
        <w:r>
          <w:rPr>
            <w:rFonts w:ascii="仿宋" w:eastAsia="仿宋" w:hAnsi="仿宋" w:cs="仿宋" w:hint="eastAsia"/>
            <w:lang w:eastAsia="zh-CN"/>
          </w:rPr>
          <w:t>(四)、社会参与与共享机制</w:t>
        </w:r>
        <w:r>
          <w:tab/>
        </w:r>
        <w:r>
          <w:fldChar w:fldCharType="begin"/>
        </w:r>
        <w:r>
          <w:instrText xml:space="preserve"> PAGEREF _Toc22725 \h </w:instrText>
        </w:r>
        <w:r>
          <w:fldChar w:fldCharType="separate"/>
        </w:r>
        <w:r>
          <w:t>39</w:t>
        </w:r>
        <w:r>
          <w:fldChar w:fldCharType="end"/>
        </w:r>
      </w:hyperlink>
    </w:p>
    <w:p>
      <w:pPr>
        <w:pStyle w:val="TOC1"/>
        <w:tabs>
          <w:tab w:val="right" w:leader="dot" w:pos="8306"/>
        </w:tabs>
      </w:pPr>
      <w:hyperlink w:anchor="_Toc10361" w:history="1">
        <w:r>
          <w:rPr>
            <w:rFonts w:ascii="仿宋" w:eastAsia="仿宋" w:hAnsi="仿宋" w:cs="仿宋" w:hint="eastAsia"/>
            <w:lang w:eastAsia="zh-CN"/>
          </w:rPr>
          <w:t>八、质量管理与监督</w:t>
        </w:r>
        <w:r>
          <w:tab/>
        </w:r>
        <w:r>
          <w:fldChar w:fldCharType="begin"/>
        </w:r>
        <w:r>
          <w:instrText xml:space="preserve"> PAGEREF _Toc10361 \h </w:instrText>
        </w:r>
        <w:r>
          <w:fldChar w:fldCharType="separate"/>
        </w:r>
        <w:r>
          <w:t>40</w:t>
        </w:r>
        <w:r>
          <w:fldChar w:fldCharType="end"/>
        </w:r>
      </w:hyperlink>
    </w:p>
    <w:p>
      <w:pPr>
        <w:pStyle w:val="TOC2"/>
        <w:tabs>
          <w:tab w:val="right" w:leader="dot" w:pos="8306"/>
        </w:tabs>
      </w:pPr>
      <w:hyperlink w:anchor="_Toc12821" w:history="1">
        <w:r>
          <w:rPr>
            <w:rFonts w:ascii="仿宋" w:eastAsia="仿宋" w:hAnsi="仿宋" w:cs="仿宋" w:hint="eastAsia"/>
            <w:lang w:eastAsia="zh-CN"/>
          </w:rPr>
          <w:t>(一)、质量管理原则</w:t>
        </w:r>
        <w:r>
          <w:tab/>
        </w:r>
        <w:r>
          <w:fldChar w:fldCharType="begin"/>
        </w:r>
        <w:r>
          <w:instrText xml:space="preserve"> PAGEREF _Toc12821 \h </w:instrText>
        </w:r>
        <w:r>
          <w:fldChar w:fldCharType="separate"/>
        </w:r>
        <w:r>
          <w:t>40</w:t>
        </w:r>
        <w:r>
          <w:fldChar w:fldCharType="end"/>
        </w:r>
      </w:hyperlink>
    </w:p>
    <w:p>
      <w:pPr>
        <w:pStyle w:val="TOC2"/>
        <w:tabs>
          <w:tab w:val="right" w:leader="dot" w:pos="8306"/>
        </w:tabs>
      </w:pPr>
      <w:hyperlink w:anchor="_Toc16903" w:history="1">
        <w:r>
          <w:rPr>
            <w:rFonts w:ascii="仿宋" w:eastAsia="仿宋" w:hAnsi="仿宋" w:cs="仿宋" w:hint="eastAsia"/>
            <w:lang w:eastAsia="zh-CN"/>
          </w:rPr>
          <w:t>(二)、质量控制措施</w:t>
        </w:r>
        <w:r>
          <w:tab/>
        </w:r>
        <w:r>
          <w:fldChar w:fldCharType="begin"/>
        </w:r>
        <w:r>
          <w:instrText xml:space="preserve"> PAGEREF _Toc16903 \h </w:instrText>
        </w:r>
        <w:r>
          <w:fldChar w:fldCharType="separate"/>
        </w:r>
        <w:r>
          <w:t>42</w:t>
        </w:r>
        <w:r>
          <w:fldChar w:fldCharType="end"/>
        </w:r>
      </w:hyperlink>
    </w:p>
    <w:p>
      <w:pPr>
        <w:pStyle w:val="TOC2"/>
        <w:tabs>
          <w:tab w:val="right" w:leader="dot" w:pos="8306"/>
        </w:tabs>
      </w:pPr>
      <w:hyperlink w:anchor="_Toc1808" w:history="1">
        <w:r>
          <w:rPr>
            <w:rFonts w:ascii="仿宋" w:eastAsia="仿宋" w:hAnsi="仿宋" w:cs="仿宋" w:hint="eastAsia"/>
            <w:lang w:eastAsia="zh-CN"/>
          </w:rPr>
          <w:t>(三)、监督与评估机制</w:t>
        </w:r>
        <w:r>
          <w:tab/>
        </w:r>
        <w:r>
          <w:fldChar w:fldCharType="begin"/>
        </w:r>
        <w:r>
          <w:instrText xml:space="preserve"> PAGEREF _Toc1808 \h </w:instrText>
        </w:r>
        <w:r>
          <w:fldChar w:fldCharType="separate"/>
        </w:r>
        <w:r>
          <w:t>43</w:t>
        </w:r>
        <w:r>
          <w:fldChar w:fldCharType="end"/>
        </w:r>
      </w:hyperlink>
    </w:p>
    <w:p>
      <w:pPr>
        <w:pStyle w:val="TOC2"/>
        <w:tabs>
          <w:tab w:val="right" w:leader="dot" w:pos="8306"/>
        </w:tabs>
      </w:pPr>
      <w:hyperlink w:anchor="_Toc10179" w:history="1">
        <w:r>
          <w:rPr>
            <w:rFonts w:ascii="仿宋" w:eastAsia="仿宋" w:hAnsi="仿宋" w:cs="仿宋" w:hint="eastAsia"/>
            <w:lang w:eastAsia="zh-CN"/>
          </w:rPr>
          <w:t>(四)、持续改进与反馈</w:t>
        </w:r>
        <w:r>
          <w:tab/>
        </w:r>
        <w:r>
          <w:fldChar w:fldCharType="begin"/>
        </w:r>
        <w:r>
          <w:instrText xml:space="preserve"> PAGEREF _Toc10179 \h </w:instrText>
        </w:r>
        <w:r>
          <w:fldChar w:fldCharType="separate"/>
        </w:r>
        <w:r>
          <w:t>45</w:t>
        </w:r>
        <w:r>
          <w:fldChar w:fldCharType="end"/>
        </w:r>
      </w:hyperlink>
    </w:p>
    <w:p>
      <w:pPr>
        <w:pStyle w:val="TOC1"/>
        <w:tabs>
          <w:tab w:val="right" w:leader="dot" w:pos="8306"/>
        </w:tabs>
      </w:pPr>
      <w:hyperlink w:anchor="_Toc19186" w:history="1">
        <w:r>
          <w:rPr>
            <w:rFonts w:ascii="仿宋" w:eastAsia="仿宋" w:hAnsi="仿宋" w:cs="仿宋" w:hint="eastAsia"/>
            <w:lang w:eastAsia="zh-CN"/>
          </w:rPr>
          <w:t>九、成本控制与效益提升</w:t>
        </w:r>
        <w:r>
          <w:tab/>
        </w:r>
        <w:r>
          <w:fldChar w:fldCharType="begin"/>
        </w:r>
        <w:r>
          <w:instrText xml:space="preserve"> PAGEREF _Toc19186 \h </w:instrText>
        </w:r>
        <w:r>
          <w:fldChar w:fldCharType="separate"/>
        </w:r>
        <w:r>
          <w:t>48</w:t>
        </w:r>
        <w:r>
          <w:fldChar w:fldCharType="end"/>
        </w:r>
      </w:hyperlink>
    </w:p>
    <w:p>
      <w:pPr>
        <w:pStyle w:val="TOC2"/>
        <w:tabs>
          <w:tab w:val="right" w:leader="dot" w:pos="8306"/>
        </w:tabs>
      </w:pPr>
      <w:hyperlink w:anchor="_Toc4989" w:history="1">
        <w:r>
          <w:rPr>
            <w:rFonts w:ascii="仿宋" w:eastAsia="仿宋" w:hAnsi="仿宋" w:cs="仿宋" w:hint="eastAsia"/>
            <w:lang w:eastAsia="zh-CN"/>
          </w:rPr>
          <w:t>(一)、成本核算与预算管理</w:t>
        </w:r>
        <w:r>
          <w:tab/>
        </w:r>
        <w:r>
          <w:fldChar w:fldCharType="begin"/>
        </w:r>
        <w:r>
          <w:instrText xml:space="preserve"> PAGEREF _Toc4989 \h </w:instrText>
        </w:r>
        <w:r>
          <w:fldChar w:fldCharType="separate"/>
        </w:r>
        <w:r>
          <w:t>48</w:t>
        </w:r>
        <w:r>
          <w:fldChar w:fldCharType="end"/>
        </w:r>
      </w:hyperlink>
    </w:p>
    <w:p>
      <w:pPr>
        <w:pStyle w:val="TOC2"/>
        <w:tabs>
          <w:tab w:val="right" w:leader="dot" w:pos="8306"/>
        </w:tabs>
      </w:pPr>
      <w:hyperlink w:anchor="_Toc7618" w:history="1">
        <w:r>
          <w:rPr>
            <w:rFonts w:ascii="仿宋" w:eastAsia="仿宋" w:hAnsi="仿宋" w:cs="仿宋" w:hint="eastAsia"/>
            <w:lang w:eastAsia="zh-CN"/>
          </w:rPr>
          <w:t>(二)、资源利用效率评估</w:t>
        </w:r>
        <w:r>
          <w:tab/>
        </w:r>
        <w:r>
          <w:fldChar w:fldCharType="begin"/>
        </w:r>
        <w:r>
          <w:instrText xml:space="preserve"> PAGEREF _Toc7618 \h </w:instrText>
        </w:r>
        <w:r>
          <w:fldChar w:fldCharType="separate"/>
        </w:r>
        <w:r>
          <w:t>50</w:t>
        </w:r>
        <w:r>
          <w:fldChar w:fldCharType="end"/>
        </w:r>
      </w:hyperlink>
    </w:p>
    <w:p>
      <w:pPr>
        <w:pStyle w:val="TOC2"/>
        <w:tabs>
          <w:tab w:val="right" w:leader="dot" w:pos="8306"/>
        </w:tabs>
      </w:pPr>
      <w:hyperlink w:anchor="_Toc9396" w:history="1">
        <w:r>
          <w:rPr>
            <w:rFonts w:ascii="仿宋" w:eastAsia="仿宋" w:hAnsi="仿宋" w:cs="仿宋" w:hint="eastAsia"/>
            <w:lang w:eastAsia="zh-CN"/>
          </w:rPr>
          <w:t>(三)、降本增效的具体措施</w:t>
        </w:r>
        <w:r>
          <w:tab/>
        </w:r>
        <w:r>
          <w:fldChar w:fldCharType="begin"/>
        </w:r>
        <w:r>
          <w:instrText xml:space="preserve"> PAGEREF _Toc9396 \h </w:instrText>
        </w:r>
        <w:r>
          <w:fldChar w:fldCharType="separate"/>
        </w:r>
        <w:r>
          <w:t>52</w:t>
        </w:r>
        <w:r>
          <w:fldChar w:fldCharType="end"/>
        </w:r>
      </w:hyperlink>
    </w:p>
    <w:p>
      <w:pPr>
        <w:pStyle w:val="TOC2"/>
        <w:tabs>
          <w:tab w:val="right" w:leader="dot" w:pos="8306"/>
        </w:tabs>
      </w:pPr>
      <w:hyperlink w:anchor="_Toc27215" w:history="1">
        <w:r>
          <w:rPr>
            <w:rFonts w:ascii="仿宋" w:eastAsia="仿宋" w:hAnsi="仿宋" w:cs="仿宋" w:hint="eastAsia"/>
            <w:lang w:eastAsia="zh-CN"/>
          </w:rPr>
          <w:t>(四)、成本与效益的平衡策略</w:t>
        </w:r>
        <w:r>
          <w:tab/>
        </w:r>
        <w:r>
          <w:fldChar w:fldCharType="begin"/>
        </w:r>
        <w:r>
          <w:instrText xml:space="preserve"> PAGEREF _Toc27215 \h </w:instrText>
        </w:r>
        <w:r>
          <w:fldChar w:fldCharType="separate"/>
        </w:r>
        <w:r>
          <w:t>53</w:t>
        </w:r>
        <w:r>
          <w:fldChar w:fldCharType="end"/>
        </w:r>
      </w:hyperlink>
    </w:p>
    <w:p>
      <w:pPr>
        <w:pStyle w:val="TOC1"/>
        <w:tabs>
          <w:tab w:val="right" w:leader="dot" w:pos="8306"/>
        </w:tabs>
      </w:pPr>
      <w:hyperlink w:anchor="_Toc26392" w:history="1">
        <w:r>
          <w:rPr>
            <w:rFonts w:ascii="仿宋" w:eastAsia="仿宋" w:hAnsi="仿宋" w:cs="仿宋" w:hint="eastAsia"/>
            <w:lang w:eastAsia="zh-CN"/>
          </w:rPr>
          <w:t>十、资源有效利用与节能减排</w:t>
        </w:r>
        <w:r>
          <w:tab/>
        </w:r>
        <w:r>
          <w:fldChar w:fldCharType="begin"/>
        </w:r>
        <w:r>
          <w:instrText xml:space="preserve"> PAGEREF _Toc26392 \h </w:instrText>
        </w:r>
        <w:r>
          <w:fldChar w:fldCharType="separate"/>
        </w:r>
        <w:r>
          <w:t>55</w:t>
        </w:r>
        <w:r>
          <w:fldChar w:fldCharType="end"/>
        </w:r>
      </w:hyperlink>
    </w:p>
    <w:p>
      <w:pPr>
        <w:pStyle w:val="TOC2"/>
        <w:tabs>
          <w:tab w:val="right" w:leader="dot" w:pos="8306"/>
        </w:tabs>
      </w:pPr>
      <w:hyperlink w:anchor="_Toc12580" w:history="1">
        <w:r>
          <w:rPr>
            <w:rFonts w:ascii="仿宋" w:eastAsia="仿宋" w:hAnsi="仿宋" w:cs="仿宋" w:hint="eastAsia"/>
            <w:lang w:eastAsia="zh-CN"/>
          </w:rPr>
          <w:t>(一)、资源有效利用策略</w:t>
        </w:r>
        <w:r>
          <w:tab/>
        </w:r>
        <w:r>
          <w:fldChar w:fldCharType="begin"/>
        </w:r>
        <w:r>
          <w:instrText xml:space="preserve"> PAGEREF _Toc12580 \h </w:instrText>
        </w:r>
        <w:r>
          <w:fldChar w:fldCharType="separate"/>
        </w:r>
        <w:r>
          <w:t>55</w:t>
        </w:r>
        <w:r>
          <w:fldChar w:fldCharType="end"/>
        </w:r>
      </w:hyperlink>
    </w:p>
    <w:p>
      <w:pPr>
        <w:pStyle w:val="TOC2"/>
        <w:tabs>
          <w:tab w:val="right" w:leader="dot" w:pos="8306"/>
        </w:tabs>
      </w:pPr>
      <w:hyperlink w:anchor="_Toc22077" w:history="1">
        <w:r>
          <w:rPr>
            <w:rFonts w:ascii="仿宋" w:eastAsia="仿宋" w:hAnsi="仿宋" w:cs="仿宋" w:hint="eastAsia"/>
            <w:lang w:eastAsia="zh-CN"/>
          </w:rPr>
          <w:t>(二)、节能措施与技术应用</w:t>
        </w:r>
        <w:r>
          <w:tab/>
        </w:r>
        <w:r>
          <w:fldChar w:fldCharType="begin"/>
        </w:r>
        <w:r>
          <w:instrText xml:space="preserve"> PAGEREF _Toc22077 \h </w:instrText>
        </w:r>
        <w:r>
          <w:fldChar w:fldCharType="separate"/>
        </w:r>
        <w:r>
          <w:t>55</w:t>
        </w:r>
        <w:r>
          <w:fldChar w:fldCharType="end"/>
        </w:r>
      </w:hyperlink>
    </w:p>
    <w:p>
      <w:pPr>
        <w:pStyle w:val="TOC2"/>
        <w:tabs>
          <w:tab w:val="right" w:leader="dot" w:pos="8306"/>
        </w:tabs>
      </w:pPr>
      <w:hyperlink w:anchor="_Toc20459" w:history="1">
        <w:r>
          <w:rPr>
            <w:rFonts w:ascii="仿宋" w:eastAsia="仿宋" w:hAnsi="仿宋" w:cs="仿宋" w:hint="eastAsia"/>
            <w:lang w:eastAsia="zh-CN"/>
          </w:rPr>
          <w:t>(三)、减少排放与废弃物管理</w:t>
        </w:r>
        <w:r>
          <w:tab/>
        </w:r>
        <w:r>
          <w:fldChar w:fldCharType="begin"/>
        </w:r>
        <w:r>
          <w:instrText xml:space="preserve"> PAGEREF _Toc20459 \h </w:instrText>
        </w:r>
        <w:r>
          <w:fldChar w:fldCharType="separate"/>
        </w:r>
        <w:r>
          <w:t>56</w:t>
        </w:r>
        <w:r>
          <w:fldChar w:fldCharType="end"/>
        </w:r>
      </w:hyperlink>
    </w:p>
    <w:p>
      <w:pPr>
        <w:pStyle w:val="TOC1"/>
        <w:tabs>
          <w:tab w:val="right" w:leader="dot" w:pos="8306"/>
        </w:tabs>
      </w:pPr>
      <w:hyperlink w:anchor="_Toc4069" w:history="1">
        <w:r>
          <w:rPr>
            <w:rFonts w:ascii="仿宋" w:eastAsia="仿宋" w:hAnsi="仿宋" w:cs="仿宋" w:hint="eastAsia"/>
            <w:lang w:eastAsia="zh-CN"/>
          </w:rPr>
          <w:t>十一、供应链管理</w:t>
        </w:r>
        <w:r>
          <w:tab/>
        </w:r>
        <w:r>
          <w:fldChar w:fldCharType="begin"/>
        </w:r>
        <w:r>
          <w:instrText xml:space="preserve"> PAGEREF _Toc4069 \h </w:instrText>
        </w:r>
        <w:r>
          <w:fldChar w:fldCharType="separate"/>
        </w:r>
        <w:r>
          <w:t>56</w:t>
        </w:r>
        <w:r>
          <w:fldChar w:fldCharType="end"/>
        </w:r>
      </w:hyperlink>
    </w:p>
    <w:p>
      <w:pPr>
        <w:pStyle w:val="TOC2"/>
        <w:tabs>
          <w:tab w:val="right" w:leader="dot" w:pos="8306"/>
        </w:tabs>
      </w:pPr>
      <w:hyperlink w:anchor="_Toc20761" w:history="1">
        <w:r>
          <w:rPr>
            <w:rFonts w:ascii="仿宋" w:eastAsia="仿宋" w:hAnsi="仿宋" w:cs="仿宋" w:hint="eastAsia"/>
            <w:lang w:eastAsia="zh-CN"/>
          </w:rPr>
          <w:t>(一)、供应链战略规划</w:t>
        </w:r>
        <w:r>
          <w:tab/>
        </w:r>
        <w:r>
          <w:fldChar w:fldCharType="begin"/>
        </w:r>
        <w:r>
          <w:instrText xml:space="preserve"> PAGEREF _Toc20761 \h </w:instrText>
        </w:r>
        <w:r>
          <w:fldChar w:fldCharType="separate"/>
        </w:r>
        <w:r>
          <w:t>56</w:t>
        </w:r>
        <w:r>
          <w:fldChar w:fldCharType="end"/>
        </w:r>
      </w:hyperlink>
    </w:p>
    <w:p>
      <w:pPr>
        <w:pStyle w:val="TOC2"/>
        <w:tabs>
          <w:tab w:val="right" w:leader="dot" w:pos="8306"/>
        </w:tabs>
      </w:pPr>
      <w:hyperlink w:anchor="_Toc12675" w:history="1">
        <w:r>
          <w:rPr>
            <w:rFonts w:ascii="仿宋" w:eastAsia="仿宋" w:hAnsi="仿宋" w:cs="仿宋" w:hint="eastAsia"/>
            <w:lang w:eastAsia="zh-CN"/>
          </w:rPr>
          <w:t>(二)、供应商选择与评估</w:t>
        </w:r>
        <w:r>
          <w:tab/>
        </w:r>
        <w:r>
          <w:fldChar w:fldCharType="begin"/>
        </w:r>
        <w:r>
          <w:instrText xml:space="preserve"> PAGEREF _Toc12675 \h </w:instrText>
        </w:r>
        <w:r>
          <w:fldChar w:fldCharType="separate"/>
        </w:r>
        <w:r>
          <w:t>57</w:t>
        </w:r>
        <w:r>
          <w:fldChar w:fldCharType="end"/>
        </w:r>
      </w:hyperlink>
    </w:p>
    <w:p>
      <w:pPr>
        <w:pStyle w:val="TOC2"/>
        <w:tabs>
          <w:tab w:val="right" w:leader="dot" w:pos="8306"/>
        </w:tabs>
      </w:pPr>
      <w:hyperlink w:anchor="_Toc28128" w:history="1">
        <w:r>
          <w:rPr>
            <w:rFonts w:ascii="仿宋" w:eastAsia="仿宋" w:hAnsi="仿宋" w:cs="仿宋" w:hint="eastAsia"/>
            <w:lang w:eastAsia="zh-CN"/>
          </w:rPr>
          <w:t>(三)、物流与库存管理</w:t>
        </w:r>
        <w:r>
          <w:tab/>
        </w:r>
        <w:r>
          <w:fldChar w:fldCharType="begin"/>
        </w:r>
        <w:r>
          <w:instrText xml:space="preserve"> PAGEREF _Toc28128 \h </w:instrText>
        </w:r>
        <w:r>
          <w:fldChar w:fldCharType="separate"/>
        </w:r>
        <w:r>
          <w:t>58</w:t>
        </w:r>
        <w:r>
          <w:fldChar w:fldCharType="end"/>
        </w:r>
      </w:hyperlink>
    </w:p>
    <w:p>
      <w:pPr>
        <w:pStyle w:val="TOC2"/>
        <w:tabs>
          <w:tab w:val="right" w:leader="dot" w:pos="8306"/>
        </w:tabs>
      </w:pPr>
      <w:hyperlink w:anchor="_Toc742" w:history="1">
        <w:r>
          <w:rPr>
            <w:rFonts w:ascii="仿宋" w:eastAsia="仿宋" w:hAnsi="仿宋" w:cs="仿宋" w:hint="eastAsia"/>
            <w:lang w:eastAsia="zh-CN"/>
          </w:rPr>
          <w:t>(四)、供应链风险管理</w:t>
        </w:r>
        <w:r>
          <w:tab/>
        </w:r>
        <w:r>
          <w:fldChar w:fldCharType="begin"/>
        </w:r>
        <w:r>
          <w:instrText xml:space="preserve"> PAGEREF _Toc742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2820"/>
      <w:r>
        <w:rPr>
          <w:rFonts w:ascii="仿宋" w:eastAsia="仿宋" w:hAnsi="仿宋" w:cs="仿宋" w:hint="eastAsia"/>
          <w:sz w:val="28"/>
          <w:lang w:eastAsia="zh-CN"/>
        </w:rPr>
        <w:t>一、激光癌症诊断仪项目概论</w:t>
      </w:r>
      <w:bookmarkEnd w:id="2"/>
    </w:p>
    <w:p>
      <w:pPr>
        <w:pStyle w:val="Heading2"/>
        <w:rPr>
          <w:rFonts w:ascii="仿宋" w:eastAsia="仿宋" w:hAnsi="仿宋" w:cs="仿宋" w:hint="eastAsia"/>
          <w:lang w:eastAsia="zh-CN"/>
        </w:rPr>
      </w:pPr>
      <w:bookmarkStart w:id="3" w:name="_Toc15771"/>
      <w:r>
        <w:rPr>
          <w:rFonts w:ascii="仿宋" w:eastAsia="仿宋" w:hAnsi="仿宋" w:cs="仿宋" w:hint="eastAsia"/>
          <w:lang w:eastAsia="zh-CN"/>
        </w:rPr>
        <w:t>(一)、创新计划及激光癌症诊断仪项目性质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XX激光癌症诊断仪项目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激光癌症诊断仪项目建设性质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激光癌症诊断仪项目为新建激光癌症诊断仪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0289"/>
      <w:r>
        <w:rPr>
          <w:rFonts w:ascii="仿宋" w:eastAsia="仿宋" w:hAnsi="仿宋" w:cs="仿宋" w:hint="eastAsia"/>
          <w:sz w:val="28"/>
          <w:lang w:eastAsia="zh-CN"/>
        </w:rPr>
        <w:t>(二)、主管单位与激光癌症诊断仪项目执行方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14048"/>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23874"/>
      <w:r>
        <w:rPr>
          <w:rFonts w:ascii="仿宋" w:eastAsia="仿宋" w:hAnsi="仿宋" w:cs="仿宋" w:hint="eastAsia"/>
          <w:sz w:val="28"/>
          <w:lang w:eastAsia="zh-CN"/>
        </w:rPr>
        <w:t>(四)、激光癌症诊断仪项目提出背景和合理性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激光癌症诊断仪项目背景分析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激光癌症诊断仪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激光癌症诊断仪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激光癌症诊断仪项目中取得显著的业绩。激光癌症诊断仪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激光癌症诊断仪项目提出之前，公司进行了全面的市场调研和前期验证工作。这包括对潜在市场的需求分析、竞争对手的情报搜集、潜在客户的反馈等。通过这些工作，我们确信激光癌症诊断仪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公司的战略规划和业务布局对激光癌症诊断仪项目提出起到了指导作用。激光癌症诊断仪项目的提出是为了实现公司更广泛的战略目标，强化在特定领域的竞争实力，实现战略的有序推进和全面实施。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31116"/>
      <w:r>
        <w:rPr>
          <w:rFonts w:ascii="仿宋" w:eastAsia="仿宋" w:hAnsi="仿宋" w:cs="仿宋" w:hint="eastAsia"/>
          <w:sz w:val="28"/>
          <w:lang w:eastAsia="zh-CN"/>
        </w:rPr>
        <w:t>(五)、激光癌症诊断仪项目选址和土地综合评估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激光癌症诊断仪项目选址于xxx区，该区地理位置优越，便于物流和人员流动。地处交通枢纽，对于物资运输和市场覆盖都有明显的优势。同时，该区自然环境优美，有利于激光癌症诊断仪项目的可持续发展。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xxx区具备繁荣的经济环境，市场需求旺盛，为激光癌症诊断仪项目提供了广阔的发展空间。区域内产业结构合理，对相关产业的支持和引导政策积极，为激光癌症诊断仪项目的发展提供了有力支持。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选址用地面积为XXXX平方米，用地状况平整且面积充足，为激光癌症诊断仪项目建设提供了良好的条件。规划布局合理，充分考虑了未来的扩展和发展需求，确保激光癌症诊断仪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激光癌症诊断仪项目充分考虑生态环保和社会责任。通过采取现代化的环保技术和管理手段，确保激光癌症诊断仪项目对周边生态环境的影响最小。激光癌症诊断仪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考虑到xxx区的地理位置、区域经济环境、用地状况等因素，该用地选址为激光癌症诊断仪项目提供了得天独厚的优势。用地规模适中，布局合理，有望成为激光癌症诊断仪项目长期稳健发展的有力支持。</w:t>
      </w:r>
    </w:p>
    <w:p>
      <w:pPr>
        <w:pStyle w:val="Heading2"/>
        <w:ind w:firstLine="560" w:firstLineChars="200"/>
        <w:rPr>
          <w:rFonts w:ascii="仿宋" w:eastAsia="仿宋" w:hAnsi="仿宋" w:cs="仿宋" w:hint="eastAsia"/>
          <w:sz w:val="28"/>
          <w:lang w:eastAsia="zh-CN"/>
        </w:rPr>
      </w:pPr>
      <w:bookmarkStart w:id="8" w:name="_Toc16591"/>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净用地面积为XXX平方米，建筑物基底占地面积XXX平方米，总建筑面积达到XXX平方米。其中，规划建设主体工程占地XXXX平方米，为激光癌症诊断仪项目的核心建设区域。此外，激光癌症诊断仪项目规划绿化面积为XXX平方米，通过合理规划和设计，将注重打造绿色、生态友好的激光癌症诊断仪项目环境。</w:t>
      </w:r>
    </w:p>
    <w:p>
      <w:pPr>
        <w:pStyle w:val="Heading2"/>
        <w:ind w:firstLine="560" w:firstLineChars="200"/>
        <w:rPr>
          <w:rFonts w:ascii="仿宋" w:eastAsia="仿宋" w:hAnsi="仿宋" w:cs="仿宋" w:hint="eastAsia"/>
          <w:sz w:val="28"/>
          <w:lang w:eastAsia="zh-CN"/>
        </w:rPr>
      </w:pPr>
      <w:bookmarkStart w:id="9" w:name="_Toc30549"/>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激光癌症诊断仪项目计划购置设备共计XXX台（套），主要包括：XXX生产线、XX设备、XX机、XX机、XXX仪等。设备购置费用为XXX万元，这些设备将在激光癌症诊断仪项目实施中发挥重要作用，支持激光癌症诊断仪项目的正常运营和生产。</w:t>
      </w:r>
    </w:p>
    <w:p>
      <w:pPr>
        <w:pStyle w:val="Heading2"/>
        <w:ind w:firstLine="560" w:firstLineChars="200"/>
        <w:rPr>
          <w:rFonts w:ascii="仿宋" w:eastAsia="仿宋" w:hAnsi="仿宋" w:cs="仿宋" w:hint="eastAsia"/>
          <w:sz w:val="28"/>
          <w:lang w:eastAsia="zh-CN"/>
        </w:rPr>
      </w:pPr>
      <w:bookmarkStart w:id="10" w:name="_Toc19655"/>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激光癌症诊断仪项目建设规划，达产年产品规划设计方案为XXX单位/年。这一方案综合考虑了XXX集团企业的发展战略、产品市场定位、资金筹措能力、产能发展需求、技术条件、销售渠道和策略、管理经验，以及相应的配套设备、人员素质，以及激光癌症诊断仪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激光癌症诊断仪项目采用规模化、流水线生产方式进行布局，秉持“循序渐进、量入而出”的原则。这样的布局有助于提高生产效率，优化生产流程，确保产品质量，同时也有利于实现激光癌症诊断仪项目的可持续发展。</w:t>
      </w:r>
    </w:p>
    <w:p>
      <w:pPr>
        <w:pStyle w:val="Heading2"/>
        <w:ind w:firstLine="560" w:firstLineChars="200"/>
        <w:rPr>
          <w:rFonts w:ascii="仿宋" w:eastAsia="仿宋" w:hAnsi="仿宋" w:cs="仿宋" w:hint="eastAsia"/>
          <w:sz w:val="28"/>
          <w:lang w:eastAsia="zh-CN"/>
        </w:rPr>
      </w:pPr>
      <w:bookmarkStart w:id="11" w:name="_Toc18325"/>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基础依赖于一系列主要原材料及辅助材料，其中包括Xxx、xxx、xx、xxx、xx等关键成分。为了确保激光癌症诊断仪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激光癌症诊断仪项目对原辅材料高标准的要求。他们拥有强大的生产能力和供应链体系，能够灵活应对市场变化，确保在激光癌症诊断仪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激光癌症诊断仪项目未来扩大生产规模的需求。通过与这些供货商的密切合作，Xxx集团将确保激光癌症诊断仪项目在原材料供应方面具有高度的稳定性和可持续性，为激光癌症诊断仪项目的长期发展打下坚实的基础。这一战略性选择有助于提升激光癌症诊断仪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9483"/>
      <w:r>
        <w:rPr>
          <w:rFonts w:ascii="仿宋" w:eastAsia="仿宋" w:hAnsi="仿宋" w:cs="仿宋" w:hint="eastAsia"/>
          <w:sz w:val="28"/>
          <w:lang w:eastAsia="zh-CN"/>
        </w:rPr>
        <w:t>(十)、激光癌症诊断仪项目能源消耗分析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激光癌症诊断仪项目能耗概况：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癌症诊断仪项目年用电量达到XXX千瓦时，相当于消耗了XX吨标准煤。这一电力需求覆盖了XX激光癌症诊断仪项目的生产、办公以及公用设施等各方面的用电需求。通过合理的电力规划，确保激光癌症诊断仪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激光癌症诊断仪项目用水情况：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癌症诊断仪项目年总用水量达到XXX立方米，相当于消耗了XX吨标准煤。主要用水包括生产补给水和办公及生活用水。激光癌症诊断仪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激光癌症诊断仪项目年用电量和总用水量的综合总耗能量（当量值）为XX吨标准煤/年。在达产年，激光癌症诊断仪项目实现了XX吨标准煤/年的综合节能，总节能率达到了XX%。这意味着激光癌症诊断仪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激光癌症诊断仪项目的能源需求和使用情况，还凸显了激光癌症诊断仪项目在能源管理和节能方面所取得的显著成就。通过细致的能耗统计和全面的节能措施，激光癌症诊断仪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3332"/>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规划与设计充分契合xxx产业示范园区的发展方向，遵循了该园区的产业结构调整规划以及国家产业发展政策。我们深刻理解并积极响应国家对产业升级、结构优化的号召，确保激光癌症诊断仪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激光癌症诊断仪项目采取了全面而实际可行的治理措施，针对各类污染物制定了科学有效的控制方案，严格按照国家规定的排放标准执行。通过激光癌症诊断仪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癌症诊断仪项目设计中，我们强调了清洁生产的理念，采用了清洁生产工艺，并选择了清洁原材料，以生产环保型产品。同时，我们实施了全面而有效的清洁生产措施，以达到减少和消除污染的目标。在激光癌症诊断仪项目建成投产后，各项环境指标将严格符合国家和地方清洁生产的标准要求，确保激光癌症诊断仪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8013"/>
      <w:r>
        <w:rPr>
          <w:rFonts w:ascii="仿宋" w:eastAsia="仿宋" w:hAnsi="仿宋" w:cs="仿宋" w:hint="eastAsia"/>
          <w:sz w:val="28"/>
          <w:lang w:eastAsia="zh-CN"/>
        </w:rPr>
        <w:t>(十二)、激光癌症诊断仪项目进度规划与执行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10488"/>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激光癌症诊断仪项目总投资及资金构成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激光癌症诊断仪项目总投资预计为XXX万元，其中固定资产投资为XXX万元，占激光癌症诊断仪项目总投资的XX%；流动资金为XXX万元，占激光癌症诊断仪项目总投资的XX%。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目前，该激光癌症诊断仪项目的资金筹措阶段由企业自筹，通过内部资金和融资等方式满足激光癌症诊断仪项目启动和实施的资金需求。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激光癌症诊断仪项目预期经济效益规划目标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预期在达产年实现营业收入达XXX万元，总成本费用为XXX万元，税金及附加为XXX万元，实现利润总额为XXX万元，利税总额为XXX万元，税后净利润达XXX万元，达产年纳税总额为XXX万元。在达产年，激光癌症诊断仪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这些预期经济效益规划目标反映了激光癌症诊断仪项目在经济层面的可行性和潜在收益，为激光癌症诊断仪项目的推进和实施提供了有力的经济支持。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723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1、激光癌症诊断仪项目符合政策和示范园区发展需求：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激光癌症诊断仪项目不仅完全符合国家产业发展政策和规划要求，还与XXX产业示范园区及XXX产业示范园区的XX行业布局和结构调整政策相契合。激光癌症诊断仪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2、激光癌症诊断仪项目对示范园区经济的促进作用：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激光癌症诊断仪项目”。这一建设将不仅有力促进XXX产业示范园区的经济发展，创造了XX个就业职位，达产年纳税总额达到XX万元，更将通过激光癌症诊断仪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3、激光癌症诊断仪项目的经济效益和投资回报率：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光癌症诊断仪项目达产年投资利润率高达XX%，投资利税率达到XX%，全部投资回报率为XX%，而全部投资回收期仅为XX年（含建设期）。这意味着激光癌症诊断仪项目不仅具备强大的盈利能力，同时展现了卓越的抗风险能力，为投资者带来了可观的经济回报，进一步确保了激光癌症诊断仪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激光癌症诊断仪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在经济效益、社会效益、环境保护和清洁生产等方面，本激光癌症诊断仪项目的建设和实施都呈现出积极而可行的前景。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2427"/>
      <w:r>
        <w:rPr>
          <w:rFonts w:ascii="仿宋" w:eastAsia="仿宋" w:hAnsi="仿宋" w:cs="仿宋" w:hint="eastAsia"/>
          <w:sz w:val="28"/>
          <w:lang w:eastAsia="zh-CN"/>
        </w:rPr>
        <w:t>二、建设规划分析</w:t>
      </w:r>
      <w:bookmarkEnd w:id="17"/>
    </w:p>
    <w:p>
      <w:pPr>
        <w:pStyle w:val="Heading2"/>
        <w:rPr>
          <w:rFonts w:ascii="仿宋" w:eastAsia="仿宋" w:hAnsi="仿宋" w:cs="仿宋" w:hint="eastAsia"/>
          <w:lang w:eastAsia="zh-CN"/>
        </w:rPr>
      </w:pPr>
      <w:bookmarkStart w:id="18" w:name="_Toc1793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产品方案的确定是基于多方面因素的综合考虑。我们充分考虑了国家及地方产业发展政策、市场需求状况、资源供应情况、企业资金筹措能力、生产工艺技术水平的先进程度以及激光癌症诊断仪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激光癌症诊断仪项目产品需求市场作为出发点和落脚点。根据市场的动态变化，我们将灵活调整产品结构，真正做到市场需求决定产品生产。市场热点在哪里，我们的创新工作就紧随其后。为了适应市场需求的变化，我们将合理确定激光癌症诊断仪项目产品生产方案，并通过增加产品高附加值的方式，满足人们对激光癌症诊断仪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9" w:name="_Toc14107"/>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癌症诊断仪项目总征地面积为XX平方米，相当于约XX亩，其中净用地面积为XX平方米，处于红线范围内，折合约XX亩。激光癌症诊断仪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激光癌症诊断仪项目的计划总投资为XX万元，预计年实现的营业收入将达到XX万元。这一投资将为激光癌症诊断仪项目提供充足的资金支持，确保激光癌症诊断仪项目能够高效运营并实现可观的经济效益。</w:t>
      </w:r>
    </w:p>
    <w:p>
      <w:pPr>
        <w:pStyle w:val="Heading1"/>
        <w:ind w:firstLine="560" w:firstLineChars="200"/>
        <w:rPr>
          <w:rFonts w:ascii="仿宋" w:eastAsia="仿宋" w:hAnsi="仿宋" w:cs="仿宋" w:hint="eastAsia"/>
          <w:sz w:val="28"/>
          <w:lang w:eastAsia="zh-CN"/>
        </w:rPr>
      </w:pPr>
      <w:bookmarkStart w:id="20" w:name="_Toc21273"/>
      <w:r>
        <w:rPr>
          <w:rFonts w:ascii="仿宋" w:eastAsia="仿宋" w:hAnsi="仿宋" w:cs="仿宋" w:hint="eastAsia"/>
          <w:sz w:val="28"/>
          <w:lang w:eastAsia="zh-CN"/>
        </w:rPr>
        <w:t>三、工程设计说明</w:t>
      </w:r>
      <w:bookmarkEnd w:id="20"/>
    </w:p>
    <w:p>
      <w:pPr>
        <w:pStyle w:val="Heading2"/>
        <w:rPr>
          <w:rFonts w:ascii="仿宋" w:eastAsia="仿宋" w:hAnsi="仿宋" w:cs="仿宋" w:hint="eastAsia"/>
          <w:lang w:eastAsia="zh-CN"/>
        </w:rPr>
      </w:pPr>
      <w:bookmarkStart w:id="21" w:name="_Toc18258"/>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2" w:name="_Toc4350"/>
      <w:r>
        <w:rPr>
          <w:rFonts w:ascii="仿宋" w:eastAsia="仿宋" w:hAnsi="仿宋" w:cs="仿宋" w:hint="eastAsia"/>
          <w:sz w:val="28"/>
          <w:lang w:eastAsia="zh-CN"/>
        </w:rPr>
        <w:t>(二)、激光癌症诊断仪项目工程建设标准规范</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3" w:name="_Toc1058"/>
      <w:r>
        <w:rPr>
          <w:rFonts w:ascii="仿宋" w:eastAsia="仿宋" w:hAnsi="仿宋" w:cs="仿宋" w:hint="eastAsia"/>
          <w:sz w:val="28"/>
          <w:lang w:eastAsia="zh-CN"/>
        </w:rPr>
        <w:t>(三)、激光癌症诊断仪项目总平面设计要求</w:t>
      </w:r>
      <w:bookmarkEnd w:id="23"/>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激光癌症诊断仪项目总平面设计要求将包括对激光癌症诊断仪项目用地的科学规划，确保合理的场地利用和各功能区域的合理布局。这涉及到交通流线、景观绿化、建筑分布等方面的综合考虑。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4" w:name="_Toc12454"/>
      <w:r>
        <w:rPr>
          <w:rFonts w:ascii="仿宋" w:eastAsia="仿宋" w:hAnsi="仿宋" w:cs="仿宋" w:hint="eastAsia"/>
          <w:sz w:val="28"/>
          <w:lang w:eastAsia="zh-CN"/>
        </w:rPr>
        <w:t>(四)、建筑设计规范和标准</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5" w:name="_Toc30205"/>
      <w:r>
        <w:rPr>
          <w:rFonts w:ascii="仿宋" w:eastAsia="仿宋" w:hAnsi="仿宋" w:cs="仿宋" w:hint="eastAsia"/>
          <w:sz w:val="28"/>
          <w:lang w:eastAsia="zh-CN"/>
        </w:rPr>
        <w:t>(五)、土建工程设计年限及安全等级</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6" w:name="_Toc28482"/>
      <w:r>
        <w:rPr>
          <w:rFonts w:ascii="仿宋" w:eastAsia="仿宋" w:hAnsi="仿宋" w:cs="仿宋" w:hint="eastAsia"/>
          <w:sz w:val="28"/>
          <w:lang w:eastAsia="zh-CN"/>
        </w:rPr>
        <w:t>(六)、建筑工程设计总体要求</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7" w:name="_Toc27075"/>
      <w:r>
        <w:rPr>
          <w:rFonts w:ascii="仿宋" w:eastAsia="仿宋" w:hAnsi="仿宋" w:cs="仿宋" w:hint="eastAsia"/>
          <w:sz w:val="28"/>
          <w:lang w:eastAsia="zh-CN"/>
        </w:rPr>
        <w:t>四、激光癌症诊断仪项目建设地分析</w:t>
      </w:r>
      <w:bookmarkEnd w:id="27"/>
    </w:p>
    <w:p>
      <w:pPr>
        <w:pStyle w:val="Heading2"/>
        <w:rPr>
          <w:rFonts w:ascii="仿宋" w:eastAsia="仿宋" w:hAnsi="仿宋" w:cs="仿宋" w:hint="eastAsia"/>
          <w:lang w:eastAsia="zh-CN"/>
        </w:rPr>
      </w:pPr>
      <w:bookmarkStart w:id="28" w:name="_Toc16576"/>
      <w:r>
        <w:rPr>
          <w:rFonts w:ascii="仿宋" w:eastAsia="仿宋" w:hAnsi="仿宋" w:cs="仿宋" w:hint="eastAsia"/>
          <w:lang w:eastAsia="zh-CN"/>
        </w:rPr>
        <w:t>(一)、激光癌症诊断仪项目选址原则</w:t>
      </w:r>
      <w:bookmarkEnd w:id="2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激光癌症诊断仪项目建设不会对周围环境造成污染，或者任何潜在的污染都将控制在国家法律和标准允许的范围内。激光癌症诊断仪项目建设的区域将依据城市总体规划，以确保布局相对独立，便于进行科研、生产经营和管理活动。同时，激光癌症诊断仪项目建设区域与城市建设地的联系也将得到全面考虑，以促使激光癌症诊断仪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建设方案将在满足激光癌症诊断仪项目产品生产工艺、消防安全、环境保护卫生等要求的前提下，尽量合并建筑，以提高资源利用效率。在布置方面，将充分利用自然空间，贯彻执行“十分珍惜和合理利用土地”的基本国策，根据具体情况因地制宜，合理布置激光癌症诊断仪项目建设，确保土地利用的合理性和可持续性。这样的激光癌症诊断仪项目规划将确保在激光癌症诊断仪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9" w:name="_Toc15350"/>
      <w:r>
        <w:rPr>
          <w:rFonts w:ascii="仿宋" w:eastAsia="仿宋" w:hAnsi="仿宋" w:cs="仿宋" w:hint="eastAsia"/>
          <w:sz w:val="28"/>
          <w:lang w:eastAsia="zh-CN"/>
        </w:rPr>
        <w:t>(二)、激光癌症诊断仪项目选址</w:t>
      </w:r>
      <w:bookmarkEnd w:id="2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激光癌症诊断仪项目选址在 xxx 产业示范园区，这一选址的决定经过了充分的论证和考量。首先，xxx 产业示范园区作为地区内产业发展的重要引擎，具备了先进的基础设施和产业配套条件，为激光癌症诊断仪项目的顺利开展提供了有力支持。其次，该示范园区拥有便捷的交通网络和优越的地理位置，有利于原材料供应、产品流通以及人员往来，提高了激光癌症诊断仪项目的运营效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此外，xxx</w:t>
      </w:r>
      <w:r>
        <w:rPr>
          <w:rFonts w:ascii="仿宋" w:eastAsia="仿宋" w:hAnsi="仿宋" w:cs="仿宋" w:hint="eastAsia"/>
          <w:sz w:val="28"/>
          <w:lang w:eastAsia="zh-CN"/>
        </w:rPr>
        <w:t xml:space="preserve"> 产业示范园区还注重生态环保和绿色发展，与激光癌症诊断仪项目的环保理念高度契合。选址于示范园区，不仅可以有效整合各类资源，降低激光癌症诊断仪项目建设和运营的成本，同时也有助于提升激光癌症诊断仪项目的整体竞争力。综合考虑产业集聚效应、交通便捷性以及生态环保等多方面因素，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产业示范园区对激光癌症诊断仪项目的可持续发展具有积极的促进作用。</w:t>
      </w:r>
    </w:p>
    <w:p>
      <w:pPr>
        <w:pStyle w:val="Heading2"/>
        <w:ind w:firstLine="560" w:firstLineChars="200"/>
        <w:rPr>
          <w:rFonts w:ascii="仿宋" w:eastAsia="仿宋" w:hAnsi="仿宋" w:cs="仿宋" w:hint="eastAsia"/>
          <w:sz w:val="28"/>
          <w:lang w:eastAsia="zh-CN"/>
        </w:rPr>
      </w:pPr>
      <w:bookmarkStart w:id="30" w:name="_Toc3775"/>
      <w:r>
        <w:rPr>
          <w:rFonts w:ascii="仿宋" w:eastAsia="仿宋" w:hAnsi="仿宋" w:cs="仿宋" w:hint="eastAsia"/>
          <w:sz w:val="28"/>
          <w:lang w:eastAsia="zh-CN"/>
        </w:rPr>
        <w:t>(三)、建设条件分析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激光癌症诊断仪项目承办单位目前资产运营状况良好，财务管理制度健全且完善，企业财务雄厚。凭借卓越的产品质量、科学的管理模式以及灵活畅通的销售网络，该单位连年实现盈利，为激光癌症诊断仪项目建设提供充足的计划自筹资金。当地人民政府和主管部门高度重视激光癌症诊断仪项目建设，土地、规划、建设等管理部门提出了切实可行的实施方案和保障措施，并给予充分的认可。此外，激光癌症诊断仪项目建设区域拥有充足的水、电、气等资源供给，足以满足激光癌症诊断仪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激光癌症诊断仪项目可依托激光癌症诊断仪项目建设地成熟的公用工程、辅助工程、储运设施等富余资源，同时拥有丰富的劳动力资源和完善的社会服务体系。这将有助于加速激光癌症诊断仪项目建设进度，降低建设成本，实现激光癌症诊断仪项目投资的节约，提升激光癌症诊断仪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https://d.book118.com/377035055001006053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激光癌症诊断仪项目发展计划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27415"/>
    <w:rsid w:val="2CCA2C19"/>
    <w:rsid w:val="3C827415"/>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77035055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2024-03-14T23:20:00Z</dcterms:created>
  <dcterms:modified xsi:type="dcterms:W3CDTF">2024-03-14T23:20:51Z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A6A2F908C31A419AA5FF19B7F9281EE8_11</vt:lpwstr>
  </property>
  <property fmtid="{D5CDD505-2E9C-101B-9397-08002B2CF9AE}" pid="3" name="KSOProductBuildVer">
    <vt:lpwstr>2052-12.1.0.16412</vt:lpwstr>
  </property>
</Properties>
</file>