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美术馆合作协议书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08" w:history="1">
        <w:r>
          <w:rPr>
            <w:rFonts w:ascii="仿宋" w:eastAsia="仿宋" w:hAnsi="仿宋" w:cs="仿宋" w:hint="eastAsia"/>
            <w:lang w:eastAsia="zh-CN"/>
          </w:rPr>
          <w:t>前言</w:t>
        </w:r>
        <w:r>
          <w:tab/>
        </w:r>
        <w:r>
          <w:fldChar w:fldCharType="begin"/>
        </w:r>
        <w:r>
          <w:instrText xml:space="preserve"> PAGEREF _Toc20908 \h </w:instrText>
        </w:r>
        <w:r>
          <w:fldChar w:fldCharType="separate"/>
        </w:r>
        <w:r>
          <w:t>3</w:t>
        </w:r>
        <w:r>
          <w:fldChar w:fldCharType="end"/>
        </w:r>
      </w:hyperlink>
    </w:p>
    <w:p>
      <w:pPr>
        <w:pStyle w:val="TOC1"/>
        <w:tabs>
          <w:tab w:val="right" w:leader="dot" w:pos="8306"/>
        </w:tabs>
      </w:pPr>
      <w:hyperlink w:anchor="_Toc21800" w:history="1">
        <w:r>
          <w:rPr>
            <w:rFonts w:ascii="仿宋" w:eastAsia="仿宋" w:hAnsi="仿宋" w:cs="仿宋" w:hint="eastAsia"/>
            <w:lang w:eastAsia="zh-CN"/>
          </w:rPr>
          <w:t>一、工程设计说明</w:t>
        </w:r>
        <w:r>
          <w:tab/>
        </w:r>
        <w:r>
          <w:fldChar w:fldCharType="begin"/>
        </w:r>
        <w:r>
          <w:instrText xml:space="preserve"> PAGEREF _Toc21800 \h </w:instrText>
        </w:r>
        <w:r>
          <w:fldChar w:fldCharType="separate"/>
        </w:r>
        <w:r>
          <w:t>3</w:t>
        </w:r>
        <w:r>
          <w:fldChar w:fldCharType="end"/>
        </w:r>
      </w:hyperlink>
    </w:p>
    <w:p>
      <w:pPr>
        <w:pStyle w:val="TOC2"/>
        <w:tabs>
          <w:tab w:val="right" w:leader="dot" w:pos="8306"/>
        </w:tabs>
      </w:pPr>
      <w:hyperlink w:anchor="_Toc4094" w:history="1">
        <w:r>
          <w:rPr>
            <w:rFonts w:ascii="仿宋" w:eastAsia="仿宋" w:hAnsi="仿宋" w:cs="仿宋" w:hint="eastAsia"/>
            <w:lang w:eastAsia="zh-CN"/>
          </w:rPr>
          <w:t>(一)、建筑工程设计原则</w:t>
        </w:r>
        <w:r>
          <w:tab/>
        </w:r>
        <w:r>
          <w:fldChar w:fldCharType="begin"/>
        </w:r>
        <w:r>
          <w:instrText xml:space="preserve"> PAGEREF _Toc4094 \h </w:instrText>
        </w:r>
        <w:r>
          <w:fldChar w:fldCharType="separate"/>
        </w:r>
        <w:r>
          <w:t>3</w:t>
        </w:r>
        <w:r>
          <w:fldChar w:fldCharType="end"/>
        </w:r>
      </w:hyperlink>
    </w:p>
    <w:p>
      <w:pPr>
        <w:pStyle w:val="TOC2"/>
        <w:tabs>
          <w:tab w:val="right" w:leader="dot" w:pos="8306"/>
        </w:tabs>
      </w:pPr>
      <w:hyperlink w:anchor="_Toc32273" w:history="1">
        <w:r>
          <w:rPr>
            <w:rFonts w:ascii="仿宋" w:eastAsia="仿宋" w:hAnsi="仿宋" w:cs="仿宋" w:hint="eastAsia"/>
            <w:lang w:eastAsia="zh-CN"/>
          </w:rPr>
          <w:t>(二)、美术馆项目工程建设标准规范</w:t>
        </w:r>
        <w:r>
          <w:tab/>
        </w:r>
        <w:r>
          <w:fldChar w:fldCharType="begin"/>
        </w:r>
        <w:r>
          <w:instrText xml:space="preserve"> PAGEREF _Toc32273 \h </w:instrText>
        </w:r>
        <w:r>
          <w:fldChar w:fldCharType="separate"/>
        </w:r>
        <w:r>
          <w:t>3</w:t>
        </w:r>
        <w:r>
          <w:fldChar w:fldCharType="end"/>
        </w:r>
      </w:hyperlink>
    </w:p>
    <w:p>
      <w:pPr>
        <w:pStyle w:val="TOC2"/>
        <w:tabs>
          <w:tab w:val="right" w:leader="dot" w:pos="8306"/>
        </w:tabs>
      </w:pPr>
      <w:hyperlink w:anchor="_Toc19654" w:history="1">
        <w:r>
          <w:rPr>
            <w:rFonts w:ascii="仿宋" w:eastAsia="仿宋" w:hAnsi="仿宋" w:cs="仿宋" w:hint="eastAsia"/>
            <w:lang w:eastAsia="zh-CN"/>
          </w:rPr>
          <w:t>(三)、美术馆项目总平面设计要求</w:t>
        </w:r>
        <w:r>
          <w:tab/>
        </w:r>
        <w:r>
          <w:fldChar w:fldCharType="begin"/>
        </w:r>
        <w:r>
          <w:instrText xml:space="preserve"> PAGEREF _Toc19654 \h </w:instrText>
        </w:r>
        <w:r>
          <w:fldChar w:fldCharType="separate"/>
        </w:r>
        <w:r>
          <w:t>4</w:t>
        </w:r>
        <w:r>
          <w:fldChar w:fldCharType="end"/>
        </w:r>
      </w:hyperlink>
    </w:p>
    <w:p>
      <w:pPr>
        <w:pStyle w:val="TOC2"/>
        <w:tabs>
          <w:tab w:val="right" w:leader="dot" w:pos="8306"/>
        </w:tabs>
      </w:pPr>
      <w:hyperlink w:anchor="_Toc30664" w:history="1">
        <w:r>
          <w:rPr>
            <w:rFonts w:ascii="仿宋" w:eastAsia="仿宋" w:hAnsi="仿宋" w:cs="仿宋" w:hint="eastAsia"/>
            <w:lang w:eastAsia="zh-CN"/>
          </w:rPr>
          <w:t>(四)、建筑设计规范和标准</w:t>
        </w:r>
        <w:r>
          <w:tab/>
        </w:r>
        <w:r>
          <w:fldChar w:fldCharType="begin"/>
        </w:r>
        <w:r>
          <w:instrText xml:space="preserve"> PAGEREF _Toc30664 \h </w:instrText>
        </w:r>
        <w:r>
          <w:fldChar w:fldCharType="separate"/>
        </w:r>
        <w:r>
          <w:t>4</w:t>
        </w:r>
        <w:r>
          <w:fldChar w:fldCharType="end"/>
        </w:r>
      </w:hyperlink>
    </w:p>
    <w:p>
      <w:pPr>
        <w:pStyle w:val="TOC2"/>
        <w:tabs>
          <w:tab w:val="right" w:leader="dot" w:pos="8306"/>
        </w:tabs>
      </w:pPr>
      <w:hyperlink w:anchor="_Toc19343" w:history="1">
        <w:r>
          <w:rPr>
            <w:rFonts w:ascii="仿宋" w:eastAsia="仿宋" w:hAnsi="仿宋" w:cs="仿宋" w:hint="eastAsia"/>
            <w:lang w:eastAsia="zh-CN"/>
          </w:rPr>
          <w:t>(五)、土建工程设计年限及安全等级</w:t>
        </w:r>
        <w:r>
          <w:tab/>
        </w:r>
        <w:r>
          <w:fldChar w:fldCharType="begin"/>
        </w:r>
        <w:r>
          <w:instrText xml:space="preserve"> PAGEREF _Toc19343 \h </w:instrText>
        </w:r>
        <w:r>
          <w:fldChar w:fldCharType="separate"/>
        </w:r>
        <w:r>
          <w:t>4</w:t>
        </w:r>
        <w:r>
          <w:fldChar w:fldCharType="end"/>
        </w:r>
      </w:hyperlink>
    </w:p>
    <w:p>
      <w:pPr>
        <w:pStyle w:val="TOC2"/>
        <w:tabs>
          <w:tab w:val="right" w:leader="dot" w:pos="8306"/>
        </w:tabs>
      </w:pPr>
      <w:hyperlink w:anchor="_Toc17218" w:history="1">
        <w:r>
          <w:rPr>
            <w:rFonts w:ascii="仿宋" w:eastAsia="仿宋" w:hAnsi="仿宋" w:cs="仿宋" w:hint="eastAsia"/>
            <w:lang w:eastAsia="zh-CN"/>
          </w:rPr>
          <w:t>(六)、建筑工程设计总体要求</w:t>
        </w:r>
        <w:r>
          <w:tab/>
        </w:r>
        <w:r>
          <w:fldChar w:fldCharType="begin"/>
        </w:r>
        <w:r>
          <w:instrText xml:space="preserve"> PAGEREF _Toc17218 \h </w:instrText>
        </w:r>
        <w:r>
          <w:fldChar w:fldCharType="separate"/>
        </w:r>
        <w:r>
          <w:t>4</w:t>
        </w:r>
        <w:r>
          <w:fldChar w:fldCharType="end"/>
        </w:r>
      </w:hyperlink>
    </w:p>
    <w:p>
      <w:pPr>
        <w:pStyle w:val="TOC1"/>
        <w:tabs>
          <w:tab w:val="right" w:leader="dot" w:pos="8306"/>
        </w:tabs>
      </w:pPr>
      <w:hyperlink w:anchor="_Toc28357" w:history="1">
        <w:r>
          <w:rPr>
            <w:rFonts w:ascii="仿宋" w:eastAsia="仿宋" w:hAnsi="仿宋" w:cs="仿宋" w:hint="eastAsia"/>
            <w:lang w:eastAsia="zh-CN"/>
          </w:rPr>
          <w:t>二、背景和必要性研究</w:t>
        </w:r>
        <w:r>
          <w:tab/>
        </w:r>
        <w:r>
          <w:fldChar w:fldCharType="begin"/>
        </w:r>
        <w:r>
          <w:instrText xml:space="preserve"> PAGEREF _Toc28357 \h </w:instrText>
        </w:r>
        <w:r>
          <w:fldChar w:fldCharType="separate"/>
        </w:r>
        <w:r>
          <w:t>5</w:t>
        </w:r>
        <w:r>
          <w:fldChar w:fldCharType="end"/>
        </w:r>
      </w:hyperlink>
    </w:p>
    <w:p>
      <w:pPr>
        <w:pStyle w:val="TOC2"/>
        <w:tabs>
          <w:tab w:val="right" w:leader="dot" w:pos="8306"/>
        </w:tabs>
      </w:pPr>
      <w:hyperlink w:anchor="_Toc12637" w:history="1">
        <w:r>
          <w:rPr>
            <w:rFonts w:ascii="仿宋" w:eastAsia="仿宋" w:hAnsi="仿宋" w:cs="仿宋" w:hint="eastAsia"/>
            <w:lang w:eastAsia="zh-CN"/>
          </w:rPr>
          <w:t>(一)、美术馆项目承办单位背景分析</w:t>
        </w:r>
        <w:r>
          <w:tab/>
        </w:r>
        <w:r>
          <w:fldChar w:fldCharType="begin"/>
        </w:r>
        <w:r>
          <w:instrText xml:space="preserve"> PAGEREF _Toc12637 \h </w:instrText>
        </w:r>
        <w:r>
          <w:fldChar w:fldCharType="separate"/>
        </w:r>
        <w:r>
          <w:t>5</w:t>
        </w:r>
        <w:r>
          <w:fldChar w:fldCharType="end"/>
        </w:r>
      </w:hyperlink>
    </w:p>
    <w:p>
      <w:pPr>
        <w:pStyle w:val="TOC2"/>
        <w:tabs>
          <w:tab w:val="right" w:leader="dot" w:pos="8306"/>
        </w:tabs>
      </w:pPr>
      <w:hyperlink w:anchor="_Toc25443" w:history="1">
        <w:r>
          <w:rPr>
            <w:rFonts w:ascii="仿宋" w:eastAsia="仿宋" w:hAnsi="仿宋" w:cs="仿宋" w:hint="eastAsia"/>
            <w:lang w:eastAsia="zh-CN"/>
          </w:rPr>
          <w:t>(二)、美术馆项目背景分析</w:t>
        </w:r>
        <w:r>
          <w:tab/>
        </w:r>
        <w:r>
          <w:fldChar w:fldCharType="begin"/>
        </w:r>
        <w:r>
          <w:instrText xml:space="preserve"> PAGEREF _Toc25443 \h </w:instrText>
        </w:r>
        <w:r>
          <w:fldChar w:fldCharType="separate"/>
        </w:r>
        <w:r>
          <w:t>6</w:t>
        </w:r>
        <w:r>
          <w:fldChar w:fldCharType="end"/>
        </w:r>
      </w:hyperlink>
    </w:p>
    <w:p>
      <w:pPr>
        <w:pStyle w:val="TOC1"/>
        <w:tabs>
          <w:tab w:val="right" w:leader="dot" w:pos="8306"/>
        </w:tabs>
      </w:pPr>
      <w:hyperlink w:anchor="_Toc17493" w:history="1">
        <w:r>
          <w:rPr>
            <w:rFonts w:ascii="仿宋" w:eastAsia="仿宋" w:hAnsi="仿宋" w:cs="仿宋" w:hint="eastAsia"/>
            <w:lang w:eastAsia="zh-CN"/>
          </w:rPr>
          <w:t>三、美术馆项目概论</w:t>
        </w:r>
        <w:r>
          <w:tab/>
        </w:r>
        <w:r>
          <w:fldChar w:fldCharType="begin"/>
        </w:r>
        <w:r>
          <w:instrText xml:space="preserve"> PAGEREF _Toc17493 \h </w:instrText>
        </w:r>
        <w:r>
          <w:fldChar w:fldCharType="separate"/>
        </w:r>
        <w:r>
          <w:t>7</w:t>
        </w:r>
        <w:r>
          <w:fldChar w:fldCharType="end"/>
        </w:r>
      </w:hyperlink>
    </w:p>
    <w:p>
      <w:pPr>
        <w:pStyle w:val="TOC2"/>
        <w:tabs>
          <w:tab w:val="right" w:leader="dot" w:pos="8306"/>
        </w:tabs>
      </w:pPr>
      <w:hyperlink w:anchor="_Toc20256" w:history="1">
        <w:r>
          <w:rPr>
            <w:rFonts w:ascii="仿宋" w:eastAsia="仿宋" w:hAnsi="仿宋" w:cs="仿宋" w:hint="eastAsia"/>
            <w:lang w:eastAsia="zh-CN"/>
          </w:rPr>
          <w:t>(一)、创新计划及美术馆项目性质</w:t>
        </w:r>
        <w:r>
          <w:tab/>
        </w:r>
        <w:r>
          <w:fldChar w:fldCharType="begin"/>
        </w:r>
        <w:r>
          <w:instrText xml:space="preserve"> PAGEREF _Toc20256 \h </w:instrText>
        </w:r>
        <w:r>
          <w:fldChar w:fldCharType="separate"/>
        </w:r>
        <w:r>
          <w:t>7</w:t>
        </w:r>
        <w:r>
          <w:fldChar w:fldCharType="end"/>
        </w:r>
      </w:hyperlink>
    </w:p>
    <w:p>
      <w:pPr>
        <w:pStyle w:val="TOC2"/>
        <w:tabs>
          <w:tab w:val="right" w:leader="dot" w:pos="8306"/>
        </w:tabs>
      </w:pPr>
      <w:hyperlink w:anchor="_Toc11724" w:history="1">
        <w:r>
          <w:rPr>
            <w:rFonts w:ascii="仿宋" w:eastAsia="仿宋" w:hAnsi="仿宋" w:cs="仿宋" w:hint="eastAsia"/>
            <w:lang w:eastAsia="zh-CN"/>
          </w:rPr>
          <w:t>(二)、主管单位与美术馆项目执行方</w:t>
        </w:r>
        <w:r>
          <w:tab/>
        </w:r>
        <w:r>
          <w:fldChar w:fldCharType="begin"/>
        </w:r>
        <w:r>
          <w:instrText xml:space="preserve"> PAGEREF _Toc11724 \h </w:instrText>
        </w:r>
        <w:r>
          <w:fldChar w:fldCharType="separate"/>
        </w:r>
        <w:r>
          <w:t>7</w:t>
        </w:r>
        <w:r>
          <w:fldChar w:fldCharType="end"/>
        </w:r>
      </w:hyperlink>
    </w:p>
    <w:p>
      <w:pPr>
        <w:pStyle w:val="TOC2"/>
        <w:tabs>
          <w:tab w:val="right" w:leader="dot" w:pos="8306"/>
        </w:tabs>
      </w:pPr>
      <w:hyperlink w:anchor="_Toc15572" w:history="1">
        <w:r>
          <w:rPr>
            <w:rFonts w:ascii="仿宋" w:eastAsia="仿宋" w:hAnsi="仿宋" w:cs="仿宋" w:hint="eastAsia"/>
            <w:lang w:eastAsia="zh-CN"/>
          </w:rPr>
          <w:t>(三)、战略协作伙伴</w:t>
        </w:r>
        <w:r>
          <w:tab/>
        </w:r>
        <w:r>
          <w:fldChar w:fldCharType="begin"/>
        </w:r>
        <w:r>
          <w:instrText xml:space="preserve"> PAGEREF _Toc15572 \h </w:instrText>
        </w:r>
        <w:r>
          <w:fldChar w:fldCharType="separate"/>
        </w:r>
        <w:r>
          <w:t>8</w:t>
        </w:r>
        <w:r>
          <w:fldChar w:fldCharType="end"/>
        </w:r>
      </w:hyperlink>
    </w:p>
    <w:p>
      <w:pPr>
        <w:pStyle w:val="TOC2"/>
        <w:tabs>
          <w:tab w:val="right" w:leader="dot" w:pos="8306"/>
        </w:tabs>
      </w:pPr>
      <w:hyperlink w:anchor="_Toc22026" w:history="1">
        <w:r>
          <w:rPr>
            <w:rFonts w:ascii="仿宋" w:eastAsia="仿宋" w:hAnsi="仿宋" w:cs="仿宋" w:hint="eastAsia"/>
            <w:lang w:eastAsia="zh-CN"/>
          </w:rPr>
          <w:t>(四)、美术馆项目提出背景和合理性</w:t>
        </w:r>
        <w:r>
          <w:tab/>
        </w:r>
        <w:r>
          <w:fldChar w:fldCharType="begin"/>
        </w:r>
        <w:r>
          <w:instrText xml:space="preserve"> PAGEREF _Toc22026 \h </w:instrText>
        </w:r>
        <w:r>
          <w:fldChar w:fldCharType="separate"/>
        </w:r>
        <w:r>
          <w:t>9</w:t>
        </w:r>
        <w:r>
          <w:fldChar w:fldCharType="end"/>
        </w:r>
      </w:hyperlink>
    </w:p>
    <w:p>
      <w:pPr>
        <w:pStyle w:val="TOC2"/>
        <w:tabs>
          <w:tab w:val="right" w:leader="dot" w:pos="8306"/>
        </w:tabs>
      </w:pPr>
      <w:hyperlink w:anchor="_Toc8490" w:history="1">
        <w:r>
          <w:rPr>
            <w:rFonts w:ascii="仿宋" w:eastAsia="仿宋" w:hAnsi="仿宋" w:cs="仿宋" w:hint="eastAsia"/>
            <w:lang w:eastAsia="zh-CN"/>
          </w:rPr>
          <w:t>(五)、美术馆项目选址和土地综合评估</w:t>
        </w:r>
        <w:r>
          <w:tab/>
        </w:r>
        <w:r>
          <w:fldChar w:fldCharType="begin"/>
        </w:r>
        <w:r>
          <w:instrText xml:space="preserve"> PAGEREF _Toc8490 \h </w:instrText>
        </w:r>
        <w:r>
          <w:fldChar w:fldCharType="separate"/>
        </w:r>
        <w:r>
          <w:t>10</w:t>
        </w:r>
        <w:r>
          <w:fldChar w:fldCharType="end"/>
        </w:r>
      </w:hyperlink>
    </w:p>
    <w:p>
      <w:pPr>
        <w:pStyle w:val="TOC2"/>
        <w:tabs>
          <w:tab w:val="right" w:leader="dot" w:pos="8306"/>
        </w:tabs>
      </w:pPr>
      <w:hyperlink w:anchor="_Toc32365" w:history="1">
        <w:r>
          <w:rPr>
            <w:rFonts w:ascii="仿宋" w:eastAsia="仿宋" w:hAnsi="仿宋" w:cs="仿宋" w:hint="eastAsia"/>
            <w:lang w:eastAsia="zh-CN"/>
          </w:rPr>
          <w:t>(六)、土木工程建设目标</w:t>
        </w:r>
        <w:r>
          <w:tab/>
        </w:r>
        <w:r>
          <w:fldChar w:fldCharType="begin"/>
        </w:r>
        <w:r>
          <w:instrText xml:space="preserve"> PAGEREF _Toc32365 \h </w:instrText>
        </w:r>
        <w:r>
          <w:fldChar w:fldCharType="separate"/>
        </w:r>
        <w:r>
          <w:t>11</w:t>
        </w:r>
        <w:r>
          <w:fldChar w:fldCharType="end"/>
        </w:r>
      </w:hyperlink>
    </w:p>
    <w:p>
      <w:pPr>
        <w:pStyle w:val="TOC2"/>
        <w:tabs>
          <w:tab w:val="right" w:leader="dot" w:pos="8306"/>
        </w:tabs>
      </w:pPr>
      <w:hyperlink w:anchor="_Toc25065" w:history="1">
        <w:r>
          <w:rPr>
            <w:rFonts w:ascii="仿宋" w:eastAsia="仿宋" w:hAnsi="仿宋" w:cs="仿宋" w:hint="eastAsia"/>
            <w:lang w:eastAsia="zh-CN"/>
          </w:rPr>
          <w:t>(七)、设备采购计划</w:t>
        </w:r>
        <w:r>
          <w:tab/>
        </w:r>
        <w:r>
          <w:fldChar w:fldCharType="begin"/>
        </w:r>
        <w:r>
          <w:instrText xml:space="preserve"> PAGEREF _Toc25065 \h </w:instrText>
        </w:r>
        <w:r>
          <w:fldChar w:fldCharType="separate"/>
        </w:r>
        <w:r>
          <w:t>12</w:t>
        </w:r>
        <w:r>
          <w:fldChar w:fldCharType="end"/>
        </w:r>
      </w:hyperlink>
    </w:p>
    <w:p>
      <w:pPr>
        <w:pStyle w:val="TOC2"/>
        <w:tabs>
          <w:tab w:val="right" w:leader="dot" w:pos="8306"/>
        </w:tabs>
      </w:pPr>
      <w:hyperlink w:anchor="_Toc24604" w:history="1">
        <w:r>
          <w:rPr>
            <w:rFonts w:ascii="仿宋" w:eastAsia="仿宋" w:hAnsi="仿宋" w:cs="仿宋" w:hint="eastAsia"/>
            <w:lang w:eastAsia="zh-CN"/>
          </w:rPr>
          <w:t>(八)、产品规划与开发方案</w:t>
        </w:r>
        <w:r>
          <w:tab/>
        </w:r>
        <w:r>
          <w:fldChar w:fldCharType="begin"/>
        </w:r>
        <w:r>
          <w:instrText xml:space="preserve"> PAGEREF _Toc24604 \h </w:instrText>
        </w:r>
        <w:r>
          <w:fldChar w:fldCharType="separate"/>
        </w:r>
        <w:r>
          <w:t>12</w:t>
        </w:r>
        <w:r>
          <w:fldChar w:fldCharType="end"/>
        </w:r>
      </w:hyperlink>
    </w:p>
    <w:p>
      <w:pPr>
        <w:pStyle w:val="TOC2"/>
        <w:tabs>
          <w:tab w:val="right" w:leader="dot" w:pos="8306"/>
        </w:tabs>
      </w:pPr>
      <w:hyperlink w:anchor="_Toc23621" w:history="1">
        <w:r>
          <w:rPr>
            <w:rFonts w:ascii="仿宋" w:eastAsia="仿宋" w:hAnsi="仿宋" w:cs="仿宋" w:hint="eastAsia"/>
            <w:lang w:eastAsia="zh-CN"/>
          </w:rPr>
          <w:t>(九)、原材料供应保障</w:t>
        </w:r>
        <w:r>
          <w:tab/>
        </w:r>
        <w:r>
          <w:fldChar w:fldCharType="begin"/>
        </w:r>
        <w:r>
          <w:instrText xml:space="preserve"> PAGEREF _Toc23621 \h </w:instrText>
        </w:r>
        <w:r>
          <w:fldChar w:fldCharType="separate"/>
        </w:r>
        <w:r>
          <w:t>12</w:t>
        </w:r>
        <w:r>
          <w:fldChar w:fldCharType="end"/>
        </w:r>
      </w:hyperlink>
    </w:p>
    <w:p>
      <w:pPr>
        <w:pStyle w:val="TOC2"/>
        <w:tabs>
          <w:tab w:val="right" w:leader="dot" w:pos="8306"/>
        </w:tabs>
      </w:pPr>
      <w:hyperlink w:anchor="_Toc29040" w:history="1">
        <w:r>
          <w:rPr>
            <w:rFonts w:ascii="仿宋" w:eastAsia="仿宋" w:hAnsi="仿宋" w:cs="仿宋" w:hint="eastAsia"/>
            <w:lang w:eastAsia="zh-CN"/>
          </w:rPr>
          <w:t>(十)、美术馆项目能源消耗分析</w:t>
        </w:r>
        <w:r>
          <w:tab/>
        </w:r>
        <w:r>
          <w:fldChar w:fldCharType="begin"/>
        </w:r>
        <w:r>
          <w:instrText xml:space="preserve"> PAGEREF _Toc29040 \h </w:instrText>
        </w:r>
        <w:r>
          <w:fldChar w:fldCharType="separate"/>
        </w:r>
        <w:r>
          <w:t>13</w:t>
        </w:r>
        <w:r>
          <w:fldChar w:fldCharType="end"/>
        </w:r>
      </w:hyperlink>
    </w:p>
    <w:p>
      <w:pPr>
        <w:pStyle w:val="TOC2"/>
        <w:tabs>
          <w:tab w:val="right" w:leader="dot" w:pos="8306"/>
        </w:tabs>
      </w:pPr>
      <w:hyperlink w:anchor="_Toc2857" w:history="1">
        <w:r>
          <w:rPr>
            <w:rFonts w:ascii="仿宋" w:eastAsia="仿宋" w:hAnsi="仿宋" w:cs="仿宋" w:hint="eastAsia"/>
            <w:lang w:eastAsia="zh-CN"/>
          </w:rPr>
          <w:t>(十一)、环境保护</w:t>
        </w:r>
        <w:r>
          <w:tab/>
        </w:r>
        <w:r>
          <w:fldChar w:fldCharType="begin"/>
        </w:r>
        <w:r>
          <w:instrText xml:space="preserve"> PAGEREF _Toc2857 \h </w:instrText>
        </w:r>
        <w:r>
          <w:fldChar w:fldCharType="separate"/>
        </w:r>
        <w:r>
          <w:t>14</w:t>
        </w:r>
        <w:r>
          <w:fldChar w:fldCharType="end"/>
        </w:r>
      </w:hyperlink>
    </w:p>
    <w:p>
      <w:pPr>
        <w:pStyle w:val="TOC2"/>
        <w:tabs>
          <w:tab w:val="right" w:leader="dot" w:pos="8306"/>
        </w:tabs>
      </w:pPr>
      <w:hyperlink w:anchor="_Toc4035" w:history="1">
        <w:r>
          <w:rPr>
            <w:rFonts w:ascii="仿宋" w:eastAsia="仿宋" w:hAnsi="仿宋" w:cs="仿宋" w:hint="eastAsia"/>
            <w:lang w:eastAsia="zh-CN"/>
          </w:rPr>
          <w:t>(十二)、美术馆项目进度规划与执行</w:t>
        </w:r>
        <w:r>
          <w:tab/>
        </w:r>
        <w:r>
          <w:fldChar w:fldCharType="begin"/>
        </w:r>
        <w:r>
          <w:instrText xml:space="preserve"> PAGEREF _Toc4035 \h </w:instrText>
        </w:r>
        <w:r>
          <w:fldChar w:fldCharType="separate"/>
        </w:r>
        <w:r>
          <w:t>15</w:t>
        </w:r>
        <w:r>
          <w:fldChar w:fldCharType="end"/>
        </w:r>
      </w:hyperlink>
    </w:p>
    <w:p>
      <w:pPr>
        <w:pStyle w:val="TOC2"/>
        <w:tabs>
          <w:tab w:val="right" w:leader="dot" w:pos="8306"/>
        </w:tabs>
      </w:pPr>
      <w:hyperlink w:anchor="_Toc13395" w:history="1">
        <w:r>
          <w:rPr>
            <w:rFonts w:ascii="仿宋" w:eastAsia="仿宋" w:hAnsi="仿宋" w:cs="仿宋" w:hint="eastAsia"/>
            <w:lang w:eastAsia="zh-CN"/>
          </w:rPr>
          <w:t>(十三)、经济效益分析与投资预估</w:t>
        </w:r>
        <w:r>
          <w:tab/>
        </w:r>
        <w:r>
          <w:fldChar w:fldCharType="begin"/>
        </w:r>
        <w:r>
          <w:instrText xml:space="preserve"> PAGEREF _Toc13395 \h </w:instrText>
        </w:r>
        <w:r>
          <w:fldChar w:fldCharType="separate"/>
        </w:r>
        <w:r>
          <w:t>16</w:t>
        </w:r>
        <w:r>
          <w:fldChar w:fldCharType="end"/>
        </w:r>
      </w:hyperlink>
    </w:p>
    <w:p>
      <w:pPr>
        <w:pStyle w:val="TOC2"/>
        <w:tabs>
          <w:tab w:val="right" w:leader="dot" w:pos="8306"/>
        </w:tabs>
      </w:pPr>
      <w:hyperlink w:anchor="_Toc30841" w:history="1">
        <w:r>
          <w:rPr>
            <w:rFonts w:ascii="仿宋" w:eastAsia="仿宋" w:hAnsi="仿宋" w:cs="仿宋" w:hint="eastAsia"/>
            <w:lang w:eastAsia="zh-CN"/>
          </w:rPr>
          <w:t>(十四)、报告详解与解释</w:t>
        </w:r>
        <w:r>
          <w:tab/>
        </w:r>
        <w:r>
          <w:fldChar w:fldCharType="begin"/>
        </w:r>
        <w:r>
          <w:instrText xml:space="preserve"> PAGEREF _Toc30841 \h </w:instrText>
        </w:r>
        <w:r>
          <w:fldChar w:fldCharType="separate"/>
        </w:r>
        <w:r>
          <w:t>17</w:t>
        </w:r>
        <w:r>
          <w:fldChar w:fldCharType="end"/>
        </w:r>
      </w:hyperlink>
    </w:p>
    <w:p>
      <w:pPr>
        <w:pStyle w:val="TOC1"/>
        <w:tabs>
          <w:tab w:val="right" w:leader="dot" w:pos="8306"/>
        </w:tabs>
      </w:pPr>
      <w:hyperlink w:anchor="_Toc31665" w:history="1">
        <w:r>
          <w:rPr>
            <w:rFonts w:ascii="仿宋" w:eastAsia="仿宋" w:hAnsi="仿宋" w:cs="仿宋" w:hint="eastAsia"/>
            <w:lang w:eastAsia="zh-CN"/>
          </w:rPr>
          <w:t>四、建设规划分析</w:t>
        </w:r>
        <w:r>
          <w:tab/>
        </w:r>
        <w:r>
          <w:fldChar w:fldCharType="begin"/>
        </w:r>
        <w:r>
          <w:instrText xml:space="preserve"> PAGEREF _Toc31665 \h </w:instrText>
        </w:r>
        <w:r>
          <w:fldChar w:fldCharType="separate"/>
        </w:r>
        <w:r>
          <w:t>18</w:t>
        </w:r>
        <w:r>
          <w:fldChar w:fldCharType="end"/>
        </w:r>
      </w:hyperlink>
    </w:p>
    <w:p>
      <w:pPr>
        <w:pStyle w:val="TOC2"/>
        <w:tabs>
          <w:tab w:val="right" w:leader="dot" w:pos="8306"/>
        </w:tabs>
      </w:pPr>
      <w:hyperlink w:anchor="_Toc4989" w:history="1">
        <w:r>
          <w:rPr>
            <w:rFonts w:ascii="仿宋" w:eastAsia="仿宋" w:hAnsi="仿宋" w:cs="仿宋" w:hint="eastAsia"/>
            <w:lang w:eastAsia="zh-CN"/>
          </w:rPr>
          <w:t>(一)、产品规划</w:t>
        </w:r>
        <w:r>
          <w:tab/>
        </w:r>
        <w:r>
          <w:fldChar w:fldCharType="begin"/>
        </w:r>
        <w:r>
          <w:instrText xml:space="preserve"> PAGEREF _Toc4989 \h </w:instrText>
        </w:r>
        <w:r>
          <w:fldChar w:fldCharType="separate"/>
        </w:r>
        <w:r>
          <w:t>18</w:t>
        </w:r>
        <w:r>
          <w:fldChar w:fldCharType="end"/>
        </w:r>
      </w:hyperlink>
    </w:p>
    <w:p>
      <w:pPr>
        <w:pStyle w:val="TOC2"/>
        <w:tabs>
          <w:tab w:val="right" w:leader="dot" w:pos="8306"/>
        </w:tabs>
      </w:pPr>
      <w:hyperlink w:anchor="_Toc30318" w:history="1">
        <w:r>
          <w:rPr>
            <w:rFonts w:ascii="仿宋" w:eastAsia="仿宋" w:hAnsi="仿宋" w:cs="仿宋" w:hint="eastAsia"/>
            <w:lang w:eastAsia="zh-CN"/>
          </w:rPr>
          <w:t>(二)、建设规模</w:t>
        </w:r>
        <w:r>
          <w:tab/>
        </w:r>
        <w:r>
          <w:fldChar w:fldCharType="begin"/>
        </w:r>
        <w:r>
          <w:instrText xml:space="preserve"> PAGEREF _Toc30318 \h </w:instrText>
        </w:r>
        <w:r>
          <w:fldChar w:fldCharType="separate"/>
        </w:r>
        <w:r>
          <w:t>19</w:t>
        </w:r>
        <w:r>
          <w:fldChar w:fldCharType="end"/>
        </w:r>
      </w:hyperlink>
    </w:p>
    <w:p>
      <w:pPr>
        <w:pStyle w:val="TOC1"/>
        <w:tabs>
          <w:tab w:val="right" w:leader="dot" w:pos="8306"/>
        </w:tabs>
      </w:pPr>
      <w:hyperlink w:anchor="_Toc25230" w:history="1">
        <w:r>
          <w:rPr>
            <w:rFonts w:ascii="仿宋" w:eastAsia="仿宋" w:hAnsi="仿宋" w:cs="仿宋" w:hint="eastAsia"/>
            <w:lang w:eastAsia="zh-CN"/>
          </w:rPr>
          <w:t>五、质量管理与监督</w:t>
        </w:r>
        <w:r>
          <w:tab/>
        </w:r>
        <w:r>
          <w:fldChar w:fldCharType="begin"/>
        </w:r>
        <w:r>
          <w:instrText xml:space="preserve"> PAGEREF _Toc25230 \h </w:instrText>
        </w:r>
        <w:r>
          <w:fldChar w:fldCharType="separate"/>
        </w:r>
        <w:r>
          <w:t>20</w:t>
        </w:r>
        <w:r>
          <w:fldChar w:fldCharType="end"/>
        </w:r>
      </w:hyperlink>
    </w:p>
    <w:p>
      <w:pPr>
        <w:pStyle w:val="TOC2"/>
        <w:tabs>
          <w:tab w:val="right" w:leader="dot" w:pos="8306"/>
        </w:tabs>
      </w:pPr>
      <w:hyperlink w:anchor="_Toc25477" w:history="1">
        <w:r>
          <w:rPr>
            <w:rFonts w:ascii="仿宋" w:eastAsia="仿宋" w:hAnsi="仿宋" w:cs="仿宋" w:hint="eastAsia"/>
            <w:lang w:eastAsia="zh-CN"/>
          </w:rPr>
          <w:t>(一)、质量管理原则</w:t>
        </w:r>
        <w:r>
          <w:tab/>
        </w:r>
        <w:r>
          <w:fldChar w:fldCharType="begin"/>
        </w:r>
        <w:r>
          <w:instrText xml:space="preserve"> PAGEREF _Toc25477 \h </w:instrText>
        </w:r>
        <w:r>
          <w:fldChar w:fldCharType="separate"/>
        </w:r>
        <w:r>
          <w:t>20</w:t>
        </w:r>
        <w:r>
          <w:fldChar w:fldCharType="end"/>
        </w:r>
      </w:hyperlink>
    </w:p>
    <w:p>
      <w:pPr>
        <w:pStyle w:val="TOC2"/>
        <w:tabs>
          <w:tab w:val="right" w:leader="dot" w:pos="8306"/>
        </w:tabs>
      </w:pPr>
      <w:hyperlink w:anchor="_Toc17422" w:history="1">
        <w:r>
          <w:rPr>
            <w:rFonts w:ascii="仿宋" w:eastAsia="仿宋" w:hAnsi="仿宋" w:cs="仿宋" w:hint="eastAsia"/>
            <w:lang w:eastAsia="zh-CN"/>
          </w:rPr>
          <w:t>(二)、质量控制措施</w:t>
        </w:r>
        <w:r>
          <w:tab/>
        </w:r>
        <w:r>
          <w:fldChar w:fldCharType="begin"/>
        </w:r>
        <w:r>
          <w:instrText xml:space="preserve"> PAGEREF _Toc17422 \h </w:instrText>
        </w:r>
        <w:r>
          <w:fldChar w:fldCharType="separate"/>
        </w:r>
        <w:r>
          <w:t>22</w:t>
        </w:r>
        <w:r>
          <w:fldChar w:fldCharType="end"/>
        </w:r>
      </w:hyperlink>
    </w:p>
    <w:p>
      <w:pPr>
        <w:pStyle w:val="TOC2"/>
        <w:tabs>
          <w:tab w:val="right" w:leader="dot" w:pos="8306"/>
        </w:tabs>
      </w:pPr>
      <w:hyperlink w:anchor="_Toc7641" w:history="1">
        <w:r>
          <w:rPr>
            <w:rFonts w:ascii="仿宋" w:eastAsia="仿宋" w:hAnsi="仿宋" w:cs="仿宋" w:hint="eastAsia"/>
            <w:lang w:eastAsia="zh-CN"/>
          </w:rPr>
          <w:t>(三)、监督与评估机制</w:t>
        </w:r>
        <w:r>
          <w:tab/>
        </w:r>
        <w:r>
          <w:fldChar w:fldCharType="begin"/>
        </w:r>
        <w:r>
          <w:instrText xml:space="preserve"> PAGEREF _Toc7641 \h </w:instrText>
        </w:r>
        <w:r>
          <w:fldChar w:fldCharType="separate"/>
        </w:r>
        <w:r>
          <w:t>23</w:t>
        </w:r>
        <w:r>
          <w:fldChar w:fldCharType="end"/>
        </w:r>
      </w:hyperlink>
    </w:p>
    <w:p>
      <w:pPr>
        <w:pStyle w:val="TOC2"/>
        <w:tabs>
          <w:tab w:val="right" w:leader="dot" w:pos="8306"/>
        </w:tabs>
      </w:pPr>
      <w:hyperlink w:anchor="_Toc27955" w:history="1">
        <w:r>
          <w:rPr>
            <w:rFonts w:ascii="仿宋" w:eastAsia="仿宋" w:hAnsi="仿宋" w:cs="仿宋" w:hint="eastAsia"/>
            <w:lang w:eastAsia="zh-CN"/>
          </w:rPr>
          <w:t>(四)、持续改进与反馈</w:t>
        </w:r>
        <w:r>
          <w:tab/>
        </w:r>
        <w:r>
          <w:fldChar w:fldCharType="begin"/>
        </w:r>
        <w:r>
          <w:instrText xml:space="preserve"> PAGEREF _Toc27955 \h </w:instrText>
        </w:r>
        <w:r>
          <w:fldChar w:fldCharType="separate"/>
        </w:r>
        <w:r>
          <w:t>25</w:t>
        </w:r>
        <w:r>
          <w:fldChar w:fldCharType="end"/>
        </w:r>
      </w:hyperlink>
    </w:p>
    <w:p>
      <w:pPr>
        <w:pStyle w:val="TOC1"/>
        <w:tabs>
          <w:tab w:val="right" w:leader="dot" w:pos="8306"/>
        </w:tabs>
      </w:pPr>
      <w:hyperlink w:anchor="_Toc15396" w:history="1">
        <w:r>
          <w:rPr>
            <w:rFonts w:ascii="仿宋" w:eastAsia="仿宋" w:hAnsi="仿宋" w:cs="仿宋" w:hint="eastAsia"/>
            <w:lang w:eastAsia="zh-CN"/>
          </w:rPr>
          <w:t>六、危机管理与应急响应</w:t>
        </w:r>
        <w:r>
          <w:tab/>
        </w:r>
        <w:r>
          <w:fldChar w:fldCharType="begin"/>
        </w:r>
        <w:r>
          <w:instrText xml:space="preserve"> PAGEREF _Toc15396 \h </w:instrText>
        </w:r>
        <w:r>
          <w:fldChar w:fldCharType="separate"/>
        </w:r>
        <w:r>
          <w:t>28</w:t>
        </w:r>
        <w:r>
          <w:fldChar w:fldCharType="end"/>
        </w:r>
      </w:hyperlink>
    </w:p>
    <w:p>
      <w:pPr>
        <w:pStyle w:val="TOC2"/>
        <w:tabs>
          <w:tab w:val="right" w:leader="dot" w:pos="8306"/>
        </w:tabs>
      </w:pPr>
      <w:hyperlink w:anchor="_Toc24261" w:history="1">
        <w:r>
          <w:rPr>
            <w:rFonts w:ascii="仿宋" w:eastAsia="仿宋" w:hAnsi="仿宋" w:cs="仿宋" w:hint="eastAsia"/>
            <w:lang w:eastAsia="zh-CN"/>
          </w:rPr>
          <w:t>(一)、危机管理计划制定</w:t>
        </w:r>
        <w:r>
          <w:tab/>
        </w:r>
        <w:r>
          <w:fldChar w:fldCharType="begin"/>
        </w:r>
        <w:r>
          <w:instrText xml:space="preserve"> PAGEREF _Toc24261 \h </w:instrText>
        </w:r>
        <w:r>
          <w:fldChar w:fldCharType="separate"/>
        </w:r>
        <w:r>
          <w:t>28</w:t>
        </w:r>
        <w:r>
          <w:fldChar w:fldCharType="end"/>
        </w:r>
      </w:hyperlink>
    </w:p>
    <w:p>
      <w:pPr>
        <w:pStyle w:val="TOC2"/>
        <w:tabs>
          <w:tab w:val="right" w:leader="dot" w:pos="8306"/>
        </w:tabs>
      </w:pPr>
      <w:hyperlink w:anchor="_Toc13622" w:history="1">
        <w:r>
          <w:rPr>
            <w:rFonts w:ascii="仿宋" w:eastAsia="仿宋" w:hAnsi="仿宋" w:cs="仿宋" w:hint="eastAsia"/>
            <w:lang w:eastAsia="zh-CN"/>
          </w:rPr>
          <w:t>(二)、应急响应流程</w:t>
        </w:r>
        <w:r>
          <w:tab/>
        </w:r>
        <w:r>
          <w:fldChar w:fldCharType="begin"/>
        </w:r>
        <w:r>
          <w:instrText xml:space="preserve"> PAGEREF _Toc13622 \h </w:instrText>
        </w:r>
        <w:r>
          <w:fldChar w:fldCharType="separate"/>
        </w:r>
        <w:r>
          <w:t>29</w:t>
        </w:r>
        <w:r>
          <w:fldChar w:fldCharType="end"/>
        </w:r>
      </w:hyperlink>
    </w:p>
    <w:p>
      <w:pPr>
        <w:pStyle w:val="TOC2"/>
        <w:tabs>
          <w:tab w:val="right" w:leader="dot" w:pos="8306"/>
        </w:tabs>
      </w:pPr>
      <w:hyperlink w:anchor="_Toc28883" w:history="1">
        <w:r>
          <w:rPr>
            <w:rFonts w:ascii="仿宋" w:eastAsia="仿宋" w:hAnsi="仿宋" w:cs="仿宋" w:hint="eastAsia"/>
            <w:lang w:eastAsia="zh-CN"/>
          </w:rPr>
          <w:t>(三)、危机公关与舆情管理</w:t>
        </w:r>
        <w:r>
          <w:tab/>
        </w:r>
        <w:r>
          <w:fldChar w:fldCharType="begin"/>
        </w:r>
        <w:r>
          <w:instrText xml:space="preserve"> PAGEREF _Toc28883 \h </w:instrText>
        </w:r>
        <w:r>
          <w:fldChar w:fldCharType="separate"/>
        </w:r>
        <w:r>
          <w:t>30</w:t>
        </w:r>
        <w:r>
          <w:fldChar w:fldCharType="end"/>
        </w:r>
      </w:hyperlink>
    </w:p>
    <w:p>
      <w:pPr>
        <w:pStyle w:val="TOC2"/>
        <w:tabs>
          <w:tab w:val="right" w:leader="dot" w:pos="8306"/>
        </w:tabs>
      </w:pPr>
      <w:hyperlink w:anchor="_Toc21343" w:history="1">
        <w:r>
          <w:rPr>
            <w:rFonts w:ascii="仿宋" w:eastAsia="仿宋" w:hAnsi="仿宋" w:cs="仿宋" w:hint="eastAsia"/>
            <w:lang w:eastAsia="zh-CN"/>
          </w:rPr>
          <w:t>(四)、事故调查与报告</w:t>
        </w:r>
        <w:r>
          <w:tab/>
        </w:r>
        <w:r>
          <w:fldChar w:fldCharType="begin"/>
        </w:r>
        <w:r>
          <w:instrText xml:space="preserve"> PAGEREF _Toc21343 \h </w:instrText>
        </w:r>
        <w:r>
          <w:fldChar w:fldCharType="separate"/>
        </w:r>
        <w:r>
          <w:t>30</w:t>
        </w:r>
        <w:r>
          <w:fldChar w:fldCharType="end"/>
        </w:r>
      </w:hyperlink>
    </w:p>
    <w:p>
      <w:pPr>
        <w:pStyle w:val="TOC1"/>
        <w:tabs>
          <w:tab w:val="right" w:leader="dot" w:pos="8306"/>
        </w:tabs>
      </w:pPr>
      <w:hyperlink w:anchor="_Toc13570" w:history="1">
        <w:r>
          <w:rPr>
            <w:rFonts w:ascii="仿宋" w:eastAsia="仿宋" w:hAnsi="仿宋" w:cs="仿宋" w:hint="eastAsia"/>
            <w:lang w:eastAsia="zh-CN"/>
          </w:rPr>
          <w:t>七、美术馆项目收尾与总结</w:t>
        </w:r>
        <w:r>
          <w:tab/>
        </w:r>
        <w:r>
          <w:fldChar w:fldCharType="begin"/>
        </w:r>
        <w:r>
          <w:instrText xml:space="preserve"> PAGEREF _Toc13570 \h </w:instrText>
        </w:r>
        <w:r>
          <w:fldChar w:fldCharType="separate"/>
        </w:r>
        <w:r>
          <w:t>31</w:t>
        </w:r>
        <w:r>
          <w:fldChar w:fldCharType="end"/>
        </w:r>
      </w:hyperlink>
    </w:p>
    <w:p>
      <w:pPr>
        <w:pStyle w:val="TOC2"/>
        <w:tabs>
          <w:tab w:val="right" w:leader="dot" w:pos="8306"/>
        </w:tabs>
      </w:pPr>
      <w:hyperlink w:anchor="_Toc22521" w:history="1">
        <w:r>
          <w:rPr>
            <w:rFonts w:ascii="仿宋" w:eastAsia="仿宋" w:hAnsi="仿宋" w:cs="仿宋" w:hint="eastAsia"/>
            <w:lang w:eastAsia="zh-CN"/>
          </w:rPr>
          <w:t>(一)、美术馆项目总结与经验分享</w:t>
        </w:r>
        <w:r>
          <w:tab/>
        </w:r>
        <w:r>
          <w:fldChar w:fldCharType="begin"/>
        </w:r>
        <w:r>
          <w:instrText xml:space="preserve"> PAGEREF _Toc22521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62" w:history="1">
        <w:r>
          <w:rPr>
            <w:rFonts w:ascii="仿宋" w:eastAsia="仿宋" w:hAnsi="仿宋" w:cs="仿宋" w:hint="eastAsia"/>
            <w:lang w:eastAsia="zh-CN"/>
          </w:rPr>
          <w:t>(二)、美术馆项目报告与归档</w:t>
        </w:r>
        <w:r>
          <w:tab/>
        </w:r>
        <w:r>
          <w:fldChar w:fldCharType="begin"/>
        </w:r>
        <w:r>
          <w:instrText xml:space="preserve"> PAGEREF _Toc11362 \h </w:instrText>
        </w:r>
        <w:r>
          <w:fldChar w:fldCharType="separate"/>
        </w:r>
        <w:r>
          <w:t>34</w:t>
        </w:r>
        <w:r>
          <w:fldChar w:fldCharType="end"/>
        </w:r>
      </w:hyperlink>
    </w:p>
    <w:p>
      <w:pPr>
        <w:pStyle w:val="TOC2"/>
        <w:tabs>
          <w:tab w:val="right" w:leader="dot" w:pos="8306"/>
        </w:tabs>
      </w:pPr>
      <w:hyperlink w:anchor="_Toc30826" w:history="1">
        <w:r>
          <w:rPr>
            <w:rFonts w:ascii="仿宋" w:eastAsia="仿宋" w:hAnsi="仿宋" w:cs="仿宋" w:hint="eastAsia"/>
            <w:lang w:eastAsia="zh-CN"/>
          </w:rPr>
          <w:t>(三)、美术馆项目收尾与结算</w:t>
        </w:r>
        <w:r>
          <w:tab/>
        </w:r>
        <w:r>
          <w:fldChar w:fldCharType="begin"/>
        </w:r>
        <w:r>
          <w:instrText xml:space="preserve"> PAGEREF _Toc30826 \h </w:instrText>
        </w:r>
        <w:r>
          <w:fldChar w:fldCharType="separate"/>
        </w:r>
        <w:r>
          <w:t>36</w:t>
        </w:r>
        <w:r>
          <w:fldChar w:fldCharType="end"/>
        </w:r>
      </w:hyperlink>
    </w:p>
    <w:p>
      <w:pPr>
        <w:pStyle w:val="TOC2"/>
        <w:tabs>
          <w:tab w:val="right" w:leader="dot" w:pos="8306"/>
        </w:tabs>
      </w:pPr>
      <w:hyperlink w:anchor="_Toc29941" w:history="1">
        <w:r>
          <w:rPr>
            <w:rFonts w:ascii="仿宋" w:eastAsia="仿宋" w:hAnsi="仿宋" w:cs="仿宋" w:hint="eastAsia"/>
            <w:lang w:eastAsia="zh-CN"/>
          </w:rPr>
          <w:t>(四)、团队人员调整与反馈</w:t>
        </w:r>
        <w:r>
          <w:tab/>
        </w:r>
        <w:r>
          <w:fldChar w:fldCharType="begin"/>
        </w:r>
        <w:r>
          <w:instrText xml:space="preserve"> PAGEREF _Toc29941 \h </w:instrText>
        </w:r>
        <w:r>
          <w:fldChar w:fldCharType="separate"/>
        </w:r>
        <w:r>
          <w:t>37</w:t>
        </w:r>
        <w:r>
          <w:fldChar w:fldCharType="end"/>
        </w:r>
      </w:hyperlink>
    </w:p>
    <w:p>
      <w:pPr>
        <w:pStyle w:val="TOC1"/>
        <w:tabs>
          <w:tab w:val="right" w:leader="dot" w:pos="8306"/>
        </w:tabs>
      </w:pPr>
      <w:hyperlink w:anchor="_Toc26652" w:history="1">
        <w:r>
          <w:rPr>
            <w:rFonts w:ascii="仿宋" w:eastAsia="仿宋" w:hAnsi="仿宋" w:cs="仿宋" w:hint="eastAsia"/>
            <w:lang w:eastAsia="zh-CN"/>
          </w:rPr>
          <w:t>八、人员培训与发展</w:t>
        </w:r>
        <w:r>
          <w:tab/>
        </w:r>
        <w:r>
          <w:fldChar w:fldCharType="begin"/>
        </w:r>
        <w:r>
          <w:instrText xml:space="preserve"> PAGEREF _Toc26652 \h </w:instrText>
        </w:r>
        <w:r>
          <w:fldChar w:fldCharType="separate"/>
        </w:r>
        <w:r>
          <w:t>38</w:t>
        </w:r>
        <w:r>
          <w:fldChar w:fldCharType="end"/>
        </w:r>
      </w:hyperlink>
    </w:p>
    <w:p>
      <w:pPr>
        <w:pStyle w:val="TOC2"/>
        <w:tabs>
          <w:tab w:val="right" w:leader="dot" w:pos="8306"/>
        </w:tabs>
      </w:pPr>
      <w:hyperlink w:anchor="_Toc29761" w:history="1">
        <w:r>
          <w:rPr>
            <w:rFonts w:ascii="仿宋" w:eastAsia="仿宋" w:hAnsi="仿宋" w:cs="仿宋" w:hint="eastAsia"/>
            <w:lang w:eastAsia="zh-CN"/>
          </w:rPr>
          <w:t>(一)、培训需求分析</w:t>
        </w:r>
        <w:r>
          <w:tab/>
        </w:r>
        <w:r>
          <w:fldChar w:fldCharType="begin"/>
        </w:r>
        <w:r>
          <w:instrText xml:space="preserve"> PAGEREF _Toc29761 \h </w:instrText>
        </w:r>
        <w:r>
          <w:fldChar w:fldCharType="separate"/>
        </w:r>
        <w:r>
          <w:t>38</w:t>
        </w:r>
        <w:r>
          <w:fldChar w:fldCharType="end"/>
        </w:r>
      </w:hyperlink>
    </w:p>
    <w:p>
      <w:pPr>
        <w:pStyle w:val="TOC2"/>
        <w:tabs>
          <w:tab w:val="right" w:leader="dot" w:pos="8306"/>
        </w:tabs>
      </w:pPr>
      <w:hyperlink w:anchor="_Toc32564" w:history="1">
        <w:r>
          <w:rPr>
            <w:rFonts w:ascii="仿宋" w:eastAsia="仿宋" w:hAnsi="仿宋" w:cs="仿宋" w:hint="eastAsia"/>
            <w:lang w:eastAsia="zh-CN"/>
          </w:rPr>
          <w:t>(二)、培训计划制定</w:t>
        </w:r>
        <w:r>
          <w:tab/>
        </w:r>
        <w:r>
          <w:fldChar w:fldCharType="begin"/>
        </w:r>
        <w:r>
          <w:instrText xml:space="preserve"> PAGEREF _Toc32564 \h </w:instrText>
        </w:r>
        <w:r>
          <w:fldChar w:fldCharType="separate"/>
        </w:r>
        <w:r>
          <w:t>39</w:t>
        </w:r>
        <w:r>
          <w:fldChar w:fldCharType="end"/>
        </w:r>
      </w:hyperlink>
    </w:p>
    <w:p>
      <w:pPr>
        <w:pStyle w:val="TOC2"/>
        <w:tabs>
          <w:tab w:val="right" w:leader="dot" w:pos="8306"/>
        </w:tabs>
      </w:pPr>
      <w:hyperlink w:anchor="_Toc28584" w:history="1">
        <w:r>
          <w:rPr>
            <w:rFonts w:ascii="仿宋" w:eastAsia="仿宋" w:hAnsi="仿宋" w:cs="仿宋" w:hint="eastAsia"/>
            <w:lang w:eastAsia="zh-CN"/>
          </w:rPr>
          <w:t>(三)、培训执行与评估</w:t>
        </w:r>
        <w:r>
          <w:tab/>
        </w:r>
        <w:r>
          <w:fldChar w:fldCharType="begin"/>
        </w:r>
        <w:r>
          <w:instrText xml:space="preserve"> PAGEREF _Toc28584 \h </w:instrText>
        </w:r>
        <w:r>
          <w:fldChar w:fldCharType="separate"/>
        </w:r>
        <w:r>
          <w:t>40</w:t>
        </w:r>
        <w:r>
          <w:fldChar w:fldCharType="end"/>
        </w:r>
      </w:hyperlink>
    </w:p>
    <w:p>
      <w:pPr>
        <w:pStyle w:val="TOC2"/>
        <w:tabs>
          <w:tab w:val="right" w:leader="dot" w:pos="8306"/>
        </w:tabs>
      </w:pPr>
      <w:hyperlink w:anchor="_Toc19477" w:history="1">
        <w:r>
          <w:rPr>
            <w:rFonts w:ascii="仿宋" w:eastAsia="仿宋" w:hAnsi="仿宋" w:cs="仿宋" w:hint="eastAsia"/>
            <w:lang w:eastAsia="zh-CN"/>
          </w:rPr>
          <w:t>(四)、员工职业发展规划</w:t>
        </w:r>
        <w:r>
          <w:tab/>
        </w:r>
        <w:r>
          <w:fldChar w:fldCharType="begin"/>
        </w:r>
        <w:r>
          <w:instrText xml:space="preserve"> PAGEREF _Toc19477 \h </w:instrText>
        </w:r>
        <w:r>
          <w:fldChar w:fldCharType="separate"/>
        </w:r>
        <w:r>
          <w:t>42</w:t>
        </w:r>
        <w:r>
          <w:fldChar w:fldCharType="end"/>
        </w:r>
      </w:hyperlink>
    </w:p>
    <w:p>
      <w:pPr>
        <w:pStyle w:val="TOC1"/>
        <w:tabs>
          <w:tab w:val="right" w:leader="dot" w:pos="8306"/>
        </w:tabs>
      </w:pPr>
      <w:hyperlink w:anchor="_Toc18530" w:history="1">
        <w:r>
          <w:rPr>
            <w:rFonts w:ascii="仿宋" w:eastAsia="仿宋" w:hAnsi="仿宋" w:cs="仿宋" w:hint="eastAsia"/>
            <w:lang w:eastAsia="zh-CN"/>
          </w:rPr>
          <w:t>九、成本控制与效益提升</w:t>
        </w:r>
        <w:r>
          <w:tab/>
        </w:r>
        <w:r>
          <w:fldChar w:fldCharType="begin"/>
        </w:r>
        <w:r>
          <w:instrText xml:space="preserve"> PAGEREF _Toc18530 \h </w:instrText>
        </w:r>
        <w:r>
          <w:fldChar w:fldCharType="separate"/>
        </w:r>
        <w:r>
          <w:t>43</w:t>
        </w:r>
        <w:r>
          <w:fldChar w:fldCharType="end"/>
        </w:r>
      </w:hyperlink>
    </w:p>
    <w:p>
      <w:pPr>
        <w:pStyle w:val="TOC2"/>
        <w:tabs>
          <w:tab w:val="right" w:leader="dot" w:pos="8306"/>
        </w:tabs>
      </w:pPr>
      <w:hyperlink w:anchor="_Toc3572" w:history="1">
        <w:r>
          <w:rPr>
            <w:rFonts w:ascii="仿宋" w:eastAsia="仿宋" w:hAnsi="仿宋" w:cs="仿宋" w:hint="eastAsia"/>
            <w:lang w:eastAsia="zh-CN"/>
          </w:rPr>
          <w:t>(一)、成本核算与预算管理</w:t>
        </w:r>
        <w:r>
          <w:tab/>
        </w:r>
        <w:r>
          <w:fldChar w:fldCharType="begin"/>
        </w:r>
        <w:r>
          <w:instrText xml:space="preserve"> PAGEREF _Toc3572 \h </w:instrText>
        </w:r>
        <w:r>
          <w:fldChar w:fldCharType="separate"/>
        </w:r>
        <w:r>
          <w:t>43</w:t>
        </w:r>
        <w:r>
          <w:fldChar w:fldCharType="end"/>
        </w:r>
      </w:hyperlink>
    </w:p>
    <w:p>
      <w:pPr>
        <w:pStyle w:val="TOC2"/>
        <w:tabs>
          <w:tab w:val="right" w:leader="dot" w:pos="8306"/>
        </w:tabs>
      </w:pPr>
      <w:hyperlink w:anchor="_Toc64" w:history="1">
        <w:r>
          <w:rPr>
            <w:rFonts w:ascii="仿宋" w:eastAsia="仿宋" w:hAnsi="仿宋" w:cs="仿宋" w:hint="eastAsia"/>
            <w:lang w:eastAsia="zh-CN"/>
          </w:rPr>
          <w:t>(二)、资源利用效率评估</w:t>
        </w:r>
        <w:r>
          <w:tab/>
        </w:r>
        <w:r>
          <w:fldChar w:fldCharType="begin"/>
        </w:r>
        <w:r>
          <w:instrText xml:space="preserve"> PAGEREF _Toc64 \h </w:instrText>
        </w:r>
        <w:r>
          <w:fldChar w:fldCharType="separate"/>
        </w:r>
        <w:r>
          <w:t>45</w:t>
        </w:r>
        <w:r>
          <w:fldChar w:fldCharType="end"/>
        </w:r>
      </w:hyperlink>
    </w:p>
    <w:p>
      <w:pPr>
        <w:pStyle w:val="TOC2"/>
        <w:tabs>
          <w:tab w:val="right" w:leader="dot" w:pos="8306"/>
        </w:tabs>
      </w:pPr>
      <w:hyperlink w:anchor="_Toc18693" w:history="1">
        <w:r>
          <w:rPr>
            <w:rFonts w:ascii="仿宋" w:eastAsia="仿宋" w:hAnsi="仿宋" w:cs="仿宋" w:hint="eastAsia"/>
            <w:lang w:eastAsia="zh-CN"/>
          </w:rPr>
          <w:t>(三)、降本增效的具体措施</w:t>
        </w:r>
        <w:r>
          <w:tab/>
        </w:r>
        <w:r>
          <w:fldChar w:fldCharType="begin"/>
        </w:r>
        <w:r>
          <w:instrText xml:space="preserve"> PAGEREF _Toc18693 \h </w:instrText>
        </w:r>
        <w:r>
          <w:fldChar w:fldCharType="separate"/>
        </w:r>
        <w:r>
          <w:t>47</w:t>
        </w:r>
        <w:r>
          <w:fldChar w:fldCharType="end"/>
        </w:r>
      </w:hyperlink>
    </w:p>
    <w:p>
      <w:pPr>
        <w:pStyle w:val="TOC2"/>
        <w:tabs>
          <w:tab w:val="right" w:leader="dot" w:pos="8306"/>
        </w:tabs>
      </w:pPr>
      <w:hyperlink w:anchor="_Toc5548" w:history="1">
        <w:r>
          <w:rPr>
            <w:rFonts w:ascii="仿宋" w:eastAsia="仿宋" w:hAnsi="仿宋" w:cs="仿宋" w:hint="eastAsia"/>
            <w:lang w:eastAsia="zh-CN"/>
          </w:rPr>
          <w:t>(四)、成本与效益的平衡策略</w:t>
        </w:r>
        <w:r>
          <w:tab/>
        </w:r>
        <w:r>
          <w:fldChar w:fldCharType="begin"/>
        </w:r>
        <w:r>
          <w:instrText xml:space="preserve"> PAGEREF _Toc5548 \h </w:instrText>
        </w:r>
        <w:r>
          <w:fldChar w:fldCharType="separate"/>
        </w:r>
        <w:r>
          <w:t>49</w:t>
        </w:r>
        <w:r>
          <w:fldChar w:fldCharType="end"/>
        </w:r>
      </w:hyperlink>
    </w:p>
    <w:p>
      <w:pPr>
        <w:pStyle w:val="TOC1"/>
        <w:tabs>
          <w:tab w:val="right" w:leader="dot" w:pos="8306"/>
        </w:tabs>
      </w:pPr>
      <w:hyperlink w:anchor="_Toc26884" w:history="1">
        <w:r>
          <w:rPr>
            <w:rFonts w:ascii="仿宋" w:eastAsia="仿宋" w:hAnsi="仿宋" w:cs="仿宋" w:hint="eastAsia"/>
            <w:lang w:eastAsia="zh-CN"/>
          </w:rPr>
          <w:t>十、供应链管理</w:t>
        </w:r>
        <w:r>
          <w:tab/>
        </w:r>
        <w:r>
          <w:fldChar w:fldCharType="begin"/>
        </w:r>
        <w:r>
          <w:instrText xml:space="preserve"> PAGEREF _Toc26884 \h </w:instrText>
        </w:r>
        <w:r>
          <w:fldChar w:fldCharType="separate"/>
        </w:r>
        <w:r>
          <w:t>50</w:t>
        </w:r>
        <w:r>
          <w:fldChar w:fldCharType="end"/>
        </w:r>
      </w:hyperlink>
    </w:p>
    <w:p>
      <w:pPr>
        <w:pStyle w:val="TOC2"/>
        <w:tabs>
          <w:tab w:val="right" w:leader="dot" w:pos="8306"/>
        </w:tabs>
      </w:pPr>
      <w:hyperlink w:anchor="_Toc30848" w:history="1">
        <w:r>
          <w:rPr>
            <w:rFonts w:ascii="仿宋" w:eastAsia="仿宋" w:hAnsi="仿宋" w:cs="仿宋" w:hint="eastAsia"/>
            <w:lang w:eastAsia="zh-CN"/>
          </w:rPr>
          <w:t>(一)、供应链战略规划</w:t>
        </w:r>
        <w:r>
          <w:tab/>
        </w:r>
        <w:r>
          <w:fldChar w:fldCharType="begin"/>
        </w:r>
        <w:r>
          <w:instrText xml:space="preserve"> PAGEREF _Toc30848 \h </w:instrText>
        </w:r>
        <w:r>
          <w:fldChar w:fldCharType="separate"/>
        </w:r>
        <w:r>
          <w:t>50</w:t>
        </w:r>
        <w:r>
          <w:fldChar w:fldCharType="end"/>
        </w:r>
      </w:hyperlink>
    </w:p>
    <w:p>
      <w:pPr>
        <w:pStyle w:val="TOC2"/>
        <w:tabs>
          <w:tab w:val="right" w:leader="dot" w:pos="8306"/>
        </w:tabs>
      </w:pPr>
      <w:hyperlink w:anchor="_Toc19762" w:history="1">
        <w:r>
          <w:rPr>
            <w:rFonts w:ascii="仿宋" w:eastAsia="仿宋" w:hAnsi="仿宋" w:cs="仿宋" w:hint="eastAsia"/>
            <w:lang w:eastAsia="zh-CN"/>
          </w:rPr>
          <w:t>(二)、供应商选择与评估</w:t>
        </w:r>
        <w:r>
          <w:tab/>
        </w:r>
        <w:r>
          <w:fldChar w:fldCharType="begin"/>
        </w:r>
        <w:r>
          <w:instrText xml:space="preserve"> PAGEREF _Toc19762 \h </w:instrText>
        </w:r>
        <w:r>
          <w:fldChar w:fldCharType="separate"/>
        </w:r>
        <w:r>
          <w:t>51</w:t>
        </w:r>
        <w:r>
          <w:fldChar w:fldCharType="end"/>
        </w:r>
      </w:hyperlink>
    </w:p>
    <w:p>
      <w:pPr>
        <w:pStyle w:val="TOC2"/>
        <w:tabs>
          <w:tab w:val="right" w:leader="dot" w:pos="8306"/>
        </w:tabs>
      </w:pPr>
      <w:hyperlink w:anchor="_Toc9889" w:history="1">
        <w:r>
          <w:rPr>
            <w:rFonts w:ascii="仿宋" w:eastAsia="仿宋" w:hAnsi="仿宋" w:cs="仿宋" w:hint="eastAsia"/>
            <w:lang w:eastAsia="zh-CN"/>
          </w:rPr>
          <w:t>(三)、物流与库存管理</w:t>
        </w:r>
        <w:r>
          <w:tab/>
        </w:r>
        <w:r>
          <w:fldChar w:fldCharType="begin"/>
        </w:r>
        <w:r>
          <w:instrText xml:space="preserve"> PAGEREF _Toc9889 \h </w:instrText>
        </w:r>
        <w:r>
          <w:fldChar w:fldCharType="separate"/>
        </w:r>
        <w:r>
          <w:t>52</w:t>
        </w:r>
        <w:r>
          <w:fldChar w:fldCharType="end"/>
        </w:r>
      </w:hyperlink>
    </w:p>
    <w:p>
      <w:pPr>
        <w:pStyle w:val="TOC2"/>
        <w:tabs>
          <w:tab w:val="right" w:leader="dot" w:pos="8306"/>
        </w:tabs>
      </w:pPr>
      <w:hyperlink w:anchor="_Toc12531" w:history="1">
        <w:r>
          <w:rPr>
            <w:rFonts w:ascii="仿宋" w:eastAsia="仿宋" w:hAnsi="仿宋" w:cs="仿宋" w:hint="eastAsia"/>
            <w:lang w:eastAsia="zh-CN"/>
          </w:rPr>
          <w:t>(四)、供应链风险管理</w:t>
        </w:r>
        <w:r>
          <w:tab/>
        </w:r>
        <w:r>
          <w:fldChar w:fldCharType="begin"/>
        </w:r>
        <w:r>
          <w:instrText xml:space="preserve"> PAGEREF _Toc12531 \h </w:instrText>
        </w:r>
        <w:r>
          <w:fldChar w:fldCharType="separate"/>
        </w:r>
        <w:r>
          <w:t>53</w:t>
        </w:r>
        <w:r>
          <w:fldChar w:fldCharType="end"/>
        </w:r>
      </w:hyperlink>
    </w:p>
    <w:p>
      <w:pPr>
        <w:pStyle w:val="TOC1"/>
        <w:tabs>
          <w:tab w:val="right" w:leader="dot" w:pos="8306"/>
        </w:tabs>
      </w:pPr>
      <w:hyperlink w:anchor="_Toc13966" w:history="1">
        <w:r>
          <w:rPr>
            <w:rFonts w:ascii="仿宋" w:eastAsia="仿宋" w:hAnsi="仿宋" w:cs="仿宋" w:hint="eastAsia"/>
            <w:lang w:eastAsia="zh-CN"/>
          </w:rPr>
          <w:t>十一、合规与风险管理</w:t>
        </w:r>
        <w:r>
          <w:tab/>
        </w:r>
        <w:r>
          <w:fldChar w:fldCharType="begin"/>
        </w:r>
        <w:r>
          <w:instrText xml:space="preserve"> PAGEREF _Toc13966 \h </w:instrText>
        </w:r>
        <w:r>
          <w:fldChar w:fldCharType="separate"/>
        </w:r>
        <w:r>
          <w:t>54</w:t>
        </w:r>
        <w:r>
          <w:fldChar w:fldCharType="end"/>
        </w:r>
      </w:hyperlink>
    </w:p>
    <w:p>
      <w:pPr>
        <w:pStyle w:val="TOC2"/>
        <w:tabs>
          <w:tab w:val="right" w:leader="dot" w:pos="8306"/>
        </w:tabs>
      </w:pPr>
      <w:hyperlink w:anchor="_Toc16055" w:history="1">
        <w:r>
          <w:rPr>
            <w:rFonts w:ascii="仿宋" w:eastAsia="仿宋" w:hAnsi="仿宋" w:cs="仿宋" w:hint="eastAsia"/>
            <w:lang w:eastAsia="zh-CN"/>
          </w:rPr>
          <w:t>(一)、法律法规合规体系</w:t>
        </w:r>
        <w:r>
          <w:tab/>
        </w:r>
        <w:r>
          <w:fldChar w:fldCharType="begin"/>
        </w:r>
        <w:r>
          <w:instrText xml:space="preserve"> PAGEREF _Toc16055 \h </w:instrText>
        </w:r>
        <w:r>
          <w:fldChar w:fldCharType="separate"/>
        </w:r>
        <w:r>
          <w:t>54</w:t>
        </w:r>
        <w:r>
          <w:fldChar w:fldCharType="end"/>
        </w:r>
      </w:hyperlink>
    </w:p>
    <w:p>
      <w:pPr>
        <w:pStyle w:val="TOC2"/>
        <w:tabs>
          <w:tab w:val="right" w:leader="dot" w:pos="8306"/>
        </w:tabs>
      </w:pPr>
      <w:hyperlink w:anchor="_Toc1854" w:history="1">
        <w:r>
          <w:rPr>
            <w:rFonts w:ascii="仿宋" w:eastAsia="仿宋" w:hAnsi="仿宋" w:cs="仿宋" w:hint="eastAsia"/>
            <w:lang w:eastAsia="zh-CN"/>
          </w:rPr>
          <w:t>(二)、内部控制与风险评估</w:t>
        </w:r>
        <w:r>
          <w:tab/>
        </w:r>
        <w:r>
          <w:fldChar w:fldCharType="begin"/>
        </w:r>
        <w:r>
          <w:instrText xml:space="preserve"> PAGEREF _Toc1854 \h </w:instrText>
        </w:r>
        <w:r>
          <w:fldChar w:fldCharType="separate"/>
        </w:r>
        <w:r>
          <w:t>55</w:t>
        </w:r>
        <w:r>
          <w:fldChar w:fldCharType="end"/>
        </w:r>
      </w:hyperlink>
    </w:p>
    <w:p>
      <w:pPr>
        <w:pStyle w:val="TOC2"/>
        <w:tabs>
          <w:tab w:val="right" w:leader="dot" w:pos="8306"/>
        </w:tabs>
      </w:pPr>
      <w:hyperlink w:anchor="_Toc18134" w:history="1">
        <w:r>
          <w:rPr>
            <w:rFonts w:ascii="仿宋" w:eastAsia="仿宋" w:hAnsi="仿宋" w:cs="仿宋" w:hint="eastAsia"/>
            <w:lang w:eastAsia="zh-CN"/>
          </w:rPr>
          <w:t>(三)、合规培训与执行</w:t>
        </w:r>
        <w:r>
          <w:tab/>
        </w:r>
        <w:r>
          <w:fldChar w:fldCharType="begin"/>
        </w:r>
        <w:r>
          <w:instrText xml:space="preserve"> PAGEREF _Toc18134 \h </w:instrText>
        </w:r>
        <w:r>
          <w:fldChar w:fldCharType="separate"/>
        </w:r>
        <w:r>
          <w:t>56</w:t>
        </w:r>
        <w:r>
          <w:fldChar w:fldCharType="end"/>
        </w:r>
      </w:hyperlink>
    </w:p>
    <w:p>
      <w:pPr>
        <w:pStyle w:val="TOC2"/>
        <w:tabs>
          <w:tab w:val="right" w:leader="dot" w:pos="8306"/>
        </w:tabs>
      </w:pPr>
      <w:hyperlink w:anchor="_Toc18426" w:history="1">
        <w:r>
          <w:rPr>
            <w:rFonts w:ascii="仿宋" w:eastAsia="仿宋" w:hAnsi="仿宋" w:cs="仿宋" w:hint="eastAsia"/>
            <w:lang w:eastAsia="zh-CN"/>
          </w:rPr>
          <w:t>(四)、合规监测与修正机制</w:t>
        </w:r>
        <w:r>
          <w:tab/>
        </w:r>
        <w:r>
          <w:fldChar w:fldCharType="begin"/>
        </w:r>
        <w:r>
          <w:instrText xml:space="preserve"> PAGEREF _Toc18426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1800"/>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409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32273"/>
      <w:r>
        <w:rPr>
          <w:rFonts w:ascii="仿宋" w:eastAsia="仿宋" w:hAnsi="仿宋" w:cs="仿宋" w:hint="eastAsia"/>
          <w:sz w:val="28"/>
          <w:lang w:eastAsia="zh-CN"/>
        </w:rPr>
        <w:t>(二)、美术馆项目工程建设标准规范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美术馆项目的建设需要符合国家和地方的相关标准规范，确保施工过程和建成后的设施符合安全、环保、质量等方面的要求。各项建设标准规范将在设计中得到充分考虑和遵循。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19654"/>
      <w:r>
        <w:rPr>
          <w:rFonts w:ascii="仿宋" w:eastAsia="仿宋" w:hAnsi="仿宋" w:cs="仿宋" w:hint="eastAsia"/>
          <w:sz w:val="28"/>
          <w:lang w:eastAsia="zh-CN"/>
        </w:rPr>
        <w:t>(三)、美术馆项目总平面设计要求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美术馆项目总平面设计要求将包括对美术馆项目用地的科学规划，确保合理的场地利用和各功能区域的合理布局。这涉及到交通流线、景观绿化、建筑分布等方面的综合考虑。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30664"/>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19343"/>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7218"/>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8357"/>
      <w:r>
        <w:rPr>
          <w:rFonts w:ascii="仿宋" w:eastAsia="仿宋" w:hAnsi="仿宋" w:cs="仿宋" w:hint="eastAsia"/>
          <w:sz w:val="28"/>
          <w:lang w:eastAsia="zh-CN"/>
        </w:rPr>
        <w:t>二、背景和必要性研究</w:t>
      </w:r>
      <w:bookmarkEnd w:id="9"/>
    </w:p>
    <w:p>
      <w:pPr>
        <w:pStyle w:val="Heading2"/>
        <w:rPr>
          <w:rFonts w:ascii="仿宋" w:eastAsia="仿宋" w:hAnsi="仿宋" w:cs="仿宋" w:hint="eastAsia"/>
          <w:lang w:eastAsia="zh-CN"/>
        </w:rPr>
      </w:pPr>
      <w:bookmarkStart w:id="10" w:name="_Toc12637"/>
      <w:r>
        <w:rPr>
          <w:rFonts w:ascii="仿宋" w:eastAsia="仿宋" w:hAnsi="仿宋" w:cs="仿宋" w:hint="eastAsia"/>
          <w:lang w:eastAsia="zh-CN"/>
        </w:rPr>
        <w:t>(一)、美术馆项目承办单位背景分析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1" w:name="_Toc25443"/>
      <w:r>
        <w:rPr>
          <w:rFonts w:ascii="仿宋" w:eastAsia="仿宋" w:hAnsi="仿宋" w:cs="仿宋" w:hint="eastAsia"/>
          <w:sz w:val="28"/>
          <w:lang w:eastAsia="zh-CN"/>
        </w:rPr>
        <w:t>(二)、美术馆项目背景分析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美术馆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2" w:name="_Toc17493"/>
      <w:r>
        <w:rPr>
          <w:rFonts w:ascii="仿宋" w:eastAsia="仿宋" w:hAnsi="仿宋" w:cs="仿宋" w:hint="eastAsia"/>
          <w:sz w:val="28"/>
          <w:lang w:eastAsia="zh-CN"/>
        </w:rPr>
        <w:t>三、美术馆项目概论</w:t>
      </w:r>
      <w:bookmarkEnd w:id="12"/>
    </w:p>
    <w:p>
      <w:pPr>
        <w:pStyle w:val="Heading2"/>
        <w:rPr>
          <w:rFonts w:ascii="仿宋" w:eastAsia="仿宋" w:hAnsi="仿宋" w:cs="仿宋" w:hint="eastAsia"/>
          <w:lang w:eastAsia="zh-CN"/>
        </w:rPr>
      </w:pPr>
      <w:bookmarkStart w:id="13" w:name="_Toc20256"/>
      <w:r>
        <w:rPr>
          <w:rFonts w:ascii="仿宋" w:eastAsia="仿宋" w:hAnsi="仿宋" w:cs="仿宋" w:hint="eastAsia"/>
          <w:lang w:eastAsia="zh-CN"/>
        </w:rPr>
        <w:t>(一)、创新计划及美术馆项目性质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XX美术馆项目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美术馆项目建设性质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美术馆项目为新建美术馆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4" w:name="_Toc11724"/>
      <w:r>
        <w:rPr>
          <w:rFonts w:ascii="仿宋" w:eastAsia="仿宋" w:hAnsi="仿宋" w:cs="仿宋" w:hint="eastAsia"/>
          <w:sz w:val="28"/>
          <w:lang w:eastAsia="zh-CN"/>
        </w:rPr>
        <w:t>(二)、主管单位与美术馆项目执行方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集团的企业愿景是成为行业领先者，不仅在本土市场上占有显著份额，更在全球范围内展现出卓越的竞争力。通过不断创新和提升管理水平，XXX</w:t>
      </w:r>
      <w:r>
        <w:rPr>
          <w:rFonts w:ascii="仿宋" w:eastAsia="仿宋" w:hAnsi="仿宋" w:cs="仿宋" w:hint="eastAsia"/>
          <w:sz w:val="28"/>
          <w:lang w:eastAsia="zh-CN"/>
        </w:rPr>
        <w:t xml:space="preserve">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5" w:name="_Toc15572"/>
      <w:r>
        <w:rPr>
          <w:rFonts w:ascii="仿宋" w:eastAsia="仿宋" w:hAnsi="仿宋" w:cs="仿宋" w:hint="eastAsia"/>
          <w:sz w:val="28"/>
          <w:lang w:eastAsia="zh-CN"/>
        </w:rPr>
        <w:t>(三)、战略协作伙伴</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6" w:name="_Toc22026"/>
      <w:r>
        <w:rPr>
          <w:rFonts w:ascii="仿宋" w:eastAsia="仿宋" w:hAnsi="仿宋" w:cs="仿宋" w:hint="eastAsia"/>
          <w:sz w:val="28"/>
          <w:lang w:eastAsia="zh-CN"/>
        </w:rPr>
        <w:t>(四)、美术馆项目提出背景和合理性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美术馆项目背景分析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美术馆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美术馆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美术馆项目中取得显著的业绩。美术馆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术馆项目提出之前，公司进行了全面的市场调研和前期验证工作。这包括对潜在市场的需求分析、竞争对手的情报搜集、潜在客户的反馈等。通过这些工作，我们确信美术馆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公司的战略规划和业务布局对美术馆项目提出起到了指导作用。美术馆项目的提出是为了实现公司更广泛的战略目标，强化在特定领域的竞争实力，实现战略的有序推进和全面实施。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7" w:name="_Toc8490"/>
      <w:r>
        <w:rPr>
          <w:rFonts w:ascii="仿宋" w:eastAsia="仿宋" w:hAnsi="仿宋" w:cs="仿宋" w:hint="eastAsia"/>
          <w:sz w:val="28"/>
          <w:lang w:eastAsia="zh-CN"/>
        </w:rPr>
        <w:t>(五)、美术馆项目选址和土地综合评估</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美术馆项目选址于xxx区，该区地理位置优越，便于物流和人员流动。地处交通枢纽，对于物资运输和市场覆盖都有明显的优势。同时，该区自然环境优美，有利于美术馆项目的可持续发展。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xxx区具备繁荣的经济环境，市场需求旺盛，为美术馆项目提供了广阔的发展空间。区域内产业结构合理，对相关产业的支持和引导政策积极，为美术馆项目的发展提供了有力支持。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美术馆项目选址用地面积为XXXX平方米，用地状况平整且面积充足，为美术馆项目建设提供了良好的条件。规划布局合理，充分考虑了未来的扩展和发展需求，确保美术馆项目具备可持续经营的空间。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美术馆项目充分考虑生态环保和社会责任。通过采取现代化的环保技术和管理手段，确保美术馆项目对周边生态环境的影响最小。美术馆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考虑到xxx区的地理位置、区域经济环境、用地状况等因素，该用地选址为美术馆项目提供了得天独厚的优势。用地规模适中，布局合理，有望成为美术馆项目长期稳健发展的有力支持。</w:t>
      </w:r>
    </w:p>
    <w:p>
      <w:pPr>
        <w:pStyle w:val="Heading2"/>
        <w:ind w:firstLine="560" w:firstLineChars="200"/>
        <w:rPr>
          <w:rFonts w:ascii="仿宋" w:eastAsia="仿宋" w:hAnsi="仿宋" w:cs="仿宋" w:hint="eastAsia"/>
          <w:sz w:val="28"/>
          <w:lang w:eastAsia="zh-CN"/>
        </w:rPr>
      </w:pPr>
      <w:bookmarkStart w:id="18" w:name="_Toc32365"/>
      <w:r>
        <w:rPr>
          <w:rFonts w:ascii="仿宋" w:eastAsia="仿宋" w:hAnsi="仿宋" w:cs="仿宋" w:hint="eastAsia"/>
          <w:sz w:val="28"/>
          <w:lang w:eastAsia="zh-CN"/>
        </w:rPr>
        <w:t>(六)、土木工程建设目标</w:t>
      </w:r>
      <w:bookmarkEnd w:id="18"/>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净用地面积为XXX平方米，建筑物基底占地面积XXX平方米，总建筑面积达到XXX平方米。其中，规划建设主体工程占地XXXX平方米，为美术馆项目的核心建设区域。此外，美术馆项目规划绿化面积为XXX平方米，通过合理规划和设计，将注重打造绿色、生态友好的美术馆项目环境。</w:t>
      </w:r>
    </w:p>
    <w:p>
      <w:pPr>
        <w:pStyle w:val="Heading2"/>
        <w:ind w:firstLine="560" w:firstLineChars="200"/>
        <w:rPr>
          <w:rFonts w:ascii="仿宋" w:eastAsia="仿宋" w:hAnsi="仿宋" w:cs="仿宋" w:hint="eastAsia"/>
          <w:sz w:val="28"/>
          <w:lang w:eastAsia="zh-CN"/>
        </w:rPr>
      </w:pPr>
      <w:bookmarkStart w:id="19" w:name="_Toc25065"/>
      <w:r>
        <w:rPr>
          <w:rFonts w:ascii="仿宋" w:eastAsia="仿宋" w:hAnsi="仿宋" w:cs="仿宋" w:hint="eastAsia"/>
          <w:sz w:val="28"/>
          <w:lang w:eastAsia="zh-CN"/>
        </w:rPr>
        <w:t>(七)、设备采购计划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美术馆项目计划购置设备共计XXX台（套），主要包括：XXX生产线、XX设备、XX机、XX机、XXX仪等。设备购置费用为XXX万元，这些设备将在美术馆项目实施中发挥重要作用，支持美术馆项目的正常运营和生产。</w:t>
      </w:r>
    </w:p>
    <w:p>
      <w:pPr>
        <w:pStyle w:val="Heading2"/>
        <w:ind w:firstLine="560" w:firstLineChars="200"/>
        <w:rPr>
          <w:rFonts w:ascii="仿宋" w:eastAsia="仿宋" w:hAnsi="仿宋" w:cs="仿宋" w:hint="eastAsia"/>
          <w:sz w:val="28"/>
          <w:lang w:eastAsia="zh-CN"/>
        </w:rPr>
      </w:pPr>
      <w:bookmarkStart w:id="20" w:name="_Toc24604"/>
      <w:r>
        <w:rPr>
          <w:rFonts w:ascii="仿宋" w:eastAsia="仿宋" w:hAnsi="仿宋" w:cs="仿宋" w:hint="eastAsia"/>
          <w:sz w:val="28"/>
          <w:lang w:eastAsia="zh-CN"/>
        </w:rPr>
        <w:t>(八)、产品规划与开发方案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根据美术馆项目建设规划，达产年产品规划设计方案为XXX单位/年。这一方案综合考虑了XXX集团企业的发展战略、产品市场定位、资金筹措能力、产能发展需求、技术条件、销售渠道和策略、管理经验，以及相应的配套设备、人员素质，以及美术馆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美术馆项目采用规模化、流水线生产方式进行布局，秉持“循序渐进、量入而出”的原则。这样的布局有助于提高生产效率，优化生产流程，确保产品质量，同时也有利于实现美术馆项目的可持续发展。</w:t>
      </w:r>
    </w:p>
    <w:p>
      <w:pPr>
        <w:pStyle w:val="Heading2"/>
        <w:ind w:firstLine="560" w:firstLineChars="200"/>
        <w:rPr>
          <w:rFonts w:ascii="仿宋" w:eastAsia="仿宋" w:hAnsi="仿宋" w:cs="仿宋" w:hint="eastAsia"/>
          <w:sz w:val="28"/>
          <w:lang w:eastAsia="zh-CN"/>
        </w:rPr>
      </w:pPr>
      <w:bookmarkStart w:id="21" w:name="_Toc23621"/>
      <w:r>
        <w:rPr>
          <w:rFonts w:ascii="仿宋" w:eastAsia="仿宋" w:hAnsi="仿宋" w:cs="仿宋" w:hint="eastAsia"/>
          <w:sz w:val="28"/>
          <w:lang w:eastAsia="zh-CN"/>
        </w:rPr>
        <w:t>(九)、原材料供应保障</w:t>
      </w:r>
      <w:bookmarkEnd w:id="2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的基础依赖于一系列主要原材料及辅助材料，其中包括Xxx、xxx、xx、xxx、xx等关键成分。为了确保美术馆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美术馆项目对原辅材料高标准的要求。他们拥有强大的生产能力和供应链体系，能够灵活应对市场变化，确保在美术馆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美术馆项目未来扩大生产规模的需求。通过与这些供货商的密切合作，Xxx集团将确保美术馆项目在原材料供应方面具有高度的稳定性和可持续性，为美术馆项目的长期发展打下坚实的基础。这一战略性选择有助于提升美术馆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2" w:name="_Toc29040"/>
      <w:r>
        <w:rPr>
          <w:rFonts w:ascii="仿宋" w:eastAsia="仿宋" w:hAnsi="仿宋" w:cs="仿宋" w:hint="eastAsia"/>
          <w:sz w:val="28"/>
          <w:lang w:eastAsia="zh-CN"/>
        </w:rPr>
        <w:t>(十)、美术馆项目能源消耗分析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美术馆项目能耗概况：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美术馆项目年用电量达到XXX千瓦时，相当于消耗了XX吨标准煤。这一电力需求覆盖了XX美术馆项目的生产、办公以及公用设施等各方面的用电需求。通过合理的电力规划，确保美术馆项目的正常运转。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美术馆项目用水情况：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美术馆项目年总用水量达到XXX立方米，相当于消耗了XX吨标准煤。主要用水包括生产补给水和办公及生活用水。美术馆项目通过连接到xxx产业示范园区的市政管网，实现了对可靠水源的充分利用。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美术馆项目年用电量和总用水量的综合总耗能量（当量值）为XX吨标准煤/年。在达产年，美术馆项目实现了XX吨标准煤/年的综合节能，总节能率达到了XX%。这意味着美术馆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美术馆项目的能源需求和使用情况，还凸显了美术馆项目在能源管理和节能方面所取得的显著成就。通过细致的能耗统计和全面的节能措施，美术馆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3" w:name="_Toc2857"/>
      <w:r>
        <w:rPr>
          <w:rFonts w:ascii="仿宋" w:eastAsia="仿宋" w:hAnsi="仿宋" w:cs="仿宋" w:hint="eastAsia"/>
          <w:sz w:val="28"/>
          <w:lang w:eastAsia="zh-CN"/>
        </w:rPr>
        <w:t>(十一)、环境保护</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的规划与设计充分契合xxx产业示范园区的发展方向，遵循了该园区的产业结构调整规划以及国家产业发展政策。我们深刻理解并积极响应国家对产业升级、结构优化的号召，确保美术馆项目的发展与国家产业大势保持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美术馆项目采取了全面而实际可行的治理措施，针对各类污染物制定了科学有效的控制方案，严格按照国家规定的排放标准执行。通过美术馆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美术馆项目设计中，我们强调了清洁生产的理念，采用了清洁生产工艺，并选择了清洁原材料，以生产环保型产品。同时，我们实施了全面而有效的清洁生产措施，以达到减少和消除污染的目标。在美术馆项目建成投产后，各项环境指标将严格符合国家和地方清洁生产的标准要求，确保美术馆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4" w:name="_Toc4035"/>
      <w:r>
        <w:rPr>
          <w:rFonts w:ascii="仿宋" w:eastAsia="仿宋" w:hAnsi="仿宋" w:cs="仿宋" w:hint="eastAsia"/>
          <w:sz w:val="28"/>
          <w:lang w:eastAsia="zh-CN"/>
        </w:rPr>
        <w:t>(十二)、美术馆项目进度规划与执行</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工程美术馆项目建设期限规划：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美术馆项目的建设期限被规划为XX个月，这一时间框架是在综合考虑美术馆项目规模、复杂性、资源供给等多方面因素的基础上制定的。该期限的设定旨在充分保障美术馆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美术馆项目分期、分段建设：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美术馆项目，将整个美术馆项目划分为若干个阶段，并在每个阶段内进行分段建设。这种分期、分段的策略有助于降低美术馆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美术馆项目分解和工期目标分解：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美术馆项目规划中，对美术馆项目进行详细的分解，将美术馆项目划分为各个子美术馆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美术馆项目整体的适应性，合理安排各主体工程的施工期，使得它们在时间上错开，降低了美术馆项目工程的集中度。这样的叉开实施有助于减轻资源压力，提高施工效率，确保整个美术馆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5" w:name="_Toc13395"/>
      <w:r>
        <w:rPr>
          <w:rFonts w:ascii="仿宋" w:eastAsia="仿宋" w:hAnsi="仿宋" w:cs="仿宋" w:hint="eastAsia"/>
          <w:sz w:val="28"/>
          <w:lang w:eastAsia="zh-CN"/>
        </w:rPr>
        <w:t>(十三)、经济效益分析与投资预估</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美术馆项目总投资及资金构成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美术馆项目总投资预计为XXX万元，其中固定资产投资为XXX万元，占美术馆项目总投资的XX%；流动资金为XXX万元，占美术馆项目总投资的XX%。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目前，该美术馆项目的资金筹措阶段由企业自筹，通过内部资金和融资等方式满足美术馆项目启动和实施的资金需求。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美术馆项目预期经济效益规划目标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预期在达产年实现营业收入达XXX万元，总成本费用为XXX万元，税金及附加为XXX万元，实现利润总额为XXX万元，利税总额为XXX万元，税后净利润达XXX万元，达产年纳税总额为XXX万元。在达产年，美术馆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这些预期经济效益规划目标反映了美术馆项目在经济层面的可行性和潜在收益，为美术馆项目的推进和实施提供了有力的经济支持。</w:t>
      </w:r>
    </w:p>
    <w:p>
      <w:pPr>
        <w:pStyle w:val="Heading2"/>
        <w:ind w:firstLine="560" w:firstLineChars="200"/>
        <w:rPr>
          <w:rFonts w:ascii="仿宋" w:eastAsia="仿宋" w:hAnsi="仿宋" w:cs="仿宋" w:hint="eastAsia"/>
          <w:sz w:val="28"/>
          <w:lang w:eastAsia="zh-CN"/>
        </w:rPr>
      </w:pPr>
      <w:bookmarkStart w:id="26" w:name="_Toc30841"/>
      <w:r>
        <w:rPr>
          <w:rFonts w:ascii="仿宋" w:eastAsia="仿宋" w:hAnsi="仿宋" w:cs="仿宋" w:hint="eastAsia"/>
          <w:sz w:val="28"/>
          <w:lang w:eastAsia="zh-CN"/>
        </w:rPr>
        <w:t>(十四)、报告详解与解释</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1、美术馆项目符合政策和示范园区发展需求：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美术馆项目不仅完全符合国家产业发展政策和规划要求，还与XXX产业示范园区及XXX产业示范园区的XX行业布局和结构调整政策相契合。美术馆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2、美术馆项目对示范园区经济的促进作用：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美术馆项目”。这一建设将不仅有力促进XXX产业示范园区的经济发展，创造了XX个就业职位，达产年纳税总额达到XX万元，更将通过美术馆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3、美术馆项目的经济效益和投资回报率：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美术馆项目达产年投资利润率高达XX%，投资利税率达到XX%，全部投资回报率为XX%，而全部投资回收期仅为XX年（含建设期）。这意味着美术馆项目不仅具备强大的盈利能力，同时展现了卓越的抗风险能力，为投资者带来了可观的经济回报，进一步确保了美术馆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美术馆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在经济效益、社会效益、环境保护和清洁生产等方面，本美术馆项目的建设和实施都呈现出积极而可行的前景。</w:t>
      </w:r>
    </w:p>
    <w:p>
      <w:pPr>
        <w:pStyle w:val="Heading1"/>
        <w:ind w:firstLine="560" w:firstLineChars="200"/>
        <w:rPr>
          <w:rFonts w:ascii="仿宋" w:eastAsia="仿宋" w:hAnsi="仿宋" w:cs="仿宋" w:hint="eastAsia"/>
          <w:sz w:val="28"/>
          <w:lang w:eastAsia="zh-CN"/>
        </w:rPr>
      </w:pPr>
      <w:bookmarkStart w:id="27" w:name="_Toc31665"/>
      <w:r>
        <w:rPr>
          <w:rFonts w:ascii="仿宋" w:eastAsia="仿宋" w:hAnsi="仿宋" w:cs="仿宋" w:hint="eastAsia"/>
          <w:sz w:val="28"/>
          <w:lang w:eastAsia="zh-CN"/>
        </w:rPr>
        <w:t>四、建设规划分析</w:t>
      </w:r>
      <w:bookmarkEnd w:id="27"/>
    </w:p>
    <w:p>
      <w:pPr>
        <w:pStyle w:val="Heading2"/>
        <w:rPr>
          <w:rFonts w:ascii="仿宋" w:eastAsia="仿宋" w:hAnsi="仿宋" w:cs="仿宋" w:hint="eastAsia"/>
          <w:lang w:eastAsia="zh-CN"/>
        </w:rPr>
      </w:pPr>
      <w:bookmarkStart w:id="28" w:name="_Toc4989"/>
      <w:r>
        <w:rPr>
          <w:rFonts w:ascii="仿宋" w:eastAsia="仿宋" w:hAnsi="仿宋" w:cs="仿宋" w:hint="eastAsia"/>
          <w:lang w:eastAsia="zh-CN"/>
        </w:rPr>
        <w:t>(一)、产品规划</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产品方案的确定是基于多方面因素的综合考虑。我们充分考虑了国家及地方产业发展政策、市场需求状况、资源供应情况、企业资金筹措能力、生产工艺技术水平的先进程度以及美术馆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美术馆项目产品需求市场作为出发点和落脚点。根据市场的动态变化，我们将灵活调整产品结构，真正做到市场需求决定产品生产。市场热点在哪里，我们的创新工作就紧随其后。为了适应市场需求的变化，我们将合理确定美术馆项目产品生产方案，并通过增加产品高附加值的方式，满足人们对美术馆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9" w:name="_Toc30318"/>
      <w:r>
        <w:rPr>
          <w:rFonts w:ascii="仿宋" w:eastAsia="仿宋" w:hAnsi="仿宋" w:cs="仿宋" w:hint="eastAsia"/>
          <w:sz w:val="28"/>
          <w:lang w:eastAsia="zh-CN"/>
        </w:rPr>
        <w:t>(二)、建设规模</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美术馆项目总征地面积为XX平方米，相当于约XX亩，其中净用地面积为XX平方米，处于红线范围内，折合约XX亩。美术馆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美术馆项目计划购置的设备总数为XX台（套），设备购置费用将达到XX万元。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https://d.book118.com/377064060133006046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美术馆合作协议书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937592"/>
    <w:rsid w:val="2CCA2C19"/>
    <w:rsid w:val="75937592"/>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377064060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2024-02-01T20:57:00Z</dcterms:created>
  <dcterms:modified xsi:type="dcterms:W3CDTF">2024-02-01T20:57:46Z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AD5AC2C210914025A923FCBC83622224_11</vt:lpwstr>
  </property>
  <property fmtid="{D5CDD505-2E9C-101B-9397-08002B2CF9AE}" pid="3" name="KSOProductBuildVer">
    <vt:lpwstr>2052-12.1.0.16250</vt:lpwstr>
  </property>
</Properties>
</file>