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1" w:history="1">
        <w:r>
          <w:rPr>
            <w:rFonts w:ascii="仿宋" w:eastAsia="仿宋" w:hAnsi="仿宋" w:cs="仿宋" w:hint="eastAsia"/>
            <w:lang w:eastAsia="zh-CN"/>
          </w:rPr>
          <w:t>前言</w:t>
        </w:r>
        <w:r>
          <w:tab/>
        </w:r>
        <w:r>
          <w:fldChar w:fldCharType="begin"/>
        </w:r>
        <w:r>
          <w:instrText xml:space="preserve"> PAGEREF _Toc2981 \h </w:instrText>
        </w:r>
        <w:r>
          <w:fldChar w:fldCharType="separate"/>
        </w:r>
        <w:r>
          <w:t>3</w:t>
        </w:r>
        <w:r>
          <w:fldChar w:fldCharType="end"/>
        </w:r>
      </w:hyperlink>
    </w:p>
    <w:p>
      <w:pPr>
        <w:pStyle w:val="TOC1"/>
        <w:tabs>
          <w:tab w:val="right" w:leader="dot" w:pos="8306"/>
        </w:tabs>
      </w:pPr>
      <w:hyperlink w:anchor="_Toc22689" w:history="1">
        <w:r>
          <w:rPr>
            <w:rFonts w:ascii="仿宋" w:eastAsia="仿宋" w:hAnsi="仿宋" w:cs="仿宋" w:hint="eastAsia"/>
            <w:lang w:eastAsia="zh-CN"/>
          </w:rPr>
          <w:t>一、市场分析、调研</w:t>
        </w:r>
        <w:r>
          <w:tab/>
        </w:r>
        <w:r>
          <w:fldChar w:fldCharType="begin"/>
        </w:r>
        <w:r>
          <w:instrText xml:space="preserve"> PAGEREF _Toc22689 \h </w:instrText>
        </w:r>
        <w:r>
          <w:fldChar w:fldCharType="separate"/>
        </w:r>
        <w:r>
          <w:t>3</w:t>
        </w:r>
        <w:r>
          <w:fldChar w:fldCharType="end"/>
        </w:r>
      </w:hyperlink>
    </w:p>
    <w:p>
      <w:pPr>
        <w:pStyle w:val="TOC2"/>
        <w:tabs>
          <w:tab w:val="right" w:leader="dot" w:pos="8306"/>
        </w:tabs>
      </w:pPr>
      <w:hyperlink w:anchor="_Toc5743" w:history="1">
        <w:r>
          <w:rPr>
            <w:rFonts w:ascii="仿宋" w:eastAsia="仿宋" w:hAnsi="仿宋" w:cs="仿宋" w:hint="eastAsia"/>
            <w:lang w:eastAsia="zh-CN"/>
          </w:rPr>
          <w:t>(一)、数字视频切换台行业分析</w:t>
        </w:r>
        <w:r>
          <w:tab/>
        </w:r>
        <w:r>
          <w:fldChar w:fldCharType="begin"/>
        </w:r>
        <w:r>
          <w:instrText xml:space="preserve"> PAGEREF _Toc5743 \h </w:instrText>
        </w:r>
        <w:r>
          <w:fldChar w:fldCharType="separate"/>
        </w:r>
        <w:r>
          <w:t>3</w:t>
        </w:r>
        <w:r>
          <w:fldChar w:fldCharType="end"/>
        </w:r>
      </w:hyperlink>
    </w:p>
    <w:p>
      <w:pPr>
        <w:pStyle w:val="TOC2"/>
        <w:tabs>
          <w:tab w:val="right" w:leader="dot" w:pos="8306"/>
        </w:tabs>
      </w:pPr>
      <w:hyperlink w:anchor="_Toc2292" w:history="1">
        <w:r>
          <w:rPr>
            <w:rFonts w:ascii="仿宋" w:eastAsia="仿宋" w:hAnsi="仿宋" w:cs="仿宋" w:hint="eastAsia"/>
            <w:lang w:eastAsia="zh-CN"/>
          </w:rPr>
          <w:t>(二)、数字视频切换台市场分析预测</w:t>
        </w:r>
        <w:r>
          <w:tab/>
        </w:r>
        <w:r>
          <w:fldChar w:fldCharType="begin"/>
        </w:r>
        <w:r>
          <w:instrText xml:space="preserve"> PAGEREF _Toc2292 \h </w:instrText>
        </w:r>
        <w:r>
          <w:fldChar w:fldCharType="separate"/>
        </w:r>
        <w:r>
          <w:t>4</w:t>
        </w:r>
        <w:r>
          <w:fldChar w:fldCharType="end"/>
        </w:r>
      </w:hyperlink>
    </w:p>
    <w:p>
      <w:pPr>
        <w:pStyle w:val="TOC1"/>
        <w:tabs>
          <w:tab w:val="right" w:leader="dot" w:pos="8306"/>
        </w:tabs>
      </w:pPr>
      <w:hyperlink w:anchor="_Toc7948" w:history="1">
        <w:r>
          <w:rPr>
            <w:rFonts w:ascii="仿宋" w:eastAsia="仿宋" w:hAnsi="仿宋" w:cs="仿宋" w:hint="eastAsia"/>
            <w:lang w:eastAsia="zh-CN"/>
          </w:rPr>
          <w:t>二、数字视频切换台项目文档管理</w:t>
        </w:r>
        <w:r>
          <w:tab/>
        </w:r>
        <w:r>
          <w:fldChar w:fldCharType="begin"/>
        </w:r>
        <w:r>
          <w:instrText xml:space="preserve"> PAGEREF _Toc7948 \h </w:instrText>
        </w:r>
        <w:r>
          <w:fldChar w:fldCharType="separate"/>
        </w:r>
        <w:r>
          <w:t>5</w:t>
        </w:r>
        <w:r>
          <w:fldChar w:fldCharType="end"/>
        </w:r>
      </w:hyperlink>
    </w:p>
    <w:p>
      <w:pPr>
        <w:pStyle w:val="TOC2"/>
        <w:tabs>
          <w:tab w:val="right" w:leader="dot" w:pos="8306"/>
        </w:tabs>
      </w:pPr>
      <w:hyperlink w:anchor="_Toc32638" w:history="1">
        <w:r>
          <w:rPr>
            <w:rFonts w:ascii="仿宋" w:eastAsia="仿宋" w:hAnsi="仿宋" w:cs="仿宋" w:hint="eastAsia"/>
            <w:lang w:eastAsia="zh-CN"/>
          </w:rPr>
          <w:t>(一)、文档编制与审查</w:t>
        </w:r>
        <w:r>
          <w:tab/>
        </w:r>
        <w:r>
          <w:fldChar w:fldCharType="begin"/>
        </w:r>
        <w:r>
          <w:instrText xml:space="preserve"> PAGEREF _Toc32638 \h </w:instrText>
        </w:r>
        <w:r>
          <w:fldChar w:fldCharType="separate"/>
        </w:r>
        <w:r>
          <w:t>5</w:t>
        </w:r>
        <w:r>
          <w:fldChar w:fldCharType="end"/>
        </w:r>
      </w:hyperlink>
    </w:p>
    <w:p>
      <w:pPr>
        <w:pStyle w:val="TOC2"/>
        <w:tabs>
          <w:tab w:val="right" w:leader="dot" w:pos="8306"/>
        </w:tabs>
      </w:pPr>
      <w:hyperlink w:anchor="_Toc29416" w:history="1">
        <w:r>
          <w:rPr>
            <w:rFonts w:ascii="仿宋" w:eastAsia="仿宋" w:hAnsi="仿宋" w:cs="仿宋" w:hint="eastAsia"/>
            <w:lang w:eastAsia="zh-CN"/>
          </w:rPr>
          <w:t>(二)、文档发布与分发</w:t>
        </w:r>
        <w:r>
          <w:tab/>
        </w:r>
        <w:r>
          <w:fldChar w:fldCharType="begin"/>
        </w:r>
        <w:r>
          <w:instrText xml:space="preserve"> PAGEREF _Toc29416 \h </w:instrText>
        </w:r>
        <w:r>
          <w:fldChar w:fldCharType="separate"/>
        </w:r>
        <w:r>
          <w:t>6</w:t>
        </w:r>
        <w:r>
          <w:fldChar w:fldCharType="end"/>
        </w:r>
      </w:hyperlink>
    </w:p>
    <w:p>
      <w:pPr>
        <w:pStyle w:val="TOC2"/>
        <w:tabs>
          <w:tab w:val="right" w:leader="dot" w:pos="8306"/>
        </w:tabs>
      </w:pPr>
      <w:hyperlink w:anchor="_Toc9113" w:history="1">
        <w:r>
          <w:rPr>
            <w:rFonts w:ascii="仿宋" w:eastAsia="仿宋" w:hAnsi="仿宋" w:cs="仿宋" w:hint="eastAsia"/>
            <w:lang w:eastAsia="zh-CN"/>
          </w:rPr>
          <w:t>(三)、文档存档与归档</w:t>
        </w:r>
        <w:r>
          <w:tab/>
        </w:r>
        <w:r>
          <w:fldChar w:fldCharType="begin"/>
        </w:r>
        <w:r>
          <w:instrText xml:space="preserve"> PAGEREF _Toc9113 \h </w:instrText>
        </w:r>
        <w:r>
          <w:fldChar w:fldCharType="separate"/>
        </w:r>
        <w:r>
          <w:t>7</w:t>
        </w:r>
        <w:r>
          <w:fldChar w:fldCharType="end"/>
        </w:r>
      </w:hyperlink>
    </w:p>
    <w:p>
      <w:pPr>
        <w:pStyle w:val="TOC1"/>
        <w:tabs>
          <w:tab w:val="right" w:leader="dot" w:pos="8306"/>
        </w:tabs>
      </w:pPr>
      <w:hyperlink w:anchor="_Toc21803" w:history="1">
        <w:r>
          <w:rPr>
            <w:rFonts w:ascii="仿宋" w:eastAsia="仿宋" w:hAnsi="仿宋" w:cs="仿宋" w:hint="eastAsia"/>
            <w:lang w:eastAsia="zh-CN"/>
          </w:rPr>
          <w:t>三、数字视频切换台项目选址可行性分析</w:t>
        </w:r>
        <w:r>
          <w:tab/>
        </w:r>
        <w:r>
          <w:fldChar w:fldCharType="begin"/>
        </w:r>
        <w:r>
          <w:instrText xml:space="preserve"> PAGEREF _Toc21803 \h </w:instrText>
        </w:r>
        <w:r>
          <w:fldChar w:fldCharType="separate"/>
        </w:r>
        <w:r>
          <w:t>8</w:t>
        </w:r>
        <w:r>
          <w:fldChar w:fldCharType="end"/>
        </w:r>
      </w:hyperlink>
    </w:p>
    <w:p>
      <w:pPr>
        <w:pStyle w:val="TOC2"/>
        <w:tabs>
          <w:tab w:val="right" w:leader="dot" w:pos="8306"/>
        </w:tabs>
      </w:pPr>
      <w:hyperlink w:anchor="_Toc2102" w:history="1">
        <w:r>
          <w:rPr>
            <w:rFonts w:ascii="仿宋" w:eastAsia="仿宋" w:hAnsi="仿宋" w:cs="仿宋" w:hint="eastAsia"/>
            <w:lang w:eastAsia="zh-CN"/>
          </w:rPr>
          <w:t>(一)、数字视频切换台项目选址</w:t>
        </w:r>
        <w:r>
          <w:tab/>
        </w:r>
        <w:r>
          <w:fldChar w:fldCharType="begin"/>
        </w:r>
        <w:r>
          <w:instrText xml:space="preserve"> PAGEREF _Toc2102 \h </w:instrText>
        </w:r>
        <w:r>
          <w:fldChar w:fldCharType="separate"/>
        </w:r>
        <w:r>
          <w:t>8</w:t>
        </w:r>
        <w:r>
          <w:fldChar w:fldCharType="end"/>
        </w:r>
      </w:hyperlink>
    </w:p>
    <w:p>
      <w:pPr>
        <w:pStyle w:val="TOC2"/>
        <w:tabs>
          <w:tab w:val="right" w:leader="dot" w:pos="8306"/>
        </w:tabs>
      </w:pPr>
      <w:hyperlink w:anchor="_Toc8130" w:history="1">
        <w:r>
          <w:rPr>
            <w:rFonts w:ascii="仿宋" w:eastAsia="仿宋" w:hAnsi="仿宋" w:cs="仿宋" w:hint="eastAsia"/>
            <w:lang w:eastAsia="zh-CN"/>
          </w:rPr>
          <w:t>(二)、用地控制指标</w:t>
        </w:r>
        <w:r>
          <w:tab/>
        </w:r>
        <w:r>
          <w:fldChar w:fldCharType="begin"/>
        </w:r>
        <w:r>
          <w:instrText xml:space="preserve"> PAGEREF _Toc8130 \h </w:instrText>
        </w:r>
        <w:r>
          <w:fldChar w:fldCharType="separate"/>
        </w:r>
        <w:r>
          <w:t>8</w:t>
        </w:r>
        <w:r>
          <w:fldChar w:fldCharType="end"/>
        </w:r>
      </w:hyperlink>
    </w:p>
    <w:p>
      <w:pPr>
        <w:pStyle w:val="TOC2"/>
        <w:tabs>
          <w:tab w:val="right" w:leader="dot" w:pos="8306"/>
        </w:tabs>
      </w:pPr>
      <w:hyperlink w:anchor="_Toc28489" w:history="1">
        <w:r>
          <w:rPr>
            <w:rFonts w:ascii="仿宋" w:eastAsia="仿宋" w:hAnsi="仿宋" w:cs="仿宋" w:hint="eastAsia"/>
            <w:lang w:eastAsia="zh-CN"/>
          </w:rPr>
          <w:t>(三)、节约用地措施</w:t>
        </w:r>
        <w:r>
          <w:tab/>
        </w:r>
        <w:r>
          <w:fldChar w:fldCharType="begin"/>
        </w:r>
        <w:r>
          <w:instrText xml:space="preserve"> PAGEREF _Toc28489 \h </w:instrText>
        </w:r>
        <w:r>
          <w:fldChar w:fldCharType="separate"/>
        </w:r>
        <w:r>
          <w:t>10</w:t>
        </w:r>
        <w:r>
          <w:fldChar w:fldCharType="end"/>
        </w:r>
      </w:hyperlink>
    </w:p>
    <w:p>
      <w:pPr>
        <w:pStyle w:val="TOC2"/>
        <w:tabs>
          <w:tab w:val="right" w:leader="dot" w:pos="8306"/>
        </w:tabs>
      </w:pPr>
      <w:hyperlink w:anchor="_Toc1442" w:history="1">
        <w:r>
          <w:rPr>
            <w:rFonts w:ascii="仿宋" w:eastAsia="仿宋" w:hAnsi="仿宋" w:cs="仿宋" w:hint="eastAsia"/>
            <w:lang w:eastAsia="zh-CN"/>
          </w:rPr>
          <w:t>(四)、总图布置方案</w:t>
        </w:r>
        <w:r>
          <w:tab/>
        </w:r>
        <w:r>
          <w:fldChar w:fldCharType="begin"/>
        </w:r>
        <w:r>
          <w:instrText xml:space="preserve"> PAGEREF _Toc1442 \h </w:instrText>
        </w:r>
        <w:r>
          <w:fldChar w:fldCharType="separate"/>
        </w:r>
        <w:r>
          <w:t>11</w:t>
        </w:r>
        <w:r>
          <w:fldChar w:fldCharType="end"/>
        </w:r>
      </w:hyperlink>
    </w:p>
    <w:p>
      <w:pPr>
        <w:pStyle w:val="TOC2"/>
        <w:tabs>
          <w:tab w:val="right" w:leader="dot" w:pos="8306"/>
        </w:tabs>
      </w:pPr>
      <w:hyperlink w:anchor="_Toc7547" w:history="1">
        <w:r>
          <w:rPr>
            <w:rFonts w:ascii="仿宋" w:eastAsia="仿宋" w:hAnsi="仿宋" w:cs="仿宋" w:hint="eastAsia"/>
            <w:lang w:eastAsia="zh-CN"/>
          </w:rPr>
          <w:t>(五)、选址综合评价</w:t>
        </w:r>
        <w:r>
          <w:tab/>
        </w:r>
        <w:r>
          <w:fldChar w:fldCharType="begin"/>
        </w:r>
        <w:r>
          <w:instrText xml:space="preserve"> PAGEREF _Toc7547 \h </w:instrText>
        </w:r>
        <w:r>
          <w:fldChar w:fldCharType="separate"/>
        </w:r>
        <w:r>
          <w:t>12</w:t>
        </w:r>
        <w:r>
          <w:fldChar w:fldCharType="end"/>
        </w:r>
      </w:hyperlink>
    </w:p>
    <w:p>
      <w:pPr>
        <w:pStyle w:val="TOC1"/>
        <w:tabs>
          <w:tab w:val="right" w:leader="dot" w:pos="8306"/>
        </w:tabs>
      </w:pPr>
      <w:hyperlink w:anchor="_Toc18484" w:history="1">
        <w:r>
          <w:rPr>
            <w:rFonts w:ascii="仿宋" w:eastAsia="仿宋" w:hAnsi="仿宋" w:cs="仿宋" w:hint="eastAsia"/>
            <w:lang w:eastAsia="zh-CN"/>
          </w:rPr>
          <w:t>四、数字视频切换台项目概论</w:t>
        </w:r>
        <w:r>
          <w:tab/>
        </w:r>
        <w:r>
          <w:fldChar w:fldCharType="begin"/>
        </w:r>
        <w:r>
          <w:instrText xml:space="preserve"> PAGEREF _Toc18484 \h </w:instrText>
        </w:r>
        <w:r>
          <w:fldChar w:fldCharType="separate"/>
        </w:r>
        <w:r>
          <w:t>14</w:t>
        </w:r>
        <w:r>
          <w:fldChar w:fldCharType="end"/>
        </w:r>
      </w:hyperlink>
    </w:p>
    <w:p>
      <w:pPr>
        <w:pStyle w:val="TOC2"/>
        <w:tabs>
          <w:tab w:val="right" w:leader="dot" w:pos="8306"/>
        </w:tabs>
      </w:pPr>
      <w:hyperlink w:anchor="_Toc10347" w:history="1">
        <w:r>
          <w:rPr>
            <w:rFonts w:ascii="仿宋" w:eastAsia="仿宋" w:hAnsi="仿宋" w:cs="仿宋" w:hint="eastAsia"/>
            <w:lang w:eastAsia="zh-CN"/>
          </w:rPr>
          <w:t>(一)、数字视频切换台项目概况</w:t>
        </w:r>
        <w:r>
          <w:tab/>
        </w:r>
        <w:r>
          <w:fldChar w:fldCharType="begin"/>
        </w:r>
        <w:r>
          <w:instrText xml:space="preserve"> PAGEREF _Toc10347 \h </w:instrText>
        </w:r>
        <w:r>
          <w:fldChar w:fldCharType="separate"/>
        </w:r>
        <w:r>
          <w:t>14</w:t>
        </w:r>
        <w:r>
          <w:fldChar w:fldCharType="end"/>
        </w:r>
      </w:hyperlink>
    </w:p>
    <w:p>
      <w:pPr>
        <w:pStyle w:val="TOC2"/>
        <w:tabs>
          <w:tab w:val="right" w:leader="dot" w:pos="8306"/>
        </w:tabs>
      </w:pPr>
      <w:hyperlink w:anchor="_Toc267" w:history="1">
        <w:r>
          <w:rPr>
            <w:rFonts w:ascii="仿宋" w:eastAsia="仿宋" w:hAnsi="仿宋" w:cs="仿宋" w:hint="eastAsia"/>
            <w:lang w:eastAsia="zh-CN"/>
          </w:rPr>
          <w:t>(二)、数字视频切换台项目目标</w:t>
        </w:r>
        <w:r>
          <w:tab/>
        </w:r>
        <w:r>
          <w:fldChar w:fldCharType="begin"/>
        </w:r>
        <w:r>
          <w:instrText xml:space="preserve"> PAGEREF _Toc267 \h </w:instrText>
        </w:r>
        <w:r>
          <w:fldChar w:fldCharType="separate"/>
        </w:r>
        <w:r>
          <w:t>16</w:t>
        </w:r>
        <w:r>
          <w:fldChar w:fldCharType="end"/>
        </w:r>
      </w:hyperlink>
    </w:p>
    <w:p>
      <w:pPr>
        <w:pStyle w:val="TOC2"/>
        <w:tabs>
          <w:tab w:val="right" w:leader="dot" w:pos="8306"/>
        </w:tabs>
      </w:pPr>
      <w:hyperlink w:anchor="_Toc31758" w:history="1">
        <w:r>
          <w:rPr>
            <w:rFonts w:ascii="仿宋" w:eastAsia="仿宋" w:hAnsi="仿宋" w:cs="仿宋" w:hint="eastAsia"/>
            <w:lang w:eastAsia="zh-CN"/>
          </w:rPr>
          <w:t>(三)、数字视频切换台项目提出的理由</w:t>
        </w:r>
        <w:r>
          <w:tab/>
        </w:r>
        <w:r>
          <w:fldChar w:fldCharType="begin"/>
        </w:r>
        <w:r>
          <w:instrText xml:space="preserve"> PAGEREF _Toc31758 \h </w:instrText>
        </w:r>
        <w:r>
          <w:fldChar w:fldCharType="separate"/>
        </w:r>
        <w:r>
          <w:t>17</w:t>
        </w:r>
        <w:r>
          <w:fldChar w:fldCharType="end"/>
        </w:r>
      </w:hyperlink>
    </w:p>
    <w:p>
      <w:pPr>
        <w:pStyle w:val="TOC2"/>
        <w:tabs>
          <w:tab w:val="right" w:leader="dot" w:pos="8306"/>
        </w:tabs>
      </w:pPr>
      <w:hyperlink w:anchor="_Toc27214" w:history="1">
        <w:r>
          <w:rPr>
            <w:rFonts w:ascii="仿宋" w:eastAsia="仿宋" w:hAnsi="仿宋" w:cs="仿宋" w:hint="eastAsia"/>
            <w:lang w:eastAsia="zh-CN"/>
          </w:rPr>
          <w:t>(四)、数字视频切换台项目意义</w:t>
        </w:r>
        <w:r>
          <w:tab/>
        </w:r>
        <w:r>
          <w:fldChar w:fldCharType="begin"/>
        </w:r>
        <w:r>
          <w:instrText xml:space="preserve"> PAGEREF _Toc27214 \h </w:instrText>
        </w:r>
        <w:r>
          <w:fldChar w:fldCharType="separate"/>
        </w:r>
        <w:r>
          <w:t>19</w:t>
        </w:r>
        <w:r>
          <w:fldChar w:fldCharType="end"/>
        </w:r>
      </w:hyperlink>
    </w:p>
    <w:p>
      <w:pPr>
        <w:pStyle w:val="TOC2"/>
        <w:tabs>
          <w:tab w:val="right" w:leader="dot" w:pos="8306"/>
        </w:tabs>
      </w:pPr>
      <w:hyperlink w:anchor="_Toc30695" w:history="1">
        <w:r>
          <w:rPr>
            <w:rFonts w:ascii="仿宋" w:eastAsia="仿宋" w:hAnsi="仿宋" w:cs="仿宋" w:hint="eastAsia"/>
            <w:lang w:eastAsia="zh-CN"/>
          </w:rPr>
          <w:t>(五)、数字视频切换台项目背景</w:t>
        </w:r>
        <w:r>
          <w:tab/>
        </w:r>
        <w:r>
          <w:fldChar w:fldCharType="begin"/>
        </w:r>
        <w:r>
          <w:instrText xml:space="preserve"> PAGEREF _Toc30695 \h </w:instrText>
        </w:r>
        <w:r>
          <w:fldChar w:fldCharType="separate"/>
        </w:r>
        <w:r>
          <w:t>19</w:t>
        </w:r>
        <w:r>
          <w:fldChar w:fldCharType="end"/>
        </w:r>
      </w:hyperlink>
    </w:p>
    <w:p>
      <w:pPr>
        <w:pStyle w:val="TOC1"/>
        <w:tabs>
          <w:tab w:val="right" w:leader="dot" w:pos="8306"/>
        </w:tabs>
      </w:pPr>
      <w:hyperlink w:anchor="_Toc9088" w:history="1">
        <w:r>
          <w:rPr>
            <w:rFonts w:ascii="仿宋" w:eastAsia="仿宋" w:hAnsi="仿宋" w:cs="仿宋" w:hint="eastAsia"/>
            <w:lang w:eastAsia="zh-CN"/>
          </w:rPr>
          <w:t>五、数字视频切换台项目建设单位说明</w:t>
        </w:r>
        <w:r>
          <w:tab/>
        </w:r>
        <w:r>
          <w:fldChar w:fldCharType="begin"/>
        </w:r>
        <w:r>
          <w:instrText xml:space="preserve"> PAGEREF _Toc9088 \h </w:instrText>
        </w:r>
        <w:r>
          <w:fldChar w:fldCharType="separate"/>
        </w:r>
        <w:r>
          <w:t>20</w:t>
        </w:r>
        <w:r>
          <w:fldChar w:fldCharType="end"/>
        </w:r>
      </w:hyperlink>
    </w:p>
    <w:p>
      <w:pPr>
        <w:pStyle w:val="TOC2"/>
        <w:tabs>
          <w:tab w:val="right" w:leader="dot" w:pos="8306"/>
        </w:tabs>
      </w:pPr>
      <w:hyperlink w:anchor="_Toc19250" w:history="1">
        <w:r>
          <w:rPr>
            <w:rFonts w:ascii="仿宋" w:eastAsia="仿宋" w:hAnsi="仿宋" w:cs="仿宋" w:hint="eastAsia"/>
            <w:lang w:eastAsia="zh-CN"/>
          </w:rPr>
          <w:t>(一)、数字视频切换台项目承办单位基本情况</w:t>
        </w:r>
        <w:r>
          <w:tab/>
        </w:r>
        <w:r>
          <w:fldChar w:fldCharType="begin"/>
        </w:r>
        <w:r>
          <w:instrText xml:space="preserve"> PAGEREF _Toc19250 \h </w:instrText>
        </w:r>
        <w:r>
          <w:fldChar w:fldCharType="separate"/>
        </w:r>
        <w:r>
          <w:t>20</w:t>
        </w:r>
        <w:r>
          <w:fldChar w:fldCharType="end"/>
        </w:r>
      </w:hyperlink>
    </w:p>
    <w:p>
      <w:pPr>
        <w:pStyle w:val="TOC2"/>
        <w:tabs>
          <w:tab w:val="right" w:leader="dot" w:pos="8306"/>
        </w:tabs>
      </w:pPr>
      <w:hyperlink w:anchor="_Toc7572" w:history="1">
        <w:r>
          <w:rPr>
            <w:rFonts w:ascii="仿宋" w:eastAsia="仿宋" w:hAnsi="仿宋" w:cs="仿宋" w:hint="eastAsia"/>
            <w:lang w:eastAsia="zh-CN"/>
          </w:rPr>
          <w:t>(二)、公司经济效益分析</w:t>
        </w:r>
        <w:r>
          <w:tab/>
        </w:r>
        <w:r>
          <w:fldChar w:fldCharType="begin"/>
        </w:r>
        <w:r>
          <w:instrText xml:space="preserve"> PAGEREF _Toc7572 \h </w:instrText>
        </w:r>
        <w:r>
          <w:fldChar w:fldCharType="separate"/>
        </w:r>
        <w:r>
          <w:t>21</w:t>
        </w:r>
        <w:r>
          <w:fldChar w:fldCharType="end"/>
        </w:r>
      </w:hyperlink>
    </w:p>
    <w:p>
      <w:pPr>
        <w:pStyle w:val="TOC1"/>
        <w:tabs>
          <w:tab w:val="right" w:leader="dot" w:pos="8306"/>
        </w:tabs>
      </w:pPr>
      <w:hyperlink w:anchor="_Toc12089" w:history="1">
        <w:r>
          <w:rPr>
            <w:rFonts w:ascii="仿宋" w:eastAsia="仿宋" w:hAnsi="仿宋" w:cs="仿宋" w:hint="eastAsia"/>
            <w:lang w:eastAsia="zh-CN"/>
          </w:rPr>
          <w:t>六、数字视频切换台项目危机管理</w:t>
        </w:r>
        <w:r>
          <w:tab/>
        </w:r>
        <w:r>
          <w:fldChar w:fldCharType="begin"/>
        </w:r>
        <w:r>
          <w:instrText xml:space="preserve"> PAGEREF _Toc12089 \h </w:instrText>
        </w:r>
        <w:r>
          <w:fldChar w:fldCharType="separate"/>
        </w:r>
        <w:r>
          <w:t>22</w:t>
        </w:r>
        <w:r>
          <w:fldChar w:fldCharType="end"/>
        </w:r>
      </w:hyperlink>
    </w:p>
    <w:p>
      <w:pPr>
        <w:pStyle w:val="TOC2"/>
        <w:tabs>
          <w:tab w:val="right" w:leader="dot" w:pos="8306"/>
        </w:tabs>
      </w:pPr>
      <w:hyperlink w:anchor="_Toc28766" w:history="1">
        <w:r>
          <w:rPr>
            <w:rFonts w:ascii="仿宋" w:eastAsia="仿宋" w:hAnsi="仿宋" w:cs="仿宋" w:hint="eastAsia"/>
            <w:lang w:eastAsia="zh-CN"/>
          </w:rPr>
          <w:t>(一)、危机预警与识别</w:t>
        </w:r>
        <w:r>
          <w:tab/>
        </w:r>
        <w:r>
          <w:fldChar w:fldCharType="begin"/>
        </w:r>
        <w:r>
          <w:instrText xml:space="preserve"> PAGEREF _Toc28766 \h </w:instrText>
        </w:r>
        <w:r>
          <w:fldChar w:fldCharType="separate"/>
        </w:r>
        <w:r>
          <w:t>22</w:t>
        </w:r>
        <w:r>
          <w:fldChar w:fldCharType="end"/>
        </w:r>
      </w:hyperlink>
    </w:p>
    <w:p>
      <w:pPr>
        <w:pStyle w:val="TOC2"/>
        <w:tabs>
          <w:tab w:val="right" w:leader="dot" w:pos="8306"/>
        </w:tabs>
      </w:pPr>
      <w:hyperlink w:anchor="_Toc22882" w:history="1">
        <w:r>
          <w:rPr>
            <w:rFonts w:ascii="仿宋" w:eastAsia="仿宋" w:hAnsi="仿宋" w:cs="仿宋" w:hint="eastAsia"/>
            <w:lang w:eastAsia="zh-CN"/>
          </w:rPr>
          <w:t>(二)、危机应对与恢复</w:t>
        </w:r>
        <w:r>
          <w:tab/>
        </w:r>
        <w:r>
          <w:fldChar w:fldCharType="begin"/>
        </w:r>
        <w:r>
          <w:instrText xml:space="preserve"> PAGEREF _Toc22882 \h </w:instrText>
        </w:r>
        <w:r>
          <w:fldChar w:fldCharType="separate"/>
        </w:r>
        <w:r>
          <w:t>23</w:t>
        </w:r>
        <w:r>
          <w:fldChar w:fldCharType="end"/>
        </w:r>
      </w:hyperlink>
    </w:p>
    <w:p>
      <w:pPr>
        <w:pStyle w:val="TOC1"/>
        <w:tabs>
          <w:tab w:val="right" w:leader="dot" w:pos="8306"/>
        </w:tabs>
      </w:pPr>
      <w:hyperlink w:anchor="_Toc11500" w:history="1">
        <w:r>
          <w:rPr>
            <w:rFonts w:ascii="仿宋" w:eastAsia="仿宋" w:hAnsi="仿宋" w:cs="仿宋" w:hint="eastAsia"/>
            <w:lang w:eastAsia="zh-CN"/>
          </w:rPr>
          <w:t>七、生产安全保护</w:t>
        </w:r>
        <w:r>
          <w:tab/>
        </w:r>
        <w:r>
          <w:fldChar w:fldCharType="begin"/>
        </w:r>
        <w:r>
          <w:instrText xml:space="preserve"> PAGEREF _Toc11500 \h </w:instrText>
        </w:r>
        <w:r>
          <w:fldChar w:fldCharType="separate"/>
        </w:r>
        <w:r>
          <w:t>25</w:t>
        </w:r>
        <w:r>
          <w:fldChar w:fldCharType="end"/>
        </w:r>
      </w:hyperlink>
    </w:p>
    <w:p>
      <w:pPr>
        <w:pStyle w:val="TOC2"/>
        <w:tabs>
          <w:tab w:val="right" w:leader="dot" w:pos="8306"/>
        </w:tabs>
      </w:pPr>
      <w:hyperlink w:anchor="_Toc2756" w:history="1">
        <w:r>
          <w:rPr>
            <w:rFonts w:ascii="仿宋" w:eastAsia="仿宋" w:hAnsi="仿宋" w:cs="仿宋" w:hint="eastAsia"/>
            <w:lang w:eastAsia="zh-CN"/>
          </w:rPr>
          <w:t>(一)、消防安全</w:t>
        </w:r>
        <w:r>
          <w:tab/>
        </w:r>
        <w:r>
          <w:fldChar w:fldCharType="begin"/>
        </w:r>
        <w:r>
          <w:instrText xml:space="preserve"> PAGEREF _Toc2756 \h </w:instrText>
        </w:r>
        <w:r>
          <w:fldChar w:fldCharType="separate"/>
        </w:r>
        <w:r>
          <w:t>25</w:t>
        </w:r>
        <w:r>
          <w:fldChar w:fldCharType="end"/>
        </w:r>
      </w:hyperlink>
    </w:p>
    <w:p>
      <w:pPr>
        <w:pStyle w:val="TOC2"/>
        <w:tabs>
          <w:tab w:val="right" w:leader="dot" w:pos="8306"/>
        </w:tabs>
      </w:pPr>
      <w:hyperlink w:anchor="_Toc6985" w:history="1">
        <w:r>
          <w:rPr>
            <w:rFonts w:ascii="仿宋" w:eastAsia="仿宋" w:hAnsi="仿宋" w:cs="仿宋" w:hint="eastAsia"/>
            <w:lang w:eastAsia="zh-CN"/>
          </w:rPr>
          <w:t>(二)、防火防爆总图布置措施</w:t>
        </w:r>
        <w:r>
          <w:tab/>
        </w:r>
        <w:r>
          <w:fldChar w:fldCharType="begin"/>
        </w:r>
        <w:r>
          <w:instrText xml:space="preserve"> PAGEREF _Toc6985 \h </w:instrText>
        </w:r>
        <w:r>
          <w:fldChar w:fldCharType="separate"/>
        </w:r>
        <w:r>
          <w:t>26</w:t>
        </w:r>
        <w:r>
          <w:fldChar w:fldCharType="end"/>
        </w:r>
      </w:hyperlink>
    </w:p>
    <w:p>
      <w:pPr>
        <w:pStyle w:val="TOC2"/>
        <w:tabs>
          <w:tab w:val="right" w:leader="dot" w:pos="8306"/>
        </w:tabs>
      </w:pPr>
      <w:hyperlink w:anchor="_Toc4415" w:history="1">
        <w:r>
          <w:rPr>
            <w:rFonts w:ascii="仿宋" w:eastAsia="仿宋" w:hAnsi="仿宋" w:cs="仿宋" w:hint="eastAsia"/>
            <w:lang w:eastAsia="zh-CN"/>
          </w:rPr>
          <w:t>(三)、自然灾害防范措施</w:t>
        </w:r>
        <w:r>
          <w:tab/>
        </w:r>
        <w:r>
          <w:fldChar w:fldCharType="begin"/>
        </w:r>
        <w:r>
          <w:instrText xml:space="preserve"> PAGEREF _Toc4415 \h </w:instrText>
        </w:r>
        <w:r>
          <w:fldChar w:fldCharType="separate"/>
        </w:r>
        <w:r>
          <w:t>27</w:t>
        </w:r>
        <w:r>
          <w:fldChar w:fldCharType="end"/>
        </w:r>
      </w:hyperlink>
    </w:p>
    <w:p>
      <w:pPr>
        <w:pStyle w:val="TOC2"/>
        <w:tabs>
          <w:tab w:val="right" w:leader="dot" w:pos="8306"/>
        </w:tabs>
      </w:pPr>
      <w:hyperlink w:anchor="_Toc1978" w:history="1">
        <w:r>
          <w:rPr>
            <w:rFonts w:ascii="仿宋" w:eastAsia="仿宋" w:hAnsi="仿宋" w:cs="仿宋" w:hint="eastAsia"/>
            <w:lang w:eastAsia="zh-CN"/>
          </w:rPr>
          <w:t>(四)、安全色及安全标志使用要求</w:t>
        </w:r>
        <w:r>
          <w:tab/>
        </w:r>
        <w:r>
          <w:fldChar w:fldCharType="begin"/>
        </w:r>
        <w:r>
          <w:instrText xml:space="preserve"> PAGEREF _Toc1978 \h </w:instrText>
        </w:r>
        <w:r>
          <w:fldChar w:fldCharType="separate"/>
        </w:r>
        <w:r>
          <w:t>28</w:t>
        </w:r>
        <w:r>
          <w:fldChar w:fldCharType="end"/>
        </w:r>
      </w:hyperlink>
    </w:p>
    <w:p>
      <w:pPr>
        <w:pStyle w:val="TOC2"/>
        <w:tabs>
          <w:tab w:val="right" w:leader="dot" w:pos="8306"/>
        </w:tabs>
      </w:pPr>
      <w:hyperlink w:anchor="_Toc28264" w:history="1">
        <w:r>
          <w:rPr>
            <w:rFonts w:ascii="仿宋" w:eastAsia="仿宋" w:hAnsi="仿宋" w:cs="仿宋" w:hint="eastAsia"/>
            <w:lang w:eastAsia="zh-CN"/>
          </w:rPr>
          <w:t>(五)、防尘防毒措施</w:t>
        </w:r>
        <w:r>
          <w:tab/>
        </w:r>
        <w:r>
          <w:fldChar w:fldCharType="begin"/>
        </w:r>
        <w:r>
          <w:instrText xml:space="preserve"> PAGEREF _Toc28264 \h </w:instrText>
        </w:r>
        <w:r>
          <w:fldChar w:fldCharType="separate"/>
        </w:r>
        <w:r>
          <w:t>29</w:t>
        </w:r>
        <w:r>
          <w:fldChar w:fldCharType="end"/>
        </w:r>
      </w:hyperlink>
    </w:p>
    <w:p>
      <w:pPr>
        <w:pStyle w:val="TOC2"/>
        <w:tabs>
          <w:tab w:val="right" w:leader="dot" w:pos="8306"/>
        </w:tabs>
      </w:pPr>
      <w:hyperlink w:anchor="_Toc8817" w:history="1">
        <w:r>
          <w:rPr>
            <w:rFonts w:ascii="仿宋" w:eastAsia="仿宋" w:hAnsi="仿宋" w:cs="仿宋" w:hint="eastAsia"/>
            <w:lang w:eastAsia="zh-CN"/>
          </w:rPr>
          <w:t>(六)、防静电、触电防护及防雷措施</w:t>
        </w:r>
        <w:r>
          <w:tab/>
        </w:r>
        <w:r>
          <w:fldChar w:fldCharType="begin"/>
        </w:r>
        <w:r>
          <w:instrText xml:space="preserve"> PAGEREF _Toc8817 \h </w:instrText>
        </w:r>
        <w:r>
          <w:fldChar w:fldCharType="separate"/>
        </w:r>
        <w:r>
          <w:t>30</w:t>
        </w:r>
        <w:r>
          <w:fldChar w:fldCharType="end"/>
        </w:r>
      </w:hyperlink>
    </w:p>
    <w:p>
      <w:pPr>
        <w:pStyle w:val="TOC2"/>
        <w:tabs>
          <w:tab w:val="right" w:leader="dot" w:pos="8306"/>
        </w:tabs>
      </w:pPr>
      <w:hyperlink w:anchor="_Toc15052" w:history="1">
        <w:r>
          <w:rPr>
            <w:rFonts w:ascii="仿宋" w:eastAsia="仿宋" w:hAnsi="仿宋" w:cs="仿宋" w:hint="eastAsia"/>
            <w:lang w:eastAsia="zh-CN"/>
          </w:rPr>
          <w:t>(七)、机械设备安全保障措施</w:t>
        </w:r>
        <w:r>
          <w:tab/>
        </w:r>
        <w:r>
          <w:fldChar w:fldCharType="begin"/>
        </w:r>
        <w:r>
          <w:instrText xml:space="preserve"> PAGEREF _Toc15052 \h </w:instrText>
        </w:r>
        <w:r>
          <w:fldChar w:fldCharType="separate"/>
        </w:r>
        <w:r>
          <w:t>31</w:t>
        </w:r>
        <w:r>
          <w:fldChar w:fldCharType="end"/>
        </w:r>
      </w:hyperlink>
    </w:p>
    <w:p>
      <w:pPr>
        <w:pStyle w:val="TOC1"/>
        <w:tabs>
          <w:tab w:val="right" w:leader="dot" w:pos="8306"/>
        </w:tabs>
      </w:pPr>
      <w:hyperlink w:anchor="_Toc20041" w:history="1">
        <w:r>
          <w:rPr>
            <w:rFonts w:ascii="仿宋" w:eastAsia="仿宋" w:hAnsi="仿宋" w:cs="仿宋" w:hint="eastAsia"/>
            <w:lang w:eastAsia="zh-CN"/>
          </w:rPr>
          <w:t>八、数字视频切换台项目经营效益</w:t>
        </w:r>
        <w:r>
          <w:tab/>
        </w:r>
        <w:r>
          <w:fldChar w:fldCharType="begin"/>
        </w:r>
        <w:r>
          <w:instrText xml:space="preserve"> PAGEREF _Toc20041 \h </w:instrText>
        </w:r>
        <w:r>
          <w:fldChar w:fldCharType="separate"/>
        </w:r>
        <w:r>
          <w:t>33</w:t>
        </w:r>
        <w:r>
          <w:fldChar w:fldCharType="end"/>
        </w:r>
      </w:hyperlink>
    </w:p>
    <w:p>
      <w:pPr>
        <w:pStyle w:val="TOC2"/>
        <w:tabs>
          <w:tab w:val="right" w:leader="dot" w:pos="8306"/>
        </w:tabs>
      </w:pPr>
      <w:hyperlink w:anchor="_Toc20566" w:history="1">
        <w:r>
          <w:rPr>
            <w:rFonts w:ascii="仿宋" w:eastAsia="仿宋" w:hAnsi="仿宋" w:cs="仿宋" w:hint="eastAsia"/>
            <w:lang w:eastAsia="zh-CN"/>
          </w:rPr>
          <w:t>(一)、经济评价财务测算</w:t>
        </w:r>
        <w:r>
          <w:tab/>
        </w:r>
        <w:r>
          <w:fldChar w:fldCharType="begin"/>
        </w:r>
        <w:r>
          <w:instrText xml:space="preserve"> PAGEREF _Toc20566 \h </w:instrText>
        </w:r>
        <w:r>
          <w:fldChar w:fldCharType="separate"/>
        </w:r>
        <w:r>
          <w:t>33</w:t>
        </w:r>
        <w:r>
          <w:fldChar w:fldCharType="end"/>
        </w:r>
      </w:hyperlink>
    </w:p>
    <w:p>
      <w:pPr>
        <w:pStyle w:val="TOC2"/>
        <w:tabs>
          <w:tab w:val="right" w:leader="dot" w:pos="8306"/>
        </w:tabs>
      </w:pPr>
      <w:hyperlink w:anchor="_Toc24083" w:history="1">
        <w:r>
          <w:rPr>
            <w:rFonts w:ascii="仿宋" w:eastAsia="仿宋" w:hAnsi="仿宋" w:cs="仿宋" w:hint="eastAsia"/>
            <w:lang w:eastAsia="zh-CN"/>
          </w:rPr>
          <w:t>(二)、数字视频切换台项目盈利能力分析</w:t>
        </w:r>
        <w:r>
          <w:tab/>
        </w:r>
        <w:r>
          <w:fldChar w:fldCharType="begin"/>
        </w:r>
        <w:r>
          <w:instrText xml:space="preserve"> PAGEREF _Toc24083 \h </w:instrText>
        </w:r>
        <w:r>
          <w:fldChar w:fldCharType="separate"/>
        </w:r>
        <w:r>
          <w:t>34</w:t>
        </w:r>
        <w:r>
          <w:fldChar w:fldCharType="end"/>
        </w:r>
      </w:hyperlink>
    </w:p>
    <w:p>
      <w:pPr>
        <w:pStyle w:val="TOC1"/>
        <w:tabs>
          <w:tab w:val="right" w:leader="dot" w:pos="8306"/>
        </w:tabs>
      </w:pPr>
      <w:hyperlink w:anchor="_Toc23773" w:history="1">
        <w:r>
          <w:rPr>
            <w:rFonts w:ascii="仿宋" w:eastAsia="仿宋" w:hAnsi="仿宋" w:cs="仿宋" w:hint="eastAsia"/>
            <w:lang w:eastAsia="zh-CN"/>
          </w:rPr>
          <w:t>九、数字视频切换台项目人力资源管理</w:t>
        </w:r>
        <w:r>
          <w:tab/>
        </w:r>
        <w:r>
          <w:fldChar w:fldCharType="begin"/>
        </w:r>
        <w:r>
          <w:instrText xml:space="preserve"> PAGEREF _Toc23773 \h </w:instrText>
        </w:r>
        <w:r>
          <w:fldChar w:fldCharType="separate"/>
        </w:r>
        <w:r>
          <w:t>35</w:t>
        </w:r>
        <w:r>
          <w:fldChar w:fldCharType="end"/>
        </w:r>
      </w:hyperlink>
    </w:p>
    <w:p>
      <w:pPr>
        <w:pStyle w:val="TOC2"/>
        <w:tabs>
          <w:tab w:val="right" w:leader="dot" w:pos="8306"/>
        </w:tabs>
      </w:pPr>
      <w:hyperlink w:anchor="_Toc32109" w:history="1">
        <w:r>
          <w:rPr>
            <w:rFonts w:ascii="仿宋" w:eastAsia="仿宋" w:hAnsi="仿宋" w:cs="仿宋" w:hint="eastAsia"/>
            <w:lang w:eastAsia="zh-CN"/>
          </w:rPr>
          <w:t>(一)、建立健全的预算管理制度</w:t>
        </w:r>
        <w:r>
          <w:tab/>
        </w:r>
        <w:r>
          <w:fldChar w:fldCharType="begin"/>
        </w:r>
        <w:r>
          <w:instrText xml:space="preserve"> PAGEREF _Toc32109 \h </w:instrText>
        </w:r>
        <w:r>
          <w:fldChar w:fldCharType="separate"/>
        </w:r>
        <w:r>
          <w:t>35</w:t>
        </w:r>
        <w:r>
          <w:fldChar w:fldCharType="end"/>
        </w:r>
      </w:hyperlink>
    </w:p>
    <w:p>
      <w:pPr>
        <w:pStyle w:val="TOC2"/>
        <w:tabs>
          <w:tab w:val="right" w:leader="dot" w:pos="8306"/>
        </w:tabs>
      </w:pPr>
      <w:hyperlink w:anchor="_Toc17955" w:history="1">
        <w:r>
          <w:rPr>
            <w:rFonts w:ascii="仿宋" w:eastAsia="仿宋" w:hAnsi="仿宋" w:cs="仿宋" w:hint="eastAsia"/>
            <w:lang w:eastAsia="zh-CN"/>
          </w:rPr>
          <w:t>(二)、加强资金流动监控</w:t>
        </w:r>
        <w:r>
          <w:tab/>
        </w:r>
        <w:r>
          <w:fldChar w:fldCharType="begin"/>
        </w:r>
        <w:r>
          <w:instrText xml:space="preserve"> PAGEREF _Toc17955 \h </w:instrText>
        </w:r>
        <w:r>
          <w:fldChar w:fldCharType="separate"/>
        </w:r>
        <w:r>
          <w:t>37</w:t>
        </w:r>
        <w:r>
          <w:fldChar w:fldCharType="end"/>
        </w:r>
      </w:hyperlink>
    </w:p>
    <w:p>
      <w:pPr>
        <w:pStyle w:val="TOC2"/>
        <w:tabs>
          <w:tab w:val="right" w:leader="dot" w:pos="8306"/>
        </w:tabs>
      </w:pPr>
      <w:hyperlink w:anchor="_Toc10562" w:history="1">
        <w:r>
          <w:rPr>
            <w:rFonts w:ascii="仿宋" w:eastAsia="仿宋" w:hAnsi="仿宋" w:cs="仿宋" w:hint="eastAsia"/>
            <w:lang w:eastAsia="zh-CN"/>
          </w:rPr>
          <w:t>(三)、制定完善的风险控制机制</w:t>
        </w:r>
        <w:r>
          <w:tab/>
        </w:r>
        <w:r>
          <w:fldChar w:fldCharType="begin"/>
        </w:r>
        <w:r>
          <w:instrText xml:space="preserve"> PAGEREF _Toc10562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7" w:history="1">
        <w:r>
          <w:rPr>
            <w:rFonts w:ascii="仿宋" w:eastAsia="仿宋" w:hAnsi="仿宋" w:cs="仿宋" w:hint="eastAsia"/>
            <w:lang w:eastAsia="zh-CN"/>
          </w:rPr>
          <w:t>(四)、优化成本管理</w:t>
        </w:r>
        <w:r>
          <w:tab/>
        </w:r>
        <w:r>
          <w:fldChar w:fldCharType="begin"/>
        </w:r>
        <w:r>
          <w:instrText xml:space="preserve"> PAGEREF _Toc21197 \h </w:instrText>
        </w:r>
        <w:r>
          <w:fldChar w:fldCharType="separate"/>
        </w:r>
        <w:r>
          <w:t>39</w:t>
        </w:r>
        <w:r>
          <w:fldChar w:fldCharType="end"/>
        </w:r>
      </w:hyperlink>
    </w:p>
    <w:p>
      <w:pPr>
        <w:pStyle w:val="TOC1"/>
        <w:tabs>
          <w:tab w:val="right" w:leader="dot" w:pos="8306"/>
        </w:tabs>
      </w:pPr>
      <w:hyperlink w:anchor="_Toc32102" w:history="1">
        <w:r>
          <w:rPr>
            <w:rFonts w:ascii="仿宋" w:eastAsia="仿宋" w:hAnsi="仿宋" w:cs="仿宋" w:hint="eastAsia"/>
            <w:lang w:eastAsia="zh-CN"/>
          </w:rPr>
          <w:t>十、数字视频切换台项目人力资源培养与发展</w:t>
        </w:r>
        <w:r>
          <w:tab/>
        </w:r>
        <w:r>
          <w:fldChar w:fldCharType="begin"/>
        </w:r>
        <w:r>
          <w:instrText xml:space="preserve"> PAGEREF _Toc32102 \h </w:instrText>
        </w:r>
        <w:r>
          <w:fldChar w:fldCharType="separate"/>
        </w:r>
        <w:r>
          <w:t>41</w:t>
        </w:r>
        <w:r>
          <w:fldChar w:fldCharType="end"/>
        </w:r>
      </w:hyperlink>
    </w:p>
    <w:p>
      <w:pPr>
        <w:pStyle w:val="TOC2"/>
        <w:tabs>
          <w:tab w:val="right" w:leader="dot" w:pos="8306"/>
        </w:tabs>
      </w:pPr>
      <w:hyperlink w:anchor="_Toc26652" w:history="1">
        <w:r>
          <w:rPr>
            <w:rFonts w:ascii="仿宋" w:eastAsia="仿宋" w:hAnsi="仿宋" w:cs="仿宋" w:hint="eastAsia"/>
            <w:lang w:eastAsia="zh-CN"/>
          </w:rPr>
          <w:t>(一)、人才需求与规划</w:t>
        </w:r>
        <w:r>
          <w:tab/>
        </w:r>
        <w:r>
          <w:fldChar w:fldCharType="begin"/>
        </w:r>
        <w:r>
          <w:instrText xml:space="preserve"> PAGEREF _Toc26652 \h </w:instrText>
        </w:r>
        <w:r>
          <w:fldChar w:fldCharType="separate"/>
        </w:r>
        <w:r>
          <w:t>41</w:t>
        </w:r>
        <w:r>
          <w:fldChar w:fldCharType="end"/>
        </w:r>
      </w:hyperlink>
    </w:p>
    <w:p>
      <w:pPr>
        <w:pStyle w:val="TOC2"/>
        <w:tabs>
          <w:tab w:val="right" w:leader="dot" w:pos="8306"/>
        </w:tabs>
      </w:pPr>
      <w:hyperlink w:anchor="_Toc2023" w:history="1">
        <w:r>
          <w:rPr>
            <w:rFonts w:ascii="仿宋" w:eastAsia="仿宋" w:hAnsi="仿宋" w:cs="仿宋" w:hint="eastAsia"/>
            <w:lang w:eastAsia="zh-CN"/>
          </w:rPr>
          <w:t>(二)、培训与发展计划</w:t>
        </w:r>
        <w:r>
          <w:tab/>
        </w:r>
        <w:r>
          <w:fldChar w:fldCharType="begin"/>
        </w:r>
        <w:r>
          <w:instrText xml:space="preserve"> PAGEREF _Toc2023 \h </w:instrText>
        </w:r>
        <w:r>
          <w:fldChar w:fldCharType="separate"/>
        </w:r>
        <w:r>
          <w:t>41</w:t>
        </w:r>
        <w:r>
          <w:fldChar w:fldCharType="end"/>
        </w:r>
      </w:hyperlink>
    </w:p>
    <w:p>
      <w:pPr>
        <w:pStyle w:val="TOC1"/>
        <w:tabs>
          <w:tab w:val="right" w:leader="dot" w:pos="8306"/>
        </w:tabs>
      </w:pPr>
      <w:hyperlink w:anchor="_Toc27248" w:history="1">
        <w:r>
          <w:rPr>
            <w:rFonts w:ascii="仿宋" w:eastAsia="仿宋" w:hAnsi="仿宋" w:cs="仿宋" w:hint="eastAsia"/>
            <w:lang w:eastAsia="zh-CN"/>
          </w:rPr>
          <w:t>十一、数字视频切换台项目环境影响分析</w:t>
        </w:r>
        <w:r>
          <w:tab/>
        </w:r>
        <w:r>
          <w:fldChar w:fldCharType="begin"/>
        </w:r>
        <w:r>
          <w:instrText xml:space="preserve"> PAGEREF _Toc27248 \h </w:instrText>
        </w:r>
        <w:r>
          <w:fldChar w:fldCharType="separate"/>
        </w:r>
        <w:r>
          <w:t>42</w:t>
        </w:r>
        <w:r>
          <w:fldChar w:fldCharType="end"/>
        </w:r>
      </w:hyperlink>
    </w:p>
    <w:p>
      <w:pPr>
        <w:pStyle w:val="TOC2"/>
        <w:tabs>
          <w:tab w:val="right" w:leader="dot" w:pos="8306"/>
        </w:tabs>
      </w:pPr>
      <w:hyperlink w:anchor="_Toc6152" w:history="1">
        <w:r>
          <w:rPr>
            <w:rFonts w:ascii="仿宋" w:eastAsia="仿宋" w:hAnsi="仿宋" w:cs="仿宋" w:hint="eastAsia"/>
            <w:lang w:eastAsia="zh-CN"/>
          </w:rPr>
          <w:t>(一)、建设区域环境质量现状</w:t>
        </w:r>
        <w:r>
          <w:tab/>
        </w:r>
        <w:r>
          <w:fldChar w:fldCharType="begin"/>
        </w:r>
        <w:r>
          <w:instrText xml:space="preserve"> PAGEREF _Toc6152 \h </w:instrText>
        </w:r>
        <w:r>
          <w:fldChar w:fldCharType="separate"/>
        </w:r>
        <w:r>
          <w:t>42</w:t>
        </w:r>
        <w:r>
          <w:fldChar w:fldCharType="end"/>
        </w:r>
      </w:hyperlink>
    </w:p>
    <w:p>
      <w:pPr>
        <w:pStyle w:val="TOC2"/>
        <w:tabs>
          <w:tab w:val="right" w:leader="dot" w:pos="8306"/>
        </w:tabs>
      </w:pPr>
      <w:hyperlink w:anchor="_Toc32474" w:history="1">
        <w:r>
          <w:rPr>
            <w:rFonts w:ascii="仿宋" w:eastAsia="仿宋" w:hAnsi="仿宋" w:cs="仿宋" w:hint="eastAsia"/>
            <w:lang w:eastAsia="zh-CN"/>
          </w:rPr>
          <w:t>(二)、建设期环境保护</w:t>
        </w:r>
        <w:r>
          <w:tab/>
        </w:r>
        <w:r>
          <w:fldChar w:fldCharType="begin"/>
        </w:r>
        <w:r>
          <w:instrText xml:space="preserve"> PAGEREF _Toc32474 \h </w:instrText>
        </w:r>
        <w:r>
          <w:fldChar w:fldCharType="separate"/>
        </w:r>
        <w:r>
          <w:t>43</w:t>
        </w:r>
        <w:r>
          <w:fldChar w:fldCharType="end"/>
        </w:r>
      </w:hyperlink>
    </w:p>
    <w:p>
      <w:pPr>
        <w:pStyle w:val="TOC2"/>
        <w:tabs>
          <w:tab w:val="right" w:leader="dot" w:pos="8306"/>
        </w:tabs>
      </w:pPr>
      <w:hyperlink w:anchor="_Toc28167" w:history="1">
        <w:r>
          <w:rPr>
            <w:rFonts w:ascii="仿宋" w:eastAsia="仿宋" w:hAnsi="仿宋" w:cs="仿宋" w:hint="eastAsia"/>
            <w:lang w:eastAsia="zh-CN"/>
          </w:rPr>
          <w:t>(三)、运营期环境保护</w:t>
        </w:r>
        <w:r>
          <w:tab/>
        </w:r>
        <w:r>
          <w:fldChar w:fldCharType="begin"/>
        </w:r>
        <w:r>
          <w:instrText xml:space="preserve"> PAGEREF _Toc28167 \h </w:instrText>
        </w:r>
        <w:r>
          <w:fldChar w:fldCharType="separate"/>
        </w:r>
        <w:r>
          <w:t>45</w:t>
        </w:r>
        <w:r>
          <w:fldChar w:fldCharType="end"/>
        </w:r>
      </w:hyperlink>
    </w:p>
    <w:p>
      <w:pPr>
        <w:pStyle w:val="TOC2"/>
        <w:tabs>
          <w:tab w:val="right" w:leader="dot" w:pos="8306"/>
        </w:tabs>
      </w:pPr>
      <w:hyperlink w:anchor="_Toc7752" w:history="1">
        <w:r>
          <w:rPr>
            <w:rFonts w:ascii="仿宋" w:eastAsia="仿宋" w:hAnsi="仿宋" w:cs="仿宋" w:hint="eastAsia"/>
            <w:lang w:eastAsia="zh-CN"/>
          </w:rPr>
          <w:t>(四)、数字视频切换台项目建设对区域经济的影响</w:t>
        </w:r>
        <w:r>
          <w:tab/>
        </w:r>
        <w:r>
          <w:fldChar w:fldCharType="begin"/>
        </w:r>
        <w:r>
          <w:instrText xml:space="preserve"> PAGEREF _Toc7752 \h </w:instrText>
        </w:r>
        <w:r>
          <w:fldChar w:fldCharType="separate"/>
        </w:r>
        <w:r>
          <w:t>46</w:t>
        </w:r>
        <w:r>
          <w:fldChar w:fldCharType="end"/>
        </w:r>
      </w:hyperlink>
    </w:p>
    <w:p>
      <w:pPr>
        <w:pStyle w:val="TOC2"/>
        <w:tabs>
          <w:tab w:val="right" w:leader="dot" w:pos="8306"/>
        </w:tabs>
      </w:pPr>
      <w:hyperlink w:anchor="_Toc6681" w:history="1">
        <w:r>
          <w:rPr>
            <w:rFonts w:ascii="仿宋" w:eastAsia="仿宋" w:hAnsi="仿宋" w:cs="仿宋" w:hint="eastAsia"/>
            <w:lang w:eastAsia="zh-CN"/>
          </w:rPr>
          <w:t>(五)、废弃物处理</w:t>
        </w:r>
        <w:r>
          <w:tab/>
        </w:r>
        <w:r>
          <w:fldChar w:fldCharType="begin"/>
        </w:r>
        <w:r>
          <w:instrText xml:space="preserve"> PAGEREF _Toc6681 \h </w:instrText>
        </w:r>
        <w:r>
          <w:fldChar w:fldCharType="separate"/>
        </w:r>
        <w:r>
          <w:t>48</w:t>
        </w:r>
        <w:r>
          <w:fldChar w:fldCharType="end"/>
        </w:r>
      </w:hyperlink>
    </w:p>
    <w:p>
      <w:pPr>
        <w:pStyle w:val="TOC2"/>
        <w:tabs>
          <w:tab w:val="right" w:leader="dot" w:pos="8306"/>
        </w:tabs>
      </w:pPr>
      <w:hyperlink w:anchor="_Toc12054" w:history="1">
        <w:r>
          <w:rPr>
            <w:rFonts w:ascii="仿宋" w:eastAsia="仿宋" w:hAnsi="仿宋" w:cs="仿宋" w:hint="eastAsia"/>
            <w:lang w:eastAsia="zh-CN"/>
          </w:rPr>
          <w:t>(六)、特殊环境影响分析</w:t>
        </w:r>
        <w:r>
          <w:tab/>
        </w:r>
        <w:r>
          <w:fldChar w:fldCharType="begin"/>
        </w:r>
        <w:r>
          <w:instrText xml:space="preserve"> PAGEREF _Toc12054 \h </w:instrText>
        </w:r>
        <w:r>
          <w:fldChar w:fldCharType="separate"/>
        </w:r>
        <w:r>
          <w:t>49</w:t>
        </w:r>
        <w:r>
          <w:fldChar w:fldCharType="end"/>
        </w:r>
      </w:hyperlink>
    </w:p>
    <w:p>
      <w:pPr>
        <w:pStyle w:val="TOC2"/>
        <w:tabs>
          <w:tab w:val="right" w:leader="dot" w:pos="8306"/>
        </w:tabs>
      </w:pPr>
      <w:hyperlink w:anchor="_Toc3140" w:history="1">
        <w:r>
          <w:rPr>
            <w:rFonts w:ascii="仿宋" w:eastAsia="仿宋" w:hAnsi="仿宋" w:cs="仿宋" w:hint="eastAsia"/>
            <w:lang w:eastAsia="zh-CN"/>
          </w:rPr>
          <w:t>(七)、清洁生产</w:t>
        </w:r>
        <w:r>
          <w:tab/>
        </w:r>
        <w:r>
          <w:fldChar w:fldCharType="begin"/>
        </w:r>
        <w:r>
          <w:instrText xml:space="preserve"> PAGEREF _Toc3140 \h </w:instrText>
        </w:r>
        <w:r>
          <w:fldChar w:fldCharType="separate"/>
        </w:r>
        <w:r>
          <w:t>50</w:t>
        </w:r>
        <w:r>
          <w:fldChar w:fldCharType="end"/>
        </w:r>
      </w:hyperlink>
    </w:p>
    <w:p>
      <w:pPr>
        <w:pStyle w:val="TOC2"/>
        <w:tabs>
          <w:tab w:val="right" w:leader="dot" w:pos="8306"/>
        </w:tabs>
      </w:pPr>
      <w:hyperlink w:anchor="_Toc16380" w:history="1">
        <w:r>
          <w:rPr>
            <w:rFonts w:ascii="仿宋" w:eastAsia="仿宋" w:hAnsi="仿宋" w:cs="仿宋" w:hint="eastAsia"/>
            <w:lang w:eastAsia="zh-CN"/>
          </w:rPr>
          <w:t>(八)、环境保护综合评价</w:t>
        </w:r>
        <w:r>
          <w:tab/>
        </w:r>
        <w:r>
          <w:fldChar w:fldCharType="begin"/>
        </w:r>
        <w:r>
          <w:instrText xml:space="preserve"> PAGEREF _Toc16380 \h </w:instrText>
        </w:r>
        <w:r>
          <w:fldChar w:fldCharType="separate"/>
        </w:r>
        <w:r>
          <w:t>51</w:t>
        </w:r>
        <w:r>
          <w:fldChar w:fldCharType="end"/>
        </w:r>
      </w:hyperlink>
    </w:p>
    <w:p>
      <w:pPr>
        <w:pStyle w:val="TOC1"/>
        <w:tabs>
          <w:tab w:val="right" w:leader="dot" w:pos="8306"/>
        </w:tabs>
      </w:pPr>
      <w:hyperlink w:anchor="_Toc9211" w:history="1">
        <w:r>
          <w:rPr>
            <w:rFonts w:ascii="仿宋" w:eastAsia="仿宋" w:hAnsi="仿宋" w:cs="仿宋" w:hint="eastAsia"/>
            <w:lang w:eastAsia="zh-CN"/>
          </w:rPr>
          <w:t>十二、数字视频切换台项目社会影响</w:t>
        </w:r>
        <w:r>
          <w:tab/>
        </w:r>
        <w:r>
          <w:fldChar w:fldCharType="begin"/>
        </w:r>
        <w:r>
          <w:instrText xml:space="preserve"> PAGEREF _Toc9211 \h </w:instrText>
        </w:r>
        <w:r>
          <w:fldChar w:fldCharType="separate"/>
        </w:r>
        <w:r>
          <w:t>53</w:t>
        </w:r>
        <w:r>
          <w:fldChar w:fldCharType="end"/>
        </w:r>
      </w:hyperlink>
    </w:p>
    <w:p>
      <w:pPr>
        <w:pStyle w:val="TOC2"/>
        <w:tabs>
          <w:tab w:val="right" w:leader="dot" w:pos="8306"/>
        </w:tabs>
      </w:pPr>
      <w:hyperlink w:anchor="_Toc6078" w:history="1">
        <w:r>
          <w:rPr>
            <w:rFonts w:ascii="仿宋" w:eastAsia="仿宋" w:hAnsi="仿宋" w:cs="仿宋" w:hint="eastAsia"/>
            <w:lang w:eastAsia="zh-CN"/>
          </w:rPr>
          <w:t>(一)、社会责任与义务</w:t>
        </w:r>
        <w:r>
          <w:tab/>
        </w:r>
        <w:r>
          <w:fldChar w:fldCharType="begin"/>
        </w:r>
        <w:r>
          <w:instrText xml:space="preserve"> PAGEREF _Toc6078 \h </w:instrText>
        </w:r>
        <w:r>
          <w:fldChar w:fldCharType="separate"/>
        </w:r>
        <w:r>
          <w:t>53</w:t>
        </w:r>
        <w:r>
          <w:fldChar w:fldCharType="end"/>
        </w:r>
      </w:hyperlink>
    </w:p>
    <w:p>
      <w:pPr>
        <w:pStyle w:val="TOC2"/>
        <w:tabs>
          <w:tab w:val="right" w:leader="dot" w:pos="8306"/>
        </w:tabs>
      </w:pPr>
      <w:hyperlink w:anchor="_Toc17831" w:history="1">
        <w:r>
          <w:rPr>
            <w:rFonts w:ascii="仿宋" w:eastAsia="仿宋" w:hAnsi="仿宋" w:cs="仿宋" w:hint="eastAsia"/>
            <w:lang w:eastAsia="zh-CN"/>
          </w:rPr>
          <w:t>(二)、社会参与与沟通</w:t>
        </w:r>
        <w:r>
          <w:tab/>
        </w:r>
        <w:r>
          <w:fldChar w:fldCharType="begin"/>
        </w:r>
        <w:r>
          <w:instrText xml:space="preserve"> PAGEREF _Toc17831 \h </w:instrText>
        </w:r>
        <w:r>
          <w:fldChar w:fldCharType="separate"/>
        </w:r>
        <w:r>
          <w:t>54</w:t>
        </w:r>
        <w:r>
          <w:fldChar w:fldCharType="end"/>
        </w:r>
      </w:hyperlink>
    </w:p>
    <w:p>
      <w:pPr>
        <w:pStyle w:val="TOC1"/>
        <w:tabs>
          <w:tab w:val="right" w:leader="dot" w:pos="8306"/>
        </w:tabs>
      </w:pPr>
      <w:hyperlink w:anchor="_Toc9989" w:history="1">
        <w:r>
          <w:rPr>
            <w:rFonts w:ascii="仿宋" w:eastAsia="仿宋" w:hAnsi="仿宋" w:cs="仿宋" w:hint="eastAsia"/>
            <w:lang w:eastAsia="zh-CN"/>
          </w:rPr>
          <w:t>十三、数字视频切换台项目工程方案分析</w:t>
        </w:r>
        <w:r>
          <w:tab/>
        </w:r>
        <w:r>
          <w:fldChar w:fldCharType="begin"/>
        </w:r>
        <w:r>
          <w:instrText xml:space="preserve"> PAGEREF _Toc9989 \h </w:instrText>
        </w:r>
        <w:r>
          <w:fldChar w:fldCharType="separate"/>
        </w:r>
        <w:r>
          <w:t>54</w:t>
        </w:r>
        <w:r>
          <w:fldChar w:fldCharType="end"/>
        </w:r>
      </w:hyperlink>
    </w:p>
    <w:p>
      <w:pPr>
        <w:pStyle w:val="TOC2"/>
        <w:tabs>
          <w:tab w:val="right" w:leader="dot" w:pos="8306"/>
        </w:tabs>
      </w:pPr>
      <w:hyperlink w:anchor="_Toc28042" w:history="1">
        <w:r>
          <w:rPr>
            <w:rFonts w:ascii="仿宋" w:eastAsia="仿宋" w:hAnsi="仿宋" w:cs="仿宋" w:hint="eastAsia"/>
            <w:lang w:eastAsia="zh-CN"/>
          </w:rPr>
          <w:t>(一)、建筑工程设计原则</w:t>
        </w:r>
        <w:r>
          <w:tab/>
        </w:r>
        <w:r>
          <w:fldChar w:fldCharType="begin"/>
        </w:r>
        <w:r>
          <w:instrText xml:space="preserve"> PAGEREF _Toc28042 \h </w:instrText>
        </w:r>
        <w:r>
          <w:fldChar w:fldCharType="separate"/>
        </w:r>
        <w:r>
          <w:t>54</w:t>
        </w:r>
        <w:r>
          <w:fldChar w:fldCharType="end"/>
        </w:r>
      </w:hyperlink>
    </w:p>
    <w:p>
      <w:pPr>
        <w:pStyle w:val="TOC2"/>
        <w:tabs>
          <w:tab w:val="right" w:leader="dot" w:pos="8306"/>
        </w:tabs>
      </w:pPr>
      <w:hyperlink w:anchor="_Toc5703" w:history="1">
        <w:r>
          <w:rPr>
            <w:rFonts w:ascii="仿宋" w:eastAsia="仿宋" w:hAnsi="仿宋" w:cs="仿宋" w:hint="eastAsia"/>
            <w:lang w:eastAsia="zh-CN"/>
          </w:rPr>
          <w:t>(二)、土建工程建设指标</w:t>
        </w:r>
        <w:r>
          <w:tab/>
        </w:r>
        <w:r>
          <w:fldChar w:fldCharType="begin"/>
        </w:r>
        <w:r>
          <w:instrText xml:space="preserve"> PAGEREF _Toc5703 \h </w:instrText>
        </w:r>
        <w:r>
          <w:fldChar w:fldCharType="separate"/>
        </w:r>
        <w:r>
          <w:t>58</w:t>
        </w:r>
        <w:r>
          <w:fldChar w:fldCharType="end"/>
        </w:r>
      </w:hyperlink>
    </w:p>
    <w:p>
      <w:pPr>
        <w:pStyle w:val="TOC1"/>
        <w:tabs>
          <w:tab w:val="right" w:leader="dot" w:pos="8306"/>
        </w:tabs>
      </w:pPr>
      <w:hyperlink w:anchor="_Toc12956" w:history="1">
        <w:r>
          <w:rPr>
            <w:rFonts w:ascii="仿宋" w:eastAsia="仿宋" w:hAnsi="仿宋" w:cs="仿宋" w:hint="eastAsia"/>
            <w:lang w:eastAsia="zh-CN"/>
          </w:rPr>
          <w:t>十四、数字视频切换台项目实施保障措施</w:t>
        </w:r>
        <w:r>
          <w:tab/>
        </w:r>
        <w:r>
          <w:fldChar w:fldCharType="begin"/>
        </w:r>
        <w:r>
          <w:instrText xml:space="preserve"> PAGEREF _Toc12956 \h </w:instrText>
        </w:r>
        <w:r>
          <w:fldChar w:fldCharType="separate"/>
        </w:r>
        <w:r>
          <w:t>59</w:t>
        </w:r>
        <w:r>
          <w:fldChar w:fldCharType="end"/>
        </w:r>
      </w:hyperlink>
    </w:p>
    <w:p>
      <w:pPr>
        <w:pStyle w:val="TOC2"/>
        <w:tabs>
          <w:tab w:val="right" w:leader="dot" w:pos="8306"/>
        </w:tabs>
      </w:pPr>
      <w:hyperlink w:anchor="_Toc14251" w:history="1">
        <w:r>
          <w:rPr>
            <w:rFonts w:ascii="仿宋" w:eastAsia="仿宋" w:hAnsi="仿宋" w:cs="仿宋" w:hint="eastAsia"/>
            <w:lang w:eastAsia="zh-CN"/>
          </w:rPr>
          <w:t>(一)、数字视频切换台项目实施保障机制</w:t>
        </w:r>
        <w:r>
          <w:tab/>
        </w:r>
        <w:r>
          <w:fldChar w:fldCharType="begin"/>
        </w:r>
        <w:r>
          <w:instrText xml:space="preserve"> PAGEREF _Toc14251 \h </w:instrText>
        </w:r>
        <w:r>
          <w:fldChar w:fldCharType="separate"/>
        </w:r>
        <w:r>
          <w:t>59</w:t>
        </w:r>
        <w:r>
          <w:fldChar w:fldCharType="end"/>
        </w:r>
      </w:hyperlink>
    </w:p>
    <w:p>
      <w:pPr>
        <w:pStyle w:val="TOC2"/>
        <w:tabs>
          <w:tab w:val="right" w:leader="dot" w:pos="8306"/>
        </w:tabs>
      </w:pPr>
      <w:hyperlink w:anchor="_Toc328" w:history="1">
        <w:r>
          <w:rPr>
            <w:rFonts w:ascii="仿宋" w:eastAsia="仿宋" w:hAnsi="仿宋" w:cs="仿宋" w:hint="eastAsia"/>
            <w:lang w:eastAsia="zh-CN"/>
          </w:rPr>
          <w:t>(二)、数字视频切换台项目法律合规要求</w:t>
        </w:r>
        <w:r>
          <w:tab/>
        </w:r>
        <w:r>
          <w:fldChar w:fldCharType="begin"/>
        </w:r>
        <w:r>
          <w:instrText xml:space="preserve"> PAGEREF _Toc328 \h </w:instrText>
        </w:r>
        <w:r>
          <w:fldChar w:fldCharType="separate"/>
        </w:r>
        <w:r>
          <w:t>63</w:t>
        </w:r>
        <w:r>
          <w:fldChar w:fldCharType="end"/>
        </w:r>
      </w:hyperlink>
    </w:p>
    <w:p>
      <w:pPr>
        <w:pStyle w:val="TOC2"/>
        <w:tabs>
          <w:tab w:val="right" w:leader="dot" w:pos="8306"/>
        </w:tabs>
      </w:pPr>
      <w:hyperlink w:anchor="_Toc9542" w:history="1">
        <w:r>
          <w:rPr>
            <w:rFonts w:ascii="仿宋" w:eastAsia="仿宋" w:hAnsi="仿宋" w:cs="仿宋" w:hint="eastAsia"/>
            <w:lang w:eastAsia="zh-CN"/>
          </w:rPr>
          <w:t>(三)、数字视频切换台项目合同管理与法律事务</w:t>
        </w:r>
        <w:r>
          <w:tab/>
        </w:r>
        <w:r>
          <w:fldChar w:fldCharType="begin"/>
        </w:r>
        <w:r>
          <w:instrText xml:space="preserve"> PAGEREF _Toc9542 \h </w:instrText>
        </w:r>
        <w:r>
          <w:fldChar w:fldCharType="separate"/>
        </w:r>
        <w:r>
          <w:t>68</w:t>
        </w:r>
        <w:r>
          <w:fldChar w:fldCharType="end"/>
        </w:r>
      </w:hyperlink>
    </w:p>
    <w:p>
      <w:pPr>
        <w:pStyle w:val="TOC2"/>
        <w:tabs>
          <w:tab w:val="right" w:leader="dot" w:pos="8306"/>
        </w:tabs>
      </w:pPr>
      <w:hyperlink w:anchor="_Toc21822" w:history="1">
        <w:r>
          <w:rPr>
            <w:rFonts w:ascii="仿宋" w:eastAsia="仿宋" w:hAnsi="仿宋" w:cs="仿宋" w:hint="eastAsia"/>
            <w:lang w:eastAsia="zh-CN"/>
          </w:rPr>
          <w:t>(四)、数字视频切换台项目知识产权保护策略</w:t>
        </w:r>
        <w:r>
          <w:tab/>
        </w:r>
        <w:r>
          <w:fldChar w:fldCharType="begin"/>
        </w:r>
        <w:r>
          <w:instrText xml:space="preserve"> PAGEREF _Toc21822 \h </w:instrText>
        </w:r>
        <w:r>
          <w:fldChar w:fldCharType="separate"/>
        </w:r>
        <w:r>
          <w:t>74</w:t>
        </w:r>
        <w:r>
          <w:fldChar w:fldCharType="end"/>
        </w:r>
      </w:hyperlink>
    </w:p>
    <w:p>
      <w:pPr>
        <w:pStyle w:val="TOC1"/>
        <w:tabs>
          <w:tab w:val="right" w:leader="dot" w:pos="8306"/>
        </w:tabs>
      </w:pPr>
      <w:hyperlink w:anchor="_Toc22064" w:history="1">
        <w:r>
          <w:rPr>
            <w:rFonts w:ascii="仿宋" w:eastAsia="仿宋" w:hAnsi="仿宋" w:cs="仿宋" w:hint="eastAsia"/>
            <w:lang w:eastAsia="zh-CN"/>
          </w:rPr>
          <w:t>十五、供应链管理</w:t>
        </w:r>
        <w:r>
          <w:tab/>
        </w:r>
        <w:r>
          <w:fldChar w:fldCharType="begin"/>
        </w:r>
        <w:r>
          <w:instrText xml:space="preserve"> PAGEREF _Toc22064 \h </w:instrText>
        </w:r>
        <w:r>
          <w:fldChar w:fldCharType="separate"/>
        </w:r>
        <w:r>
          <w:t>77</w:t>
        </w:r>
        <w:r>
          <w:fldChar w:fldCharType="end"/>
        </w:r>
      </w:hyperlink>
    </w:p>
    <w:p>
      <w:pPr>
        <w:pStyle w:val="TOC2"/>
        <w:tabs>
          <w:tab w:val="right" w:leader="dot" w:pos="8306"/>
        </w:tabs>
      </w:pPr>
      <w:hyperlink w:anchor="_Toc12984" w:history="1">
        <w:r>
          <w:rPr>
            <w:rFonts w:ascii="仿宋" w:eastAsia="仿宋" w:hAnsi="仿宋" w:cs="仿宋" w:hint="eastAsia"/>
            <w:lang w:eastAsia="zh-CN"/>
          </w:rPr>
          <w:t>(一)、供应链战略规划</w:t>
        </w:r>
        <w:r>
          <w:tab/>
        </w:r>
        <w:r>
          <w:fldChar w:fldCharType="begin"/>
        </w:r>
        <w:r>
          <w:instrText xml:space="preserve"> PAGEREF _Toc12984 \h </w:instrText>
        </w:r>
        <w:r>
          <w:fldChar w:fldCharType="separate"/>
        </w:r>
        <w:r>
          <w:t>77</w:t>
        </w:r>
        <w:r>
          <w:fldChar w:fldCharType="end"/>
        </w:r>
      </w:hyperlink>
    </w:p>
    <w:p>
      <w:pPr>
        <w:pStyle w:val="TOC2"/>
        <w:tabs>
          <w:tab w:val="right" w:leader="dot" w:pos="8306"/>
        </w:tabs>
      </w:pPr>
      <w:hyperlink w:anchor="_Toc2362" w:history="1">
        <w:r>
          <w:rPr>
            <w:rFonts w:ascii="仿宋" w:eastAsia="仿宋" w:hAnsi="仿宋" w:cs="仿宋" w:hint="eastAsia"/>
            <w:lang w:eastAsia="zh-CN"/>
          </w:rPr>
          <w:t>(二)、供应商选择与合作</w:t>
        </w:r>
        <w:r>
          <w:tab/>
        </w:r>
        <w:r>
          <w:fldChar w:fldCharType="begin"/>
        </w:r>
        <w:r>
          <w:instrText xml:space="preserve"> PAGEREF _Toc2362 \h </w:instrText>
        </w:r>
        <w:r>
          <w:fldChar w:fldCharType="separate"/>
        </w:r>
        <w:r>
          <w:t>78</w:t>
        </w:r>
        <w:r>
          <w:fldChar w:fldCharType="end"/>
        </w:r>
      </w:hyperlink>
    </w:p>
    <w:p>
      <w:pPr>
        <w:pStyle w:val="TOC2"/>
        <w:tabs>
          <w:tab w:val="right" w:leader="dot" w:pos="8306"/>
        </w:tabs>
      </w:pPr>
      <w:hyperlink w:anchor="_Toc25301" w:history="1">
        <w:r>
          <w:rPr>
            <w:rFonts w:ascii="仿宋" w:eastAsia="仿宋" w:hAnsi="仿宋" w:cs="仿宋" w:hint="eastAsia"/>
            <w:lang w:eastAsia="zh-CN"/>
          </w:rPr>
          <w:t>(三)、物流与库存管理</w:t>
        </w:r>
        <w:r>
          <w:tab/>
        </w:r>
        <w:r>
          <w:fldChar w:fldCharType="begin"/>
        </w:r>
        <w:r>
          <w:instrText xml:space="preserve"> PAGEREF _Toc25301 \h </w:instrText>
        </w:r>
        <w:r>
          <w:fldChar w:fldCharType="separate"/>
        </w:r>
        <w:r>
          <w:t>79</w:t>
        </w:r>
        <w:r>
          <w:fldChar w:fldCharType="end"/>
        </w:r>
      </w:hyperlink>
    </w:p>
    <w:p>
      <w:pPr>
        <w:pStyle w:val="TOC1"/>
        <w:tabs>
          <w:tab w:val="right" w:leader="dot" w:pos="8306"/>
        </w:tabs>
      </w:pPr>
      <w:hyperlink w:anchor="_Toc6731" w:history="1">
        <w:r>
          <w:rPr>
            <w:rFonts w:ascii="仿宋" w:eastAsia="仿宋" w:hAnsi="仿宋" w:cs="仿宋" w:hint="eastAsia"/>
            <w:lang w:eastAsia="zh-CN"/>
          </w:rPr>
          <w:t>十六、数字视频切换台项目治理与监督</w:t>
        </w:r>
        <w:r>
          <w:tab/>
        </w:r>
        <w:r>
          <w:fldChar w:fldCharType="begin"/>
        </w:r>
        <w:r>
          <w:instrText xml:space="preserve"> PAGEREF _Toc6731 \h </w:instrText>
        </w:r>
        <w:r>
          <w:fldChar w:fldCharType="separate"/>
        </w:r>
        <w:r>
          <w:t>81</w:t>
        </w:r>
        <w:r>
          <w:fldChar w:fldCharType="end"/>
        </w:r>
      </w:hyperlink>
    </w:p>
    <w:p>
      <w:pPr>
        <w:pStyle w:val="TOC2"/>
        <w:tabs>
          <w:tab w:val="right" w:leader="dot" w:pos="8306"/>
        </w:tabs>
      </w:pPr>
      <w:hyperlink w:anchor="_Toc21511" w:history="1">
        <w:r>
          <w:rPr>
            <w:rFonts w:ascii="仿宋" w:eastAsia="仿宋" w:hAnsi="仿宋" w:cs="仿宋" w:hint="eastAsia"/>
            <w:lang w:eastAsia="zh-CN"/>
          </w:rPr>
          <w:t>(一)、数字视频切换台项目治理结构</w:t>
        </w:r>
        <w:r>
          <w:tab/>
        </w:r>
        <w:r>
          <w:fldChar w:fldCharType="begin"/>
        </w:r>
        <w:r>
          <w:instrText xml:space="preserve"> PAGEREF _Toc21511 \h </w:instrText>
        </w:r>
        <w:r>
          <w:fldChar w:fldCharType="separate"/>
        </w:r>
        <w:r>
          <w:t>81</w:t>
        </w:r>
        <w:r>
          <w:fldChar w:fldCharType="end"/>
        </w:r>
      </w:hyperlink>
    </w:p>
    <w:p>
      <w:pPr>
        <w:pStyle w:val="TOC2"/>
        <w:tabs>
          <w:tab w:val="right" w:leader="dot" w:pos="8306"/>
        </w:tabs>
      </w:pPr>
      <w:hyperlink w:anchor="_Toc16300" w:history="1">
        <w:r>
          <w:rPr>
            <w:rFonts w:ascii="仿宋" w:eastAsia="仿宋" w:hAnsi="仿宋" w:cs="仿宋" w:hint="eastAsia"/>
            <w:lang w:eastAsia="zh-CN"/>
          </w:rPr>
          <w:t>(二)、监督与审计</w:t>
        </w:r>
        <w:r>
          <w:tab/>
        </w:r>
        <w:r>
          <w:fldChar w:fldCharType="begin"/>
        </w:r>
        <w:r>
          <w:instrText xml:space="preserve"> PAGEREF _Toc16300 \h </w:instrText>
        </w:r>
        <w:r>
          <w:fldChar w:fldCharType="separate"/>
        </w:r>
        <w:r>
          <w:t>82</w:t>
        </w:r>
        <w:r>
          <w:fldChar w:fldCharType="end"/>
        </w:r>
      </w:hyperlink>
    </w:p>
    <w:p>
      <w:pPr>
        <w:pStyle w:val="TOC1"/>
        <w:tabs>
          <w:tab w:val="right" w:leader="dot" w:pos="8306"/>
        </w:tabs>
      </w:pPr>
      <w:hyperlink w:anchor="_Toc18077" w:history="1">
        <w:r>
          <w:rPr>
            <w:rFonts w:ascii="仿宋" w:eastAsia="仿宋" w:hAnsi="仿宋" w:cs="仿宋" w:hint="eastAsia"/>
            <w:lang w:eastAsia="zh-CN"/>
          </w:rPr>
          <w:t>十七、数字视频切换台项目实施时间节点</w:t>
        </w:r>
        <w:r>
          <w:tab/>
        </w:r>
        <w:r>
          <w:fldChar w:fldCharType="begin"/>
        </w:r>
        <w:r>
          <w:instrText xml:space="preserve"> PAGEREF _Toc18077 \h </w:instrText>
        </w:r>
        <w:r>
          <w:fldChar w:fldCharType="separate"/>
        </w:r>
        <w:r>
          <w:t>84</w:t>
        </w:r>
        <w:r>
          <w:fldChar w:fldCharType="end"/>
        </w:r>
      </w:hyperlink>
    </w:p>
    <w:p>
      <w:pPr>
        <w:pStyle w:val="TOC2"/>
        <w:tabs>
          <w:tab w:val="right" w:leader="dot" w:pos="8306"/>
        </w:tabs>
      </w:pPr>
      <w:hyperlink w:anchor="_Toc22232" w:history="1">
        <w:r>
          <w:rPr>
            <w:rFonts w:ascii="仿宋" w:eastAsia="仿宋" w:hAnsi="仿宋" w:cs="仿宋" w:hint="eastAsia"/>
            <w:lang w:eastAsia="zh-CN"/>
          </w:rPr>
          <w:t>(一)、数字视频切换台项目启动阶段时间节点</w:t>
        </w:r>
        <w:r>
          <w:tab/>
        </w:r>
        <w:r>
          <w:fldChar w:fldCharType="begin"/>
        </w:r>
        <w:r>
          <w:instrText xml:space="preserve"> PAGEREF _Toc22232 \h </w:instrText>
        </w:r>
        <w:r>
          <w:fldChar w:fldCharType="separate"/>
        </w:r>
        <w:r>
          <w:t>84</w:t>
        </w:r>
        <w:r>
          <w:fldChar w:fldCharType="end"/>
        </w:r>
      </w:hyperlink>
    </w:p>
    <w:p>
      <w:pPr>
        <w:pStyle w:val="TOC2"/>
        <w:tabs>
          <w:tab w:val="right" w:leader="dot" w:pos="8306"/>
        </w:tabs>
      </w:pPr>
      <w:hyperlink w:anchor="_Toc28401" w:history="1">
        <w:r>
          <w:rPr>
            <w:rFonts w:ascii="仿宋" w:eastAsia="仿宋" w:hAnsi="仿宋" w:cs="仿宋" w:hint="eastAsia"/>
            <w:lang w:eastAsia="zh-CN"/>
          </w:rPr>
          <w:t>(二)、数字视频切换台项目执行阶段时间节点</w:t>
        </w:r>
        <w:r>
          <w:tab/>
        </w:r>
        <w:r>
          <w:fldChar w:fldCharType="begin"/>
        </w:r>
        <w:r>
          <w:instrText xml:space="preserve"> PAGEREF _Toc28401 \h </w:instrText>
        </w:r>
        <w:r>
          <w:fldChar w:fldCharType="separate"/>
        </w:r>
        <w:r>
          <w:t>85</w:t>
        </w:r>
        <w:r>
          <w:fldChar w:fldCharType="end"/>
        </w:r>
      </w:hyperlink>
    </w:p>
    <w:p>
      <w:pPr>
        <w:pStyle w:val="TOC2"/>
        <w:tabs>
          <w:tab w:val="right" w:leader="dot" w:pos="8306"/>
        </w:tabs>
      </w:pPr>
      <w:hyperlink w:anchor="_Toc25723" w:history="1">
        <w:r>
          <w:rPr>
            <w:rFonts w:ascii="仿宋" w:eastAsia="仿宋" w:hAnsi="仿宋" w:cs="仿宋" w:hint="eastAsia"/>
            <w:lang w:eastAsia="zh-CN"/>
          </w:rPr>
          <w:t>(三)、数字视频切换台项目完成阶段时间节点</w:t>
        </w:r>
        <w:r>
          <w:tab/>
        </w:r>
        <w:r>
          <w:fldChar w:fldCharType="begin"/>
        </w:r>
        <w:r>
          <w:instrText xml:space="preserve"> PAGEREF _Toc25723 \h </w:instrText>
        </w:r>
        <w:r>
          <w:fldChar w:fldCharType="separate"/>
        </w:r>
        <w:r>
          <w:t>86</w:t>
        </w:r>
        <w:r>
          <w:fldChar w:fldCharType="end"/>
        </w:r>
      </w:hyperlink>
    </w:p>
    <w:p>
      <w:pPr>
        <w:pStyle w:val="TOC1"/>
        <w:tabs>
          <w:tab w:val="right" w:leader="dot" w:pos="8306"/>
        </w:tabs>
      </w:pPr>
      <w:hyperlink w:anchor="_Toc16842" w:history="1">
        <w:r>
          <w:rPr>
            <w:rFonts w:ascii="仿宋" w:eastAsia="仿宋" w:hAnsi="仿宋" w:cs="仿宋" w:hint="eastAsia"/>
            <w:lang w:eastAsia="zh-CN"/>
          </w:rPr>
          <w:t>十八、数字视频切换台项目变更管理</w:t>
        </w:r>
        <w:r>
          <w:tab/>
        </w:r>
        <w:r>
          <w:fldChar w:fldCharType="begin"/>
        </w:r>
        <w:r>
          <w:instrText xml:space="preserve"> PAGEREF _Toc16842 \h </w:instrText>
        </w:r>
        <w:r>
          <w:fldChar w:fldCharType="separate"/>
        </w:r>
        <w:r>
          <w:t>87</w:t>
        </w:r>
        <w:r>
          <w:fldChar w:fldCharType="end"/>
        </w:r>
      </w:hyperlink>
    </w:p>
    <w:p>
      <w:pPr>
        <w:pStyle w:val="TOC2"/>
        <w:tabs>
          <w:tab w:val="right" w:leader="dot" w:pos="8306"/>
        </w:tabs>
      </w:pPr>
      <w:hyperlink w:anchor="_Toc18893" w:history="1">
        <w:r>
          <w:rPr>
            <w:rFonts w:ascii="仿宋" w:eastAsia="仿宋" w:hAnsi="仿宋" w:cs="仿宋" w:hint="eastAsia"/>
            <w:lang w:eastAsia="zh-CN"/>
          </w:rPr>
          <w:t>(一)、变更申请与评估</w:t>
        </w:r>
        <w:r>
          <w:tab/>
        </w:r>
        <w:r>
          <w:fldChar w:fldCharType="begin"/>
        </w:r>
        <w:r>
          <w:instrText xml:space="preserve"> PAGEREF _Toc18893 \h </w:instrText>
        </w:r>
        <w:r>
          <w:fldChar w:fldCharType="separate"/>
        </w:r>
        <w:r>
          <w:t>87</w:t>
        </w:r>
        <w:r>
          <w:fldChar w:fldCharType="end"/>
        </w:r>
      </w:hyperlink>
    </w:p>
    <w:p>
      <w:pPr>
        <w:pStyle w:val="TOC2"/>
        <w:tabs>
          <w:tab w:val="right" w:leader="dot" w:pos="8306"/>
        </w:tabs>
      </w:pPr>
      <w:hyperlink w:anchor="_Toc1251" w:history="1">
        <w:r>
          <w:rPr>
            <w:rFonts w:ascii="仿宋" w:eastAsia="仿宋" w:hAnsi="仿宋" w:cs="仿宋" w:hint="eastAsia"/>
            <w:lang w:eastAsia="zh-CN"/>
          </w:rPr>
          <w:t>(二)、变更实施与控制</w:t>
        </w:r>
        <w:r>
          <w:tab/>
        </w:r>
        <w:r>
          <w:fldChar w:fldCharType="begin"/>
        </w:r>
        <w:r>
          <w:instrText xml:space="preserve"> PAGEREF _Toc1251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6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743"/>
      <w:r>
        <w:rPr>
          <w:rFonts w:ascii="仿宋" w:eastAsia="仿宋" w:hAnsi="仿宋" w:cs="仿宋" w:hint="eastAsia"/>
          <w:lang w:eastAsia="zh-CN"/>
        </w:rPr>
        <w:t>(一)、数字视频切换台行业分析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行业一直以来都是市场的关注焦点。行业内的发展趋势、竞争态势以及潜在机会都对数字视频切换台项目的推进产生深远的影响。通过深入研究行业的整体概貌，我们将更好地理解行业的核心特征，为数字视频切换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视频切换台行业，技术一直是推动创新和发展的关键因素。我们将对当前技术趋势进行详尽分析，包括但不限于人工智能、大数据应用、先进制造技术等。这有助于数字视频切换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视频切换台项目成功的基础。我们将对主要竞争对手进行深入研究，包括其市场份额、产品特点、市场定位等。通过全面了解竞争对手的优势和劣势，数字视频切换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92"/>
      <w:r>
        <w:rPr>
          <w:rFonts w:ascii="仿宋" w:eastAsia="仿宋" w:hAnsi="仿宋" w:cs="仿宋" w:hint="eastAsia"/>
          <w:sz w:val="28"/>
          <w:lang w:eastAsia="zh-CN"/>
        </w:rPr>
        <w:t>(二)、数字视频切换台市场分析预测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视频切换台市场未来的增长趋势。这包括市场的整体规模、各细分领域的发展趋势等。数字视频切换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视频切换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数字视频切换台项目实施过程中需要充分考虑的因素。我们将对市场风险进行全面评估，包括但不限于政策法规风险、市场竞争风险、技术变革风险等。通过对潜在风险的深入分析，数字视频切换台项目可以制定相应的风险缓解策略，降低不确定性对数字视频切换台项目的影响。</w:t>
      </w:r>
    </w:p>
    <w:p>
      <w:pPr>
        <w:pStyle w:val="Heading1"/>
        <w:ind w:firstLine="560" w:firstLineChars="200"/>
        <w:rPr>
          <w:rFonts w:ascii="仿宋" w:eastAsia="仿宋" w:hAnsi="仿宋" w:cs="仿宋" w:hint="eastAsia"/>
          <w:sz w:val="28"/>
          <w:lang w:eastAsia="zh-CN"/>
        </w:rPr>
      </w:pPr>
      <w:bookmarkStart w:id="5" w:name="_Toc7948"/>
      <w:r>
        <w:rPr>
          <w:rFonts w:ascii="仿宋" w:eastAsia="仿宋" w:hAnsi="仿宋" w:cs="仿宋" w:hint="eastAsia"/>
          <w:sz w:val="28"/>
          <w:lang w:eastAsia="zh-CN"/>
        </w:rPr>
        <w:t>二、数字视频切换台项目文档管理</w:t>
      </w:r>
      <w:bookmarkEnd w:id="5"/>
    </w:p>
    <w:p>
      <w:pPr>
        <w:pStyle w:val="Heading2"/>
        <w:rPr>
          <w:rFonts w:ascii="仿宋" w:eastAsia="仿宋" w:hAnsi="仿宋" w:cs="仿宋" w:hint="eastAsia"/>
          <w:lang w:eastAsia="zh-CN"/>
        </w:rPr>
      </w:pPr>
      <w:bookmarkStart w:id="6" w:name="_Toc3263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数字视频切换台项目高度重视文档的质量和准确性，以支持数字视频切换台项目的各项活动和决策。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文档的编制始于数字视频切换台项目计划的初期，我们制定了详细的文档编制计划，明确了每个文档的内容、格式和编写责任人。在数字视频切换台项目启动阶段，我们首先编制了数字视频切换台项目章程，明确定义了数字视频切换台项目的目标、范围、风险等关键要素。随后，数字视频切换台项目团队根据计划陆续编制了需求文档、设计文档、测试文档等各类文档，确保数字视频切换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视频切换台项目管理中的重要环节，旨在确保数字视频切换台项目文档符合质量标准和数字视频切换台项目需求。在数字视频切换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视频切换台项目相关利益方和专业领域的专家对文档进行独立审查。这有助于获取更全面、客观的反馈，确保数字视频切换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数字视频切换台项目在文档编制与审查方面建立了严格的管理机制，通过规范的流程和多维度的审查，确保数字视频切换台项目文档的质量、准确性和可靠性，为数字视频切换台项目的顺利推进提供了有力支持。</w:t>
      </w:r>
    </w:p>
    <w:p>
      <w:pPr>
        <w:pStyle w:val="Heading2"/>
        <w:ind w:firstLine="560" w:firstLineChars="200"/>
        <w:rPr>
          <w:rFonts w:ascii="仿宋" w:eastAsia="仿宋" w:hAnsi="仿宋" w:cs="仿宋" w:hint="eastAsia"/>
          <w:sz w:val="28"/>
          <w:lang w:eastAsia="zh-CN"/>
        </w:rPr>
      </w:pPr>
      <w:bookmarkStart w:id="7" w:name="_Toc2941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在数字视频切换台项目中，我们致力于优化文档发布与分发过程，以确保信息的高效传递和团队间协作的顺畅进行。以下是我们采取的关键优化策略：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我们通过多渠道发布文档，包括电子邮件、数字视频切换台项目管理平台、内部网站等，以满足不同团队成员的偏好和需求。多渠道发布确保了信息的全面覆盖。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我们采用了精细的权限控制，确保只有授权人员可以访问敏感信息。这种安全措施保护了数字视频切换台项目文档的机密性，防止了未经授权的信息泄露。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11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视频切换台项目生命周期中一个至关重要的环节，直接关系到数字视频切换台项目信息的长期保存和历史记录的完整性。在数字视频切换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803"/>
      <w:r>
        <w:rPr>
          <w:rFonts w:ascii="仿宋" w:eastAsia="仿宋" w:hAnsi="仿宋" w:cs="仿宋" w:hint="eastAsia"/>
          <w:sz w:val="28"/>
          <w:lang w:eastAsia="zh-CN"/>
        </w:rPr>
        <w:t>三、数字视频切换台项目选址可行性分析</w:t>
      </w:r>
      <w:bookmarkEnd w:id="9"/>
    </w:p>
    <w:p>
      <w:pPr>
        <w:pStyle w:val="Heading2"/>
        <w:rPr>
          <w:rFonts w:ascii="仿宋" w:eastAsia="仿宋" w:hAnsi="仿宋" w:cs="仿宋" w:hint="eastAsia"/>
          <w:lang w:eastAsia="zh-CN"/>
        </w:rPr>
      </w:pPr>
      <w:bookmarkStart w:id="10" w:name="_Toc2102"/>
      <w:r>
        <w:rPr>
          <w:rFonts w:ascii="仿宋" w:eastAsia="仿宋" w:hAnsi="仿宋" w:cs="仿宋" w:hint="eastAsia"/>
          <w:lang w:eastAsia="zh-CN"/>
        </w:rPr>
        <w:t>(一)、数字视频切换台项目选址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该数字视频切换台项目选址位于XX省XX市XX区XXX街道</w:t>
      </w:r>
    </w:p>
    <w:p>
      <w:pPr>
        <w:pStyle w:val="Heading2"/>
        <w:ind w:firstLine="560" w:firstLineChars="200"/>
        <w:rPr>
          <w:rFonts w:ascii="仿宋" w:eastAsia="仿宋" w:hAnsi="仿宋" w:cs="仿宋" w:hint="eastAsia"/>
          <w:sz w:val="28"/>
          <w:lang w:eastAsia="zh-CN"/>
        </w:rPr>
      </w:pPr>
      <w:bookmarkStart w:id="11" w:name="_Toc813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数字视频切换台项目的征地面积将根据数字视频切换台项目的实际规模和需求进行精确规划。具体面积XXX平方米，旨在确保数字视频切换台项目不仅能够满足当前的发展需求，还能够预留空间以适应未来的扩展。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净用地面积是在征地面积基础上去除不可利用面积后的实际可开发用地。具体面积XXX平方米，考虑到环保、交通、安全等多方面因素，以确保数字视频切换台项目在整体利用效率上达到最优。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数字视频切换台项目计划建设的建筑总规模具体面积XXX平方米。这一规模的确定综合考虑了数字视频切换台项目的性质、规模，以及城市规划的相关要求，确保建筑布局与周边环境协调一致。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绿地率是数字视频切换台项目用地中被规划为绿地的比例。具体面积XXX平方米，旨在通过合理规划绿地，改善数字视频切换台项目周边环境，提升居民生活质量，并符合城市整体绿化规划。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容积率是用地上可以建设的建筑总体积与用地面积之比。具体面积XXX，通过合理的容积率规划，确保数字视频切换台项目建筑规模与周边环境和谐共生。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视频切换台项目选址与当地城市规划相一致，具体面积XXX平方米。通过与城市规划部门深入沟通，确保数字视频切换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视频切换台项目选址符合当地产业政策，具体面积XXX平方米。这包括数字视频切换台项目对当地经济的促进作用，以及对相关产业的带动效应，确保数字视频切换台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用地总体要求必须符合环保和可持续发展的原则，具体面积XXX平方米。通过采用绿色建筑设计、节能减排等措施，确保数字视频切换台项目在建设和运营过程中对环境的影响最小化，达到可持续发展的要求。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确保数字视频切换台项目选址具备必要的公共设施配套，具体面积XXX平方米。这包括交通便利性、教育、医疗等基础设施，以提高居民生活品质，使得数字视频切换台项目选址更具吸引力。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考虑用地总体要求对当地社会稳定性的影响，具体面积XXX平方米。通过深入了解当地社区反馈，确保数字视频切换台项目的选址和建设过程对当地社会和谐稳定产生积极作用。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视频切换台项目选址不仅符合法规和规划，还在实际操作中具有可行性。这一全面规划将为数字视频切换台项目的成功实施提供坚实的基础，确保数字视频切换台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48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视频切换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视频切换台项目的设备规划和空间设计中，我们将采取灵活设备布局的措施。设备布局将根据实际需求进行灵活设计，避免不必要的浪费。通过合理规划设备摆放位置，我们将提高设备的利用率，减少设备间距，以确保数字视频切换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视频切换台项目内部引入共享设施的概念，例如共享会议室、办公区等。通过这种方式，我们可以减少对资源的重复建设，提高资源共享效率，从而减小数字视频切换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4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数字视频切换台项目的总图布置中，我们将不同功能区域进行明确的规划，以最大程度满足数字视频切换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54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数字视频切换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视频切换台项目对环境的影响是综合评价的重要因素之一。我们将详细考虑选址周边的自然环境、生态保护区、水源地等情况，确保数字视频切换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对选址的评价还需充分考虑当地政府的产业政策和法规。我们将详细了解数字视频切换台项目所在地的相关政策，确保数字视频切换台项目的规划和运营与当地法规相符，降低不必要的法律风险。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考虑到社会稳定性对企业运营的重要性，我们将评估选址地区的社会安全情况、劳工关系、社区反馈等方面，以确保数字视频切换台项目的建设和运营不会受到社会稳定性的负面影响。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最后，我们将综合考虑用地成本，包括土地购置费用、土地开发成本等。通过对用地成本的详细评估，我们能够做出更为精确的经济效益分析，为数字视频切换台项目的投资决策提供有力支持。</w:t>
      </w:r>
    </w:p>
    <w:p>
      <w:pPr>
        <w:pStyle w:val="Heading1"/>
        <w:ind w:firstLine="560" w:firstLineChars="200"/>
        <w:rPr>
          <w:rFonts w:ascii="仿宋" w:eastAsia="仿宋" w:hAnsi="仿宋" w:cs="仿宋" w:hint="eastAsia"/>
          <w:sz w:val="28"/>
          <w:lang w:eastAsia="zh-CN"/>
        </w:rPr>
      </w:pPr>
      <w:bookmarkStart w:id="15" w:name="_Toc18484"/>
      <w:r>
        <w:rPr>
          <w:rFonts w:ascii="仿宋" w:eastAsia="仿宋" w:hAnsi="仿宋" w:cs="仿宋" w:hint="eastAsia"/>
          <w:sz w:val="28"/>
          <w:lang w:eastAsia="zh-CN"/>
        </w:rPr>
        <w:t>四、数字视频切换台项目概论</w:t>
      </w:r>
      <w:bookmarkEnd w:id="15"/>
    </w:p>
    <w:p>
      <w:pPr>
        <w:pStyle w:val="Heading2"/>
        <w:rPr>
          <w:rFonts w:ascii="仿宋" w:eastAsia="仿宋" w:hAnsi="仿宋" w:cs="仿宋" w:hint="eastAsia"/>
          <w:lang w:eastAsia="zh-CN"/>
        </w:rPr>
      </w:pPr>
      <w:bookmarkStart w:id="16" w:name="_Toc10347"/>
      <w:r>
        <w:rPr>
          <w:rFonts w:ascii="仿宋" w:eastAsia="仿宋" w:hAnsi="仿宋" w:cs="仿宋" w:hint="eastAsia"/>
          <w:lang w:eastAsia="zh-CN"/>
        </w:rPr>
        <w:t>(一)、数字视频切换台项目概况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起源追溯至对市场的深入洞察。市场的不断演变与变革为数字视频切换台项目提供了难得的机遇。当前市场存在的需求缺口和变革的大环境共同构成了数字视频切换台项目的背景。这个数字视频切换台项目旨在充分利用市场机遇，填补行业中尚未满足的需求，为客户提供全新的解决方案。市场的变革和需求的增长使得这个数字视频切换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数字视频切换台项目名称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正式命名为数字视频切换台。这个名称不仅仅是一个标识，更代表了数字视频切换台项目的核心理念和愿景。它蕴含着数字视频切换台项目所要解决问题的关键字，具有强烈的表达和辨识度，为数字视频切换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数字视频切换台项目目标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核心目标是提供一种全新、高效的解决方案，满足客户日益增长的需求。数字视频切换台项目追求的不仅仅是满足市场需求，更是在市场中获得卓越的竞争优势。通过不断提升产品或服务的质量和创新水平，数字视频切换台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数字视频切换台项目范围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全面涵盖了产品研发、制造、市场推广和售后服务，确保从产品设计到最终用户体验的全方位关注。这一全面的数字视频切换台项目范围是为了确保数字视频切换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数字视频切换台项目时间表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数字视频切换台项目计划在未来18个月内完成，包括研发、测试、市场试点和正式推出等不同阶段。这个时间表的合理设计是为了确保数字视频切换台项目各个阶段的顺利推进，以便按时交付高质量的成果。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数字视频切换台项目预算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总预算估算为XX百万美元，主要分配在研发、市场推广、人员培训和运营等方面。这一充足的预算为数字视频切换台项目提供了充足的资源，确保数字视频切换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数字视频切换台项目风险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可能面临的风险包括市场接受度低、技术难题、竞争激烈等。数字视频切换台项目团队已经制定了相应的风险应对计划，通过前瞻性的风险管理，确保数字视频切换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数字视频切换台项目团队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数字视频切换台项目汇聚了一支经验丰富、多领域专业素养的核心团队，确保数字视频切换台项目在各个方面都能拥有高水平的执行力。团队的协同作战是数字视频切换台项目成功的关键因素之一。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数字视频切换台项目背景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数字视频切换台项目的背景根植于市场对更高效、创新产品的渴望，同时也受到科技发展对行业格局的深刻改变的影响。这为数字视频切换台项目提供了广阔的发展空间和市场需求。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数字视频切换台项目现状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截至目前，数字视频切换台项目已完成市场调研和技术验证，取得了初步的成功。这为数字视频切换台项目在未来的发展奠定了坚实的基础，为更远大的目标打下了坚实的基石。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7"/>
      <w:r>
        <w:rPr>
          <w:rFonts w:ascii="仿宋" w:eastAsia="仿宋" w:hAnsi="仿宋" w:cs="仿宋" w:hint="eastAsia"/>
          <w:sz w:val="28"/>
          <w:lang w:eastAsia="zh-CN"/>
        </w:rPr>
        <w:t>(二)、数字视频切换台项目目标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keyword》数字视频切换台项目首要业务目标是在市场中占据有利地位，实现产品/服务的成功推广和销售。通过不断提升产品质量、创新性，数字视频切换台项目追求成为行业中的领导者，赢得更多客户的青睐。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在科技迅速发展的时代，数字视频切换台项目着眼于技术创新。通过持续的研发和技术升级，数字视频切换台项目旨在推出更具创新性的产品或服务，以满足市场对新鲜、先进解决方案的需求。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为了建立可持续的客户关系，数字视频切换台项目设定了客户满意度目标。通过提供卓越的产品质量和优质的客户服务，数字视频切换台项目追求赢得客户的信任和忠诚度，确保他们的满意度达到行业领先水平。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https://d.book118.com/377064145045006034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C191B"/>
    <w:rsid w:val="7EFC1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06414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2024-01-11T02:12:00Z</dcterms:created>
  <dcterms:modified xsi:type="dcterms:W3CDTF">2024-01-11T02:12:36Z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571E5B731F414E39B0F5482CCC6C2EF8_11</vt:lpwstr>
  </property>
  <property fmtid="{D5CDD505-2E9C-101B-9397-08002B2CF9AE}" pid="3" name="KSOProductBuildVer">
    <vt:lpwstr>2052-12.1.0.16120</vt:lpwstr>
  </property>
</Properties>
</file>