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幼圆" w:eastAsia="幼圆" w:hAnsi="幼圆" w:cs="幼圆" w:hint="eastAsia"/>
          <w:b/>
          <w:bCs/>
          <w:sz w:val="36"/>
          <w:szCs w:val="36"/>
        </w:rPr>
      </w:pPr>
      <w:bookmarkStart w:id="0" w:name="_GoBack"/>
      <w:r>
        <w:rPr>
          <w:rFonts w:ascii="幼圆" w:eastAsia="幼圆" w:hAnsi="幼圆" w:cs="幼圆" w:hint="eastAsia"/>
          <w:b/>
          <w:bCs/>
          <w:sz w:val="36"/>
          <w:szCs w:val="36"/>
          <w:lang w:val="en-US" w:eastAsia="zh-CN"/>
        </w:rPr>
        <w:t>高校志愿服务组织发展对策</w:t>
      </w:r>
    </w:p>
    <w:bookmarkEnd w:id="0"/>
    <w:p>
      <w:pPr>
        <w:keepNext w:val="0"/>
        <w:keepLines w:val="0"/>
        <w:pageBreakBefore w:val="0"/>
        <w:widowControl w:val="0"/>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幼圆" w:eastAsia="幼圆" w:hAnsi="幼圆" w:cs="幼圆" w:hint="eastAsia"/>
          <w:b/>
          <w:bCs/>
          <w:sz w:val="36"/>
          <w:szCs w:val="36"/>
        </w:rPr>
      </w:pPr>
      <w:r>
        <w:rPr>
          <w:rFonts w:ascii="幼圆" w:eastAsia="幼圆" w:hAnsi="幼圆" w:cs="幼圆" w:hint="eastAsia"/>
          <w:b/>
          <w:bCs/>
          <w:sz w:val="36"/>
          <w:szCs w:val="36"/>
          <w:lang w:val="en-US" w:eastAsia="zh-CN"/>
        </w:rPr>
        <w:t>--以XX学院Q志愿服务组织为例</w:t>
      </w:r>
    </w:p>
    <w:p>
      <w:pPr>
        <w:jc w:val="center"/>
        <w:rPr>
          <w:rFonts w:ascii="幼圆" w:eastAsia="幼圆" w:hAnsi="幼圆" w:cs="幼圆" w:hint="eastAsia"/>
          <w:sz w:val="36"/>
          <w:szCs w:val="36"/>
        </w:rPr>
      </w:pPr>
      <w:r>
        <w:rPr>
          <w:rFonts w:ascii="幼圆" w:eastAsia="幼圆" w:hAnsi="幼圆" w:cs="幼圆" w:hint="eastAsia"/>
          <w:sz w:val="36"/>
          <w:szCs w:val="36"/>
        </w:rPr>
        <w:t>目录</w:t>
      </w:r>
    </w:p>
    <w:p>
      <w:pPr>
        <w:pStyle w:val="TOC1"/>
        <w:tabs>
          <w:tab w:val="right" w:leader="dot" w:pos="9072"/>
        </w:tabs>
        <w:rPr>
          <w:rFonts w:ascii="幼圆" w:eastAsia="幼圆" w:hAnsi="幼圆" w:cs="幼圆" w:hint="eastAsia"/>
          <w:sz w:val="24"/>
          <w:szCs w:val="24"/>
        </w:rPr>
      </w:pP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TOC \o "1-3" \h \u </w:instrText>
      </w:r>
      <w:r>
        <w:rPr>
          <w:rFonts w:ascii="幼圆" w:eastAsia="幼圆" w:hAnsi="幼圆" w:cs="幼圆" w:hint="eastAsia"/>
          <w:sz w:val="24"/>
          <w:szCs w:val="24"/>
        </w:rPr>
        <w:fldChar w:fldCharType="separate"/>
      </w:r>
      <w:hyperlink w:anchor="_Toc20643" w:history="1">
        <w:r>
          <w:rPr>
            <w:rFonts w:ascii="幼圆" w:eastAsia="幼圆" w:hAnsi="幼圆" w:cs="幼圆" w:hint="eastAsia"/>
            <w:bCs/>
            <w:kern w:val="44"/>
            <w:sz w:val="24"/>
            <w:szCs w:val="24"/>
          </w:rPr>
          <w:t>一、 绪论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_Toc20643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5251" w:history="1">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lang w:val="en-US" w:eastAsia="zh-CN"/>
          </w:rPr>
          <w:t>一</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lang w:val="en-US" w:eastAsia="zh-CN"/>
          </w:rPr>
          <w:t xml:space="preserve"> </w:t>
        </w:r>
        <w:r>
          <w:rPr>
            <w:rFonts w:ascii="幼圆" w:eastAsia="幼圆" w:hAnsi="幼圆" w:cs="幼圆" w:hint="eastAsia"/>
            <w:sz w:val="24"/>
            <w:szCs w:val="24"/>
            <w:highlight w:val="none"/>
          </w:rPr>
          <w:t>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_Toc5251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29560" w:history="1">
        <w:r>
          <w:rPr>
            <w:rFonts w:ascii="幼圆" w:eastAsia="幼圆" w:hAnsi="幼圆" w:cs="幼圆" w:hint="eastAsia"/>
            <w:sz w:val="24"/>
            <w:szCs w:val="24"/>
          </w:rPr>
          <w:t>（二） 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_Toc29560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1279" w:history="1">
        <w:r>
          <w:rPr>
            <w:rFonts w:ascii="幼圆" w:eastAsia="幼圆" w:hAnsi="幼圆" w:cs="幼圆" w:hint="eastAsia"/>
            <w:sz w:val="24"/>
            <w:szCs w:val="24"/>
          </w:rPr>
          <w:t>1. 理论意义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_Toc11279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6986" w:history="1">
        <w:r>
          <w:rPr>
            <w:rFonts w:ascii="幼圆" w:eastAsia="幼圆" w:hAnsi="幼圆" w:cs="幼圆" w:hint="eastAsia"/>
            <w:sz w:val="24"/>
            <w:szCs w:val="24"/>
            <w:lang w:eastAsia="zh-CN"/>
          </w:rPr>
          <w:t xml:space="preserve">2. </w:t>
        </w:r>
        <w:r>
          <w:rPr>
            <w:rFonts w:ascii="幼圆" w:eastAsia="幼圆" w:hAnsi="幼圆" w:cs="幼圆" w:hint="eastAsia"/>
            <w:sz w:val="24"/>
            <w:szCs w:val="24"/>
          </w:rPr>
          <w:t>现实意义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_Toc16986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15865" w:history="1">
        <w:r>
          <w:rPr>
            <w:rFonts w:ascii="幼圆" w:eastAsia="幼圆" w:hAnsi="幼圆" w:cs="幼圆" w:hint="eastAsia"/>
            <w:sz w:val="24"/>
            <w:szCs w:val="24"/>
            <w:lang w:val="en-US" w:eastAsia="zh-CN"/>
          </w:rPr>
          <w:t>（三） 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_Toc15865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21385" w:history="1">
        <w:r>
          <w:rPr>
            <w:rFonts w:ascii="幼圆" w:eastAsia="幼圆" w:hAnsi="幼圆" w:cs="幼圆" w:hint="eastAsia"/>
            <w:sz w:val="24"/>
            <w:szCs w:val="24"/>
            <w:lang w:val="en-US" w:eastAsia="zh-CN"/>
          </w:rPr>
          <w:t>（四） 研究的创新性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_Toc21385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tabs>
          <w:tab w:val="right" w:leader="dot" w:pos="9072"/>
        </w:tabs>
        <w:rPr>
          <w:rFonts w:ascii="幼圆" w:eastAsia="幼圆" w:hAnsi="幼圆" w:cs="幼圆" w:hint="eastAsia"/>
          <w:sz w:val="24"/>
          <w:szCs w:val="24"/>
        </w:rPr>
      </w:pPr>
      <w:hyperlink w:anchor="_Toc28092" w:history="1">
        <w:r>
          <w:rPr>
            <w:rFonts w:ascii="幼圆" w:eastAsia="幼圆" w:hAnsi="幼圆" w:cs="幼圆" w:hint="eastAsia"/>
            <w:sz w:val="24"/>
            <w:szCs w:val="24"/>
          </w:rPr>
          <w:t>二、 研究设计</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_Toc28092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29165" w:history="1">
        <w:r>
          <w:rPr>
            <w:rFonts w:ascii="幼圆" w:eastAsia="幼圆" w:hAnsi="幼圆" w:cs="幼圆" w:hint="eastAsia"/>
            <w:sz w:val="24"/>
            <w:szCs w:val="24"/>
          </w:rPr>
          <w:t>（一） 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_Toc29165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685" w:history="1">
        <w:r>
          <w:rPr>
            <w:rFonts w:ascii="幼圆" w:eastAsia="幼圆" w:hAnsi="幼圆" w:cs="幼圆" w:hint="eastAsia"/>
            <w:sz w:val="24"/>
            <w:szCs w:val="24"/>
          </w:rPr>
          <w:t>1. 结构式访谈法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_Toc685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30563" w:history="1">
        <w:r>
          <w:rPr>
            <w:rFonts w:ascii="幼圆" w:eastAsia="幼圆" w:hAnsi="幼圆" w:cs="幼圆" w:hint="eastAsia"/>
            <w:sz w:val="24"/>
            <w:szCs w:val="24"/>
          </w:rPr>
          <w:t>2. 问卷调查法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_Toc30563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26508" w:history="1">
        <w:r>
          <w:rPr>
            <w:rFonts w:ascii="幼圆" w:eastAsia="幼圆" w:hAnsi="幼圆" w:cs="幼圆" w:hint="eastAsia"/>
            <w:sz w:val="24"/>
            <w:szCs w:val="24"/>
          </w:rPr>
          <w:t>3. 文献研究法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_Toc26508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8865" w:history="1">
        <w:r>
          <w:rPr>
            <w:rFonts w:ascii="幼圆" w:eastAsia="幼圆" w:hAnsi="幼圆" w:cs="幼圆" w:hint="eastAsia"/>
            <w:sz w:val="24"/>
            <w:szCs w:val="24"/>
          </w:rPr>
          <w:t>（二） 相关概念界定</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_Toc8865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1108" w:history="1">
        <w:r>
          <w:rPr>
            <w:rFonts w:ascii="幼圆" w:eastAsia="幼圆" w:hAnsi="幼圆" w:cs="幼圆" w:hint="eastAsia"/>
            <w:sz w:val="24"/>
            <w:szCs w:val="24"/>
            <w:lang w:val="en-US" w:eastAsia="zh-CN"/>
          </w:rPr>
          <w:t>1. 志愿服务</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_Toc11108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3333" w:history="1">
        <w:r>
          <w:rPr>
            <w:rFonts w:ascii="幼圆" w:eastAsia="幼圆" w:hAnsi="幼圆" w:cs="幼圆" w:hint="eastAsia"/>
            <w:sz w:val="24"/>
            <w:szCs w:val="24"/>
            <w:lang w:val="en-US" w:eastAsia="zh-CN"/>
          </w:rPr>
          <w:t>2. 志愿者</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_Toc3333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3972" w:history="1">
        <w:r>
          <w:rPr>
            <w:rFonts w:ascii="幼圆" w:eastAsia="幼圆" w:hAnsi="幼圆" w:cs="幼圆" w:hint="eastAsia"/>
            <w:sz w:val="24"/>
            <w:szCs w:val="24"/>
            <w:lang w:val="en-US" w:eastAsia="zh-CN"/>
          </w:rPr>
          <w:t>3. 高校志愿服务组织</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_Toc13972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tabs>
          <w:tab w:val="right" w:leader="dot" w:pos="9072"/>
        </w:tabs>
        <w:rPr>
          <w:rFonts w:ascii="幼圆" w:eastAsia="幼圆" w:hAnsi="幼圆" w:cs="幼圆" w:hint="eastAsia"/>
          <w:sz w:val="24"/>
          <w:szCs w:val="24"/>
        </w:rPr>
      </w:pPr>
      <w:hyperlink w:anchor="_Toc18440" w:history="1">
        <w:r>
          <w:rPr>
            <w:rFonts w:ascii="幼圆" w:eastAsia="幼圆" w:hAnsi="幼圆" w:cs="幼圆" w:hint="eastAsia"/>
            <w:sz w:val="24"/>
            <w:szCs w:val="24"/>
          </w:rPr>
          <w:t xml:space="preserve">三、 </w:t>
        </w:r>
        <w:r>
          <w:rPr>
            <w:rFonts w:ascii="幼圆" w:eastAsia="幼圆" w:hAnsi="幼圆" w:cs="幼圆" w:hint="eastAsia"/>
            <w:sz w:val="24"/>
            <w:szCs w:val="24"/>
            <w:lang w:eastAsia="zh-CN"/>
          </w:rPr>
          <w:t>XX</w:t>
        </w:r>
        <w:r>
          <w:rPr>
            <w:rFonts w:ascii="幼圆" w:eastAsia="幼圆" w:hAnsi="幼圆" w:cs="幼圆" w:hint="eastAsia"/>
            <w:sz w:val="24"/>
            <w:szCs w:val="24"/>
          </w:rPr>
          <w:t>学院Q志愿服务组织发展现状分析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_Toc18440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15607" w:history="1">
        <w:r>
          <w:rPr>
            <w:rFonts w:ascii="幼圆" w:eastAsia="幼圆" w:hAnsi="幼圆" w:cs="幼圆" w:hint="eastAsia"/>
            <w:sz w:val="24"/>
            <w:szCs w:val="24"/>
          </w:rPr>
          <w:t>（一） Q志愿服务组织现状概述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_Toc15607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0037" w:history="1">
        <w:r>
          <w:rPr>
            <w:rFonts w:ascii="幼圆" w:eastAsia="幼圆" w:hAnsi="幼圆" w:cs="幼圆" w:hint="eastAsia"/>
            <w:sz w:val="24"/>
            <w:szCs w:val="24"/>
            <w:lang w:val="en-US" w:eastAsia="zh-CN"/>
          </w:rPr>
          <w:t>1. 基本情况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_Toc10037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32395" w:history="1">
        <w:r>
          <w:rPr>
            <w:rFonts w:ascii="幼圆" w:eastAsia="幼圆" w:hAnsi="幼圆" w:cs="幼圆" w:hint="eastAsia"/>
            <w:sz w:val="24"/>
            <w:szCs w:val="24"/>
            <w:lang w:val="en-US" w:eastAsia="zh-CN"/>
          </w:rPr>
          <w:t>2. 组织人员组成及招募方式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_Toc32395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8904" w:history="1">
        <w:r>
          <w:rPr>
            <w:rFonts w:ascii="幼圆" w:eastAsia="幼圆" w:hAnsi="幼圆" w:cs="幼圆" w:hint="eastAsia"/>
            <w:sz w:val="24"/>
            <w:szCs w:val="24"/>
            <w:lang w:val="en-US" w:eastAsia="zh-CN"/>
          </w:rPr>
          <w:t>3. 组织架构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_Toc8904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2803" w:history="1">
        <w:r>
          <w:rPr>
            <w:rFonts w:ascii="幼圆" w:eastAsia="幼圆" w:hAnsi="幼圆" w:cs="幼圆" w:hint="eastAsia"/>
            <w:sz w:val="24"/>
            <w:szCs w:val="24"/>
            <w:lang w:val="en-US" w:eastAsia="zh-CN"/>
          </w:rPr>
          <w:t>4. 服务现状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_Toc12803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24682" w:history="1">
        <w:r>
          <w:rPr>
            <w:rFonts w:ascii="幼圆" w:eastAsia="幼圆" w:hAnsi="幼圆" w:cs="幼圆" w:hint="eastAsia"/>
            <w:sz w:val="24"/>
            <w:szCs w:val="24"/>
          </w:rPr>
          <w:t>（二） Q志愿服务组织发展现状分析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_Toc24682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4387" w:history="1">
        <w:r>
          <w:rPr>
            <w:rFonts w:ascii="幼圆" w:eastAsia="幼圆" w:hAnsi="幼圆" w:cs="幼圆" w:hint="eastAsia"/>
            <w:sz w:val="24"/>
            <w:szCs w:val="24"/>
            <w:lang w:val="en-US" w:eastAsia="zh-CN"/>
          </w:rPr>
          <w:t>1. 活动内容分析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_Toc4387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6815" w:history="1">
        <w:r>
          <w:rPr>
            <w:rFonts w:ascii="幼圆" w:eastAsia="幼圆" w:hAnsi="幼圆" w:cs="幼圆" w:hint="eastAsia"/>
            <w:sz w:val="24"/>
            <w:szCs w:val="24"/>
            <w:lang w:val="en-US" w:eastAsia="zh-CN"/>
          </w:rPr>
          <w:t>2. 管理情况分析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_Toc6815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31969" w:history="1">
        <w:r>
          <w:rPr>
            <w:rFonts w:ascii="幼圆" w:eastAsia="幼圆" w:hAnsi="幼圆" w:cs="幼圆" w:hint="eastAsia"/>
            <w:sz w:val="24"/>
            <w:szCs w:val="24"/>
            <w:lang w:val="en-US" w:eastAsia="zh-CN"/>
          </w:rPr>
          <w:t>3. 基本保障情况分析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_Toc31969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9448" w:history="1">
        <w:r>
          <w:rPr>
            <w:rFonts w:ascii="幼圆" w:eastAsia="幼圆" w:hAnsi="幼圆" w:cs="幼圆" w:hint="eastAsia"/>
            <w:sz w:val="24"/>
            <w:szCs w:val="24"/>
            <w:lang w:val="en-US" w:eastAsia="zh-CN"/>
          </w:rPr>
          <w:t>4. 考核情况分析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_Toc9448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8089" w:history="1">
        <w:r>
          <w:rPr>
            <w:rFonts w:ascii="幼圆" w:eastAsia="幼圆" w:hAnsi="幼圆" w:cs="幼圆" w:hint="eastAsia"/>
            <w:sz w:val="24"/>
            <w:szCs w:val="24"/>
            <w:lang w:val="en-US" w:eastAsia="zh-CN"/>
          </w:rPr>
          <w:t>5. 激励情况分析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_Toc8089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1"/>
        <w:tabs>
          <w:tab w:val="right" w:leader="dot" w:pos="9072"/>
        </w:tabs>
        <w:rPr>
          <w:rFonts w:ascii="幼圆" w:eastAsia="幼圆" w:hAnsi="幼圆" w:cs="幼圆" w:hint="eastAsia"/>
          <w:sz w:val="24"/>
          <w:szCs w:val="24"/>
        </w:rPr>
      </w:pPr>
      <w:hyperlink w:anchor="_Toc31140" w:history="1">
        <w:r>
          <w:rPr>
            <w:rFonts w:ascii="幼圆" w:eastAsia="幼圆" w:hAnsi="幼圆" w:cs="幼圆" w:hint="eastAsia"/>
            <w:sz w:val="24"/>
            <w:szCs w:val="24"/>
          </w:rPr>
          <w:t xml:space="preserve">四、 </w:t>
        </w:r>
        <w:r>
          <w:rPr>
            <w:rFonts w:ascii="幼圆" w:eastAsia="幼圆" w:hAnsi="幼圆" w:cs="幼圆" w:hint="eastAsia"/>
            <w:sz w:val="24"/>
            <w:szCs w:val="24"/>
            <w:lang w:eastAsia="zh-CN"/>
          </w:rPr>
          <w:t>XX</w:t>
        </w:r>
        <w:r>
          <w:rPr>
            <w:rFonts w:ascii="幼圆" w:eastAsia="幼圆" w:hAnsi="幼圆" w:cs="幼圆" w:hint="eastAsia"/>
            <w:sz w:val="24"/>
            <w:szCs w:val="24"/>
          </w:rPr>
          <w:t>学院Q志愿服务组织发展困境</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_Toc31140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26073" w:history="1">
        <w:r>
          <w:rPr>
            <w:rFonts w:ascii="幼圆" w:eastAsia="幼圆" w:hAnsi="幼圆" w:cs="幼圆" w:hint="eastAsia"/>
            <w:sz w:val="24"/>
            <w:szCs w:val="24"/>
            <w:lang w:val="en-US" w:eastAsia="zh-CN"/>
          </w:rPr>
          <w:t>（一） 内部影响</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_Toc26073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26669" w:history="1">
        <w:r>
          <w:rPr>
            <w:rFonts w:ascii="幼圆" w:eastAsia="幼圆" w:hAnsi="幼圆" w:cs="幼圆" w:hint="eastAsia"/>
            <w:sz w:val="24"/>
            <w:szCs w:val="24"/>
            <w:lang w:val="en-US" w:eastAsia="zh-CN"/>
          </w:rPr>
          <w:t>1. 志愿服务创新性低</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_Toc26669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0891" w:history="1">
        <w:r>
          <w:rPr>
            <w:rFonts w:ascii="幼圆" w:eastAsia="幼圆" w:hAnsi="幼圆" w:cs="幼圆" w:hint="eastAsia"/>
            <w:sz w:val="24"/>
            <w:szCs w:val="24"/>
            <w:lang w:val="en-US" w:eastAsia="zh-CN"/>
          </w:rPr>
          <w:t>2. 专业化水平有待提高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_Toc10891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27856" w:history="1">
        <w:r>
          <w:rPr>
            <w:rFonts w:ascii="幼圆" w:eastAsia="幼圆" w:hAnsi="幼圆" w:cs="幼圆" w:hint="eastAsia"/>
            <w:sz w:val="24"/>
            <w:szCs w:val="24"/>
            <w:lang w:val="en-US" w:eastAsia="zh-CN"/>
          </w:rPr>
          <w:t>3. 志愿服务团队流动性大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_Toc27856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6546" w:history="1">
        <w:r>
          <w:rPr>
            <w:rFonts w:ascii="幼圆" w:eastAsia="幼圆" w:hAnsi="幼圆" w:cs="幼圆" w:hint="eastAsia"/>
            <w:sz w:val="24"/>
            <w:szCs w:val="24"/>
            <w:lang w:val="en-US" w:eastAsia="zh-CN"/>
          </w:rPr>
          <w:t>4. 缺乏科学的评估机制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_Toc6546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18828" w:history="1">
        <w:r>
          <w:rPr>
            <w:rFonts w:ascii="幼圆" w:eastAsia="幼圆" w:hAnsi="幼圆" w:cs="幼圆" w:hint="eastAsia"/>
            <w:sz w:val="24"/>
            <w:szCs w:val="24"/>
            <w:lang w:val="en-US" w:eastAsia="zh-CN"/>
          </w:rPr>
          <w:t>（二） 外部因素</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_Toc18828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9227" w:history="1">
        <w:r>
          <w:rPr>
            <w:rFonts w:ascii="幼圆" w:eastAsia="幼圆" w:hAnsi="幼圆" w:cs="幼圆" w:hint="eastAsia"/>
            <w:sz w:val="24"/>
            <w:szCs w:val="24"/>
            <w:lang w:val="en-US" w:eastAsia="zh-CN"/>
          </w:rPr>
          <w:t>1. 志愿服务活动经费来源单一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_Toc9227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31693" w:history="1">
        <w:r>
          <w:rPr>
            <w:rFonts w:ascii="幼圆" w:eastAsia="幼圆" w:hAnsi="幼圆" w:cs="幼圆" w:hint="eastAsia"/>
            <w:sz w:val="24"/>
            <w:szCs w:val="24"/>
            <w:lang w:val="en-US" w:eastAsia="zh-CN"/>
          </w:rPr>
          <w:t>2. 社会认可度低</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_Toc31693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1"/>
        <w:tabs>
          <w:tab w:val="right" w:leader="dot" w:pos="9072"/>
        </w:tabs>
        <w:rPr>
          <w:rFonts w:ascii="幼圆" w:eastAsia="幼圆" w:hAnsi="幼圆" w:cs="幼圆" w:hint="eastAsia"/>
          <w:sz w:val="24"/>
          <w:szCs w:val="24"/>
        </w:rPr>
        <w:sectPr>
          <w:footerReference w:type="default" r:id="rId7"/>
          <w:footnotePr>
            <w:numFmt w:val="decimalEnclosedCircleChinese"/>
            <w:numRestart w:val="eachPage"/>
          </w:footnotePr>
          <w:pgSz w:w="11906" w:h="16838"/>
          <w:pgMar w:top="1417" w:right="1417" w:bottom="1417" w:left="1417" w:header="851" w:footer="992" w:gutter="0"/>
          <w:pgNumType w:fmt="decimal"/>
          <w:cols w:num="1" w:space="0"/>
          <w:docGrid w:type="lines" w:linePitch="312" w:charSpace="0"/>
        </w:sectPr>
      </w:pPr>
      <w:hyperlink w:anchor="_Toc27672" w:history="1">
        <w:r>
          <w:rPr>
            <w:rFonts w:ascii="幼圆" w:eastAsia="幼圆" w:hAnsi="幼圆" w:cs="幼圆" w:hint="eastAsia"/>
            <w:sz w:val="24"/>
            <w:szCs w:val="24"/>
          </w:rPr>
          <w:t xml:space="preserve">五、 </w:t>
        </w:r>
        <w:r>
          <w:rPr>
            <w:rFonts w:ascii="幼圆" w:eastAsia="幼圆" w:hAnsi="幼圆" w:cs="幼圆" w:hint="eastAsia"/>
            <w:sz w:val="24"/>
            <w:szCs w:val="24"/>
            <w:lang w:eastAsia="zh-CN"/>
          </w:rPr>
          <w:t>XX</w:t>
        </w:r>
        <w:r>
          <w:rPr>
            <w:rFonts w:ascii="幼圆" w:eastAsia="幼圆" w:hAnsi="幼圆" w:cs="幼圆" w:hint="eastAsia"/>
            <w:sz w:val="24"/>
            <w:szCs w:val="24"/>
          </w:rPr>
          <w:t>学院Q志愿服务组织发展对策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_Toc27672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30705" w:history="1">
        <w:r>
          <w:rPr>
            <w:rFonts w:ascii="幼圆" w:eastAsia="幼圆" w:hAnsi="幼圆" w:cs="幼圆" w:hint="eastAsia"/>
            <w:sz w:val="24"/>
            <w:szCs w:val="24"/>
            <w:lang w:val="en-US" w:eastAsia="zh-CN"/>
          </w:rPr>
          <w:t>（一） 创新服务模式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_Toc30705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31148" w:history="1">
        <w:r>
          <w:rPr>
            <w:rFonts w:ascii="幼圆" w:eastAsia="幼圆" w:hAnsi="幼圆" w:cs="幼圆" w:hint="eastAsia"/>
            <w:sz w:val="24"/>
            <w:szCs w:val="24"/>
            <w:lang w:val="en-US" w:eastAsia="zh-CN"/>
          </w:rPr>
          <w:t>1. 探索“双工联动”的新路径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_Toc31148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4691" w:history="1">
        <w:r>
          <w:rPr>
            <w:rFonts w:ascii="幼圆" w:eastAsia="幼圆" w:hAnsi="幼圆" w:cs="幼圆" w:hint="eastAsia"/>
            <w:sz w:val="24"/>
            <w:szCs w:val="24"/>
          </w:rPr>
          <w:t xml:space="preserve">2. </w:t>
        </w:r>
        <w:r>
          <w:rPr>
            <w:rFonts w:ascii="幼圆" w:eastAsia="幼圆" w:hAnsi="幼圆" w:cs="幼圆" w:hint="eastAsia"/>
            <w:sz w:val="24"/>
            <w:szCs w:val="24"/>
            <w:highlight w:val="none"/>
            <w:lang w:val="en-US" w:eastAsia="zh-CN"/>
          </w:rPr>
          <w:t>服务领域多元化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_Toc4691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1475" w:history="1">
        <w:r>
          <w:rPr>
            <w:rFonts w:ascii="幼圆" w:eastAsia="幼圆" w:hAnsi="幼圆" w:cs="幼圆" w:hint="eastAsia"/>
            <w:sz w:val="24"/>
            <w:szCs w:val="24"/>
            <w:lang w:val="en-US" w:eastAsia="zh-CN"/>
          </w:rPr>
          <w:t>（二） 整合社会资源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_Toc1475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28277" w:history="1">
        <w:r>
          <w:rPr>
            <w:rFonts w:ascii="幼圆" w:eastAsia="幼圆" w:hAnsi="幼圆" w:cs="幼圆" w:hint="eastAsia"/>
            <w:sz w:val="24"/>
            <w:szCs w:val="24"/>
            <w:lang w:val="en-US" w:eastAsia="zh-CN"/>
          </w:rPr>
          <w:t>1. 加强多方合作</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_Toc28277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4797" w:history="1">
        <w:r>
          <w:rPr>
            <w:rFonts w:ascii="幼圆" w:eastAsia="幼圆" w:hAnsi="幼圆" w:cs="幼圆" w:hint="eastAsia"/>
            <w:sz w:val="24"/>
            <w:szCs w:val="24"/>
            <w:lang w:val="en-US" w:eastAsia="zh-CN"/>
          </w:rPr>
          <w:t>2. 拓宽筹资渠道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_Toc14797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7212" w:history="1">
        <w:r>
          <w:rPr>
            <w:rFonts w:ascii="幼圆" w:eastAsia="幼圆" w:hAnsi="幼圆" w:cs="幼圆" w:hint="eastAsia"/>
            <w:sz w:val="24"/>
            <w:szCs w:val="24"/>
          </w:rPr>
          <w:t>（三） 完善评估机制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_Toc7212 \h </w:instrText>
        </w:r>
        <w:r>
          <w:rPr>
            <w:rFonts w:ascii="幼圆" w:eastAsia="幼圆" w:hAnsi="幼圆" w:cs="幼圆" w:hint="eastAsia"/>
            <w:sz w:val="24"/>
            <w:szCs w:val="24"/>
          </w:rPr>
          <w:fldChar w:fldCharType="separate"/>
        </w:r>
        <w:r>
          <w:rPr>
            <w:rFonts w:ascii="幼圆" w:eastAsia="幼圆" w:hAnsi="幼圆" w:cs="幼圆" w:hint="eastAsia"/>
            <w:sz w:val="24"/>
            <w:szCs w:val="24"/>
          </w:rPr>
          <w:t>22</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27079" w:history="1">
        <w:r>
          <w:rPr>
            <w:rFonts w:ascii="幼圆" w:eastAsia="幼圆" w:hAnsi="幼圆" w:cs="幼圆" w:hint="eastAsia"/>
            <w:sz w:val="24"/>
            <w:szCs w:val="24"/>
            <w:lang w:val="en-US" w:eastAsia="zh-CN"/>
          </w:rPr>
          <w:t>1. 建立完善的需求评估机制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_Toc27079 \h </w:instrText>
        </w:r>
        <w:r>
          <w:rPr>
            <w:rFonts w:ascii="幼圆" w:eastAsia="幼圆" w:hAnsi="幼圆" w:cs="幼圆" w:hint="eastAsia"/>
            <w:sz w:val="24"/>
            <w:szCs w:val="24"/>
          </w:rPr>
          <w:fldChar w:fldCharType="separate"/>
        </w:r>
        <w:r>
          <w:rPr>
            <w:rFonts w:ascii="幼圆" w:eastAsia="幼圆" w:hAnsi="幼圆" w:cs="幼圆" w:hint="eastAsia"/>
            <w:sz w:val="24"/>
            <w:szCs w:val="24"/>
          </w:rPr>
          <w:t>22</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7421" w:history="1">
        <w:r>
          <w:rPr>
            <w:rFonts w:ascii="幼圆" w:eastAsia="幼圆" w:hAnsi="幼圆" w:cs="幼圆" w:hint="eastAsia"/>
            <w:sz w:val="24"/>
            <w:szCs w:val="24"/>
            <w:lang w:val="en-US" w:eastAsia="zh-CN"/>
          </w:rPr>
          <w:t>2. 建立有效的成效评估机制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_Toc7421 \h </w:instrText>
        </w:r>
        <w:r>
          <w:rPr>
            <w:rFonts w:ascii="幼圆" w:eastAsia="幼圆" w:hAnsi="幼圆" w:cs="幼圆" w:hint="eastAsia"/>
            <w:sz w:val="24"/>
            <w:szCs w:val="24"/>
          </w:rPr>
          <w:fldChar w:fldCharType="separate"/>
        </w:r>
        <w:r>
          <w:rPr>
            <w:rFonts w:ascii="幼圆" w:eastAsia="幼圆" w:hAnsi="幼圆" w:cs="幼圆" w:hint="eastAsia"/>
            <w:sz w:val="24"/>
            <w:szCs w:val="24"/>
          </w:rPr>
          <w:t>22</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187" w:history="1">
        <w:r>
          <w:rPr>
            <w:rFonts w:ascii="幼圆" w:eastAsia="幼圆" w:hAnsi="幼圆" w:cs="幼圆" w:hint="eastAsia"/>
            <w:sz w:val="24"/>
            <w:szCs w:val="24"/>
            <w:lang w:val="en-US" w:eastAsia="zh-CN"/>
          </w:rPr>
          <w:t>（四） 加强内部管理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_Toc187 \h </w:instrText>
        </w:r>
        <w:r>
          <w:rPr>
            <w:rFonts w:ascii="幼圆" w:eastAsia="幼圆" w:hAnsi="幼圆" w:cs="幼圆" w:hint="eastAsia"/>
            <w:sz w:val="24"/>
            <w:szCs w:val="24"/>
          </w:rPr>
          <w:fldChar w:fldCharType="separate"/>
        </w:r>
        <w:r>
          <w:rPr>
            <w:rFonts w:ascii="幼圆" w:eastAsia="幼圆" w:hAnsi="幼圆" w:cs="幼圆" w:hint="eastAsia"/>
            <w:sz w:val="24"/>
            <w:szCs w:val="24"/>
          </w:rPr>
          <w:t>22</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10514" w:history="1">
        <w:r>
          <w:rPr>
            <w:rFonts w:ascii="幼圆" w:eastAsia="幼圆" w:hAnsi="幼圆" w:cs="幼圆" w:hint="eastAsia"/>
            <w:sz w:val="24"/>
            <w:szCs w:val="24"/>
            <w:lang w:val="en-US" w:eastAsia="zh-CN"/>
          </w:rPr>
          <w:t>1. 加强团队建设</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_Toc10514 \h </w:instrText>
        </w:r>
        <w:r>
          <w:rPr>
            <w:rFonts w:ascii="幼圆" w:eastAsia="幼圆" w:hAnsi="幼圆" w:cs="幼圆" w:hint="eastAsia"/>
            <w:sz w:val="24"/>
            <w:szCs w:val="24"/>
          </w:rPr>
          <w:fldChar w:fldCharType="separate"/>
        </w:r>
        <w:r>
          <w:rPr>
            <w:rFonts w:ascii="幼圆" w:eastAsia="幼圆" w:hAnsi="幼圆" w:cs="幼圆" w:hint="eastAsia"/>
            <w:sz w:val="24"/>
            <w:szCs w:val="24"/>
          </w:rPr>
          <w:t>22</w:t>
        </w:r>
        <w:r>
          <w:rPr>
            <w:rFonts w:ascii="幼圆" w:eastAsia="幼圆" w:hAnsi="幼圆" w:cs="幼圆" w:hint="eastAsia"/>
            <w:sz w:val="24"/>
            <w:szCs w:val="24"/>
          </w:rPr>
          <w:fldChar w:fldCharType="end"/>
        </w:r>
      </w:hyperlink>
    </w:p>
    <w:p>
      <w:pPr>
        <w:pStyle w:val="TOC3"/>
        <w:tabs>
          <w:tab w:val="right" w:leader="dot" w:pos="9072"/>
        </w:tabs>
        <w:rPr>
          <w:rFonts w:ascii="幼圆" w:eastAsia="幼圆" w:hAnsi="幼圆" w:cs="幼圆" w:hint="eastAsia"/>
          <w:sz w:val="24"/>
          <w:szCs w:val="24"/>
        </w:rPr>
      </w:pPr>
      <w:hyperlink w:anchor="_Toc4677" w:history="1">
        <w:r>
          <w:rPr>
            <w:rFonts w:ascii="幼圆" w:eastAsia="幼圆" w:hAnsi="幼圆" w:cs="幼圆" w:hint="eastAsia"/>
            <w:sz w:val="24"/>
            <w:szCs w:val="24"/>
            <w:lang w:val="en-US" w:eastAsia="zh-CN"/>
          </w:rPr>
          <w:t>3. 健全财务管理制度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_Toc4677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2"/>
        <w:tabs>
          <w:tab w:val="right" w:leader="dot" w:pos="9072"/>
        </w:tabs>
        <w:rPr>
          <w:rFonts w:ascii="幼圆" w:eastAsia="幼圆" w:hAnsi="幼圆" w:cs="幼圆" w:hint="eastAsia"/>
          <w:sz w:val="24"/>
          <w:szCs w:val="24"/>
        </w:rPr>
      </w:pPr>
      <w:hyperlink w:anchor="_Toc22835" w:history="1">
        <w:r>
          <w:rPr>
            <w:rFonts w:ascii="幼圆" w:eastAsia="幼圆" w:hAnsi="幼圆" w:cs="幼圆" w:hint="eastAsia"/>
            <w:sz w:val="24"/>
            <w:szCs w:val="24"/>
            <w:lang w:val="en-US" w:eastAsia="zh-CN"/>
          </w:rPr>
          <w:t>（五） 注重宣传推广</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_Toc22835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1"/>
        <w:tabs>
          <w:tab w:val="right" w:leader="dot" w:pos="9072"/>
        </w:tabs>
        <w:rPr>
          <w:rFonts w:ascii="幼圆" w:eastAsia="幼圆" w:hAnsi="幼圆" w:cs="幼圆" w:hint="eastAsia"/>
          <w:sz w:val="24"/>
          <w:szCs w:val="24"/>
        </w:rPr>
      </w:pPr>
      <w:hyperlink w:anchor="_Toc16710" w:history="1">
        <w:r>
          <w:rPr>
            <w:rFonts w:ascii="幼圆" w:eastAsia="幼圆" w:hAnsi="幼圆" w:cs="幼圆" w:hint="eastAsia"/>
            <w:sz w:val="24"/>
            <w:szCs w:val="24"/>
          </w:rPr>
          <w:t>六、 结论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_Toc16710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1"/>
        <w:tabs>
          <w:tab w:val="right" w:leader="dot" w:pos="9072"/>
        </w:tabs>
        <w:rPr>
          <w:rFonts w:ascii="幼圆" w:eastAsia="幼圆" w:hAnsi="幼圆" w:cs="幼圆" w:hint="eastAsia"/>
          <w:sz w:val="24"/>
          <w:szCs w:val="24"/>
        </w:rPr>
      </w:pPr>
      <w:hyperlink w:anchor="_Toc17702" w:history="1">
        <w:r>
          <w:rPr>
            <w:rFonts w:ascii="幼圆" w:eastAsia="幼圆" w:hAnsi="幼圆" w:cs="幼圆" w:hint="eastAsia"/>
            <w:sz w:val="24"/>
            <w:szCs w:val="24"/>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_Toc17702 \h </w:instrText>
        </w:r>
        <w:r>
          <w:rPr>
            <w:rFonts w:ascii="幼圆" w:eastAsia="幼圆" w:hAnsi="幼圆" w:cs="幼圆" w:hint="eastAsia"/>
            <w:sz w:val="24"/>
            <w:szCs w:val="24"/>
          </w:rPr>
          <w:fldChar w:fldCharType="separate"/>
        </w:r>
        <w:r>
          <w:rPr>
            <w:rFonts w:ascii="幼圆" w:eastAsia="幼圆" w:hAnsi="幼圆" w:cs="幼圆" w:hint="eastAsia"/>
            <w:sz w:val="24"/>
            <w:szCs w:val="24"/>
          </w:rPr>
          <w:t>25</w:t>
        </w:r>
        <w:r>
          <w:rPr>
            <w:rFonts w:ascii="幼圆" w:eastAsia="幼圆" w:hAnsi="幼圆" w:cs="幼圆" w:hint="eastAsia"/>
            <w:sz w:val="24"/>
            <w:szCs w:val="24"/>
          </w:rPr>
          <w:fldChar w:fldCharType="end"/>
        </w:r>
      </w:hyperlink>
    </w:p>
    <w:p>
      <w:pPr>
        <w:jc w:val="center"/>
        <w:rPr>
          <w:rFonts w:ascii="幼圆" w:eastAsia="幼圆" w:hAnsi="幼圆" w:cs="幼圆" w:hint="eastAsia"/>
          <w:sz w:val="24"/>
        </w:rPr>
      </w:pPr>
      <w:r>
        <w:rPr>
          <w:rFonts w:ascii="幼圆" w:eastAsia="幼圆" w:hAnsi="幼圆" w:cs="幼圆" w:hint="eastAsia"/>
          <w:szCs w:val="24"/>
        </w:rPr>
        <w:fldChar w:fldCharType="end"/>
      </w:r>
    </w:p>
    <w:p>
      <w:pPr>
        <w:jc w:val="center"/>
        <w:rPr>
          <w:rFonts w:ascii="幼圆" w:eastAsia="幼圆" w:hAnsi="幼圆" w:cs="幼圆" w:hint="eastAsia"/>
          <w:sz w:val="24"/>
        </w:rPr>
      </w:pPr>
    </w:p>
    <w:p>
      <w:pPr>
        <w:jc w:val="center"/>
        <w:rPr>
          <w:rFonts w:ascii="幼圆" w:eastAsia="幼圆" w:hAnsi="幼圆" w:cs="幼圆" w:hint="eastAsia"/>
          <w:sz w:val="24"/>
        </w:rPr>
      </w:pPr>
    </w:p>
    <w:p>
      <w:pPr>
        <w:pStyle w:val="Heading1"/>
        <w:keepNext/>
        <w:keepLines/>
        <w:pageBreakBefore w:val="0"/>
        <w:widowControl w:val="0"/>
        <w:numPr>
          <w:ilvl w:val="0"/>
          <w:numId w:val="1"/>
        </w:numPr>
        <w:kinsoku/>
        <w:wordWrap/>
        <w:overflowPunct/>
        <w:topLinePunct w:val="0"/>
        <w:autoSpaceDE/>
        <w:autoSpaceDN/>
        <w:bidi w:val="0"/>
        <w:adjustRightInd/>
        <w:snapToGrid/>
        <w:spacing w:before="0" w:after="0" w:line="360" w:lineRule="auto"/>
        <w:textAlignment w:val="auto"/>
        <w:rPr>
          <w:rFonts w:ascii="幼圆" w:eastAsia="幼圆" w:hAnsi="幼圆" w:cs="幼圆" w:hint="eastAsia"/>
          <w:bCs/>
          <w:kern w:val="44"/>
          <w:sz w:val="30"/>
          <w:szCs w:val="44"/>
        </w:rPr>
      </w:pPr>
      <w:bookmarkStart w:id="1" w:name="_Toc20643"/>
      <w:r>
        <w:rPr>
          <w:rFonts w:ascii="幼圆" w:eastAsia="幼圆" w:hAnsi="幼圆" w:cs="幼圆" w:hint="eastAsia"/>
          <w:bCs/>
          <w:kern w:val="44"/>
          <w:sz w:val="30"/>
          <w:szCs w:val="44"/>
        </w:rPr>
        <w:t>绪论</w:t>
      </w:r>
      <w:bookmarkEnd w:id="1"/>
    </w:p>
    <w:p>
      <w:pPr>
        <w:jc w:val="left"/>
        <w:outlineLvl w:val="1"/>
        <w:rPr>
          <w:rFonts w:ascii="幼圆" w:eastAsia="幼圆" w:hAnsi="幼圆" w:cs="幼圆" w:hint="eastAsia"/>
          <w:color w:val="0000FF"/>
          <w:highlight w:val="none"/>
        </w:rPr>
      </w:pPr>
      <w:bookmarkStart w:id="2" w:name="_Toc5251"/>
      <w:r>
        <w:rPr>
          <w:rFonts w:ascii="幼圆" w:eastAsia="幼圆" w:hAnsi="幼圆" w:cs="幼圆" w:hint="eastAsia"/>
          <w:b/>
          <w:sz w:val="28"/>
          <w:szCs w:val="28"/>
          <w:highlight w:val="none"/>
          <w:lang w:eastAsia="zh-CN"/>
        </w:rPr>
        <w:t>（</w:t>
      </w:r>
      <w:r>
        <w:rPr>
          <w:rFonts w:ascii="幼圆" w:eastAsia="幼圆" w:hAnsi="幼圆" w:cs="幼圆" w:hint="eastAsia"/>
          <w:b/>
          <w:sz w:val="28"/>
          <w:szCs w:val="28"/>
          <w:highlight w:val="none"/>
          <w:lang w:val="en-US" w:eastAsia="zh-CN"/>
        </w:rPr>
        <w:t>一</w:t>
      </w:r>
      <w:r>
        <w:rPr>
          <w:rFonts w:ascii="幼圆" w:eastAsia="幼圆" w:hAnsi="幼圆" w:cs="幼圆" w:hint="eastAsia"/>
          <w:b/>
          <w:sz w:val="28"/>
          <w:szCs w:val="28"/>
          <w:highlight w:val="none"/>
          <w:lang w:eastAsia="zh-CN"/>
        </w:rPr>
        <w:t>）</w:t>
      </w:r>
      <w:r>
        <w:rPr>
          <w:rFonts w:ascii="幼圆" w:eastAsia="幼圆" w:hAnsi="幼圆" w:cs="幼圆" w:hint="eastAsia"/>
          <w:b/>
          <w:sz w:val="28"/>
          <w:szCs w:val="28"/>
          <w:highlight w:val="none"/>
          <w:lang w:val="en-US" w:eastAsia="zh-CN"/>
        </w:rPr>
        <w:t xml:space="preserve"> </w:t>
      </w:r>
      <w:r>
        <w:rPr>
          <w:rFonts w:ascii="幼圆" w:eastAsia="幼圆" w:hAnsi="幼圆" w:cs="幼圆" w:hint="eastAsia"/>
          <w:b/>
          <w:sz w:val="28"/>
          <w:szCs w:val="28"/>
          <w:highlight w:val="none"/>
        </w:rPr>
        <w:t>研究背景</w:t>
      </w:r>
      <w:bookmarkEnd w:id="2"/>
    </w:p>
    <w:p>
      <w:pPr>
        <w:spacing w:line="360" w:lineRule="auto"/>
        <w:ind w:firstLine="480" w:firstLineChars="200"/>
        <w:jc w:val="left"/>
        <w:rPr>
          <w:rFonts w:ascii="幼圆" w:eastAsia="幼圆" w:hAnsi="幼圆" w:cs="幼圆" w:hint="eastAsia"/>
          <w:sz w:val="24"/>
        </w:rPr>
      </w:pPr>
      <w:r>
        <w:rPr>
          <w:rFonts w:ascii="幼圆" w:eastAsia="幼圆" w:hAnsi="幼圆" w:cs="幼圆" w:hint="eastAsia"/>
          <w:color w:val="auto"/>
          <w:sz w:val="24"/>
          <w:szCs w:val="24"/>
          <w:lang w:val="en-US" w:eastAsia="zh-CN"/>
        </w:rPr>
        <w:t>自20世纪90年代中国青年志愿者行动实施以来, 共青团中央共动员组织1. 5亿多人次的年轻志愿者, 在扶贫开发、抢险救灾、社区服务、大型活动、海外援助、环境保护等多个领域提供了55亿余小时的志愿服务。在13年前的北京奥林匹克运动会、残疾人奥林匹克运动会的举办中，有130万名志愿者参与到其中，进行了时长超过2亿多小时的无偿志愿服务，在服务中超过三分之二的服务人员来自高校。经过不断的发展，中国青年志愿者群体中的大学生已经逐渐发展成为的中坚力量。</w:t>
      </w:r>
      <w:r>
        <w:rPr>
          <w:rStyle w:val="FootnoteReference"/>
          <w:rFonts w:ascii="幼圆" w:eastAsia="幼圆" w:hAnsi="幼圆" w:cs="幼圆" w:hint="eastAsia"/>
          <w:sz w:val="24"/>
          <w:szCs w:val="24"/>
          <w:lang w:val="en-US" w:eastAsia="zh-CN"/>
        </w:rPr>
        <w:footnoteReference w:id="2"/>
      </w:r>
    </w:p>
    <w:p>
      <w:pPr>
        <w:spacing w:line="360" w:lineRule="auto"/>
        <w:ind w:firstLine="480" w:firstLineChars="200"/>
        <w:jc w:val="left"/>
        <w:rPr>
          <w:rFonts w:ascii="幼圆" w:eastAsia="幼圆" w:hAnsi="幼圆" w:cs="幼圆" w:hint="eastAsia"/>
          <w:sz w:val="24"/>
        </w:rPr>
        <w:sectPr>
          <w:footerReference w:type="default" r:id="rId8"/>
          <w:footnotePr>
            <w:numFmt w:val="decimalEnclosedCircleChinese"/>
            <w:numRestart w:val="eachPage"/>
          </w:footnotePr>
          <w:type w:val="nextPage"/>
          <w:pgSz w:w="11906" w:h="16838"/>
          <w:pgMar w:top="1417" w:right="1417" w:bottom="1417" w:left="1417" w:header="851" w:footer="992" w:gutter="0"/>
          <w:pgNumType w:fmt="decimal" w:start="2"/>
          <w:cols w:num="1" w:space="0"/>
          <w:titlePg w:val="0"/>
          <w:docGrid w:type="lines" w:linePitch="312" w:charSpace="0"/>
        </w:sectPr>
      </w:pPr>
      <w:r>
        <w:rPr>
          <w:rFonts w:ascii="幼圆" w:eastAsia="幼圆" w:hAnsi="幼圆" w:cs="幼圆" w:hint="eastAsia"/>
          <w:sz w:val="24"/>
          <w:szCs w:val="24"/>
        </w:rPr>
        <w:t>《中共中央国务院关于进一步加强和改进大学生思想政治教育的意见》（中发［2004］16号）中</w:t>
      </w:r>
      <w:r>
        <w:rPr>
          <w:rFonts w:ascii="幼圆" w:eastAsia="幼圆" w:hAnsi="幼圆" w:cs="幼圆" w:hint="eastAsia"/>
          <w:color w:val="auto"/>
          <w:sz w:val="24"/>
          <w:szCs w:val="24"/>
          <w:lang w:val="en-US" w:eastAsia="zh-CN"/>
        </w:rPr>
        <w:t>做出如下要求</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val="en-US" w:eastAsia="zh-CN"/>
        </w:rPr>
        <w:t>为了</w:t>
      </w:r>
      <w:r>
        <w:rPr>
          <w:rFonts w:ascii="幼圆" w:eastAsia="幼圆" w:hAnsi="幼圆" w:cs="幼圆" w:hint="eastAsia"/>
          <w:color w:val="auto"/>
          <w:sz w:val="24"/>
          <w:szCs w:val="24"/>
        </w:rPr>
        <w:t>推进大学生思想政治教育</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rPr>
        <w:t>要发挥</w:t>
      </w:r>
      <w:r>
        <w:rPr>
          <w:rFonts w:ascii="幼圆" w:eastAsia="幼圆" w:hAnsi="幼圆" w:cs="幼圆" w:hint="eastAsia"/>
          <w:color w:val="auto"/>
          <w:sz w:val="24"/>
          <w:szCs w:val="24"/>
          <w:lang w:val="en-US" w:eastAsia="zh-CN"/>
        </w:rPr>
        <w:t>高校</w:t>
      </w:r>
      <w:r>
        <w:rPr>
          <w:rFonts w:ascii="幼圆" w:eastAsia="幼圆" w:hAnsi="幼圆" w:cs="幼圆" w:hint="eastAsia"/>
          <w:color w:val="auto"/>
          <w:sz w:val="24"/>
          <w:szCs w:val="24"/>
        </w:rPr>
        <w:t>共青团和</w:t>
      </w:r>
      <w:r>
        <w:rPr>
          <w:rFonts w:ascii="幼圆" w:eastAsia="幼圆" w:hAnsi="幼圆" w:cs="幼圆" w:hint="eastAsia"/>
          <w:color w:val="auto"/>
          <w:sz w:val="24"/>
          <w:szCs w:val="24"/>
          <w:lang w:val="en-US" w:eastAsia="zh-CN"/>
        </w:rPr>
        <w:t>广大</w:t>
      </w:r>
      <w:r>
        <w:rPr>
          <w:rFonts w:ascii="幼圆" w:eastAsia="幼圆" w:hAnsi="幼圆" w:cs="幼圆" w:hint="eastAsia"/>
          <w:color w:val="auto"/>
          <w:sz w:val="24"/>
          <w:szCs w:val="24"/>
        </w:rPr>
        <w:t>学生</w:t>
      </w:r>
      <w:r>
        <w:rPr>
          <w:rFonts w:ascii="幼圆" w:eastAsia="幼圆" w:hAnsi="幼圆" w:cs="幼圆" w:hint="eastAsia"/>
          <w:color w:val="auto"/>
          <w:sz w:val="24"/>
          <w:szCs w:val="24"/>
          <w:lang w:val="en-US" w:eastAsia="zh-CN"/>
        </w:rPr>
        <w:t>志愿服务</w:t>
      </w:r>
      <w:r>
        <w:rPr>
          <w:rFonts w:ascii="幼圆" w:eastAsia="幼圆" w:hAnsi="幼圆" w:cs="幼圆" w:hint="eastAsia"/>
          <w:color w:val="auto"/>
          <w:sz w:val="24"/>
          <w:szCs w:val="24"/>
        </w:rPr>
        <w:t>组织的</w:t>
      </w:r>
      <w:r>
        <w:rPr>
          <w:rFonts w:ascii="幼圆" w:eastAsia="幼圆" w:hAnsi="幼圆" w:cs="幼圆" w:hint="eastAsia"/>
          <w:color w:val="auto"/>
          <w:sz w:val="24"/>
          <w:szCs w:val="24"/>
          <w:lang w:val="en-US" w:eastAsia="zh-CN"/>
        </w:rPr>
        <w:t>教育</w:t>
      </w:r>
      <w:r>
        <w:rPr>
          <w:rFonts w:ascii="幼圆" w:eastAsia="幼圆" w:hAnsi="幼圆" w:cs="幼圆" w:hint="eastAsia"/>
          <w:color w:val="auto"/>
          <w:sz w:val="24"/>
          <w:szCs w:val="24"/>
        </w:rPr>
        <w:t>作用，</w:t>
      </w:r>
      <w:r>
        <w:rPr>
          <w:rFonts w:ascii="幼圆" w:eastAsia="幼圆" w:hAnsi="幼圆" w:cs="幼圆" w:hint="eastAsia"/>
          <w:color w:val="auto"/>
          <w:sz w:val="24"/>
          <w:szCs w:val="24"/>
          <w:lang w:val="en-US" w:eastAsia="zh-CN"/>
        </w:rPr>
        <w:t>在</w:t>
      </w:r>
      <w:r>
        <w:rPr>
          <w:rFonts w:ascii="幼圆" w:eastAsia="幼圆" w:hAnsi="幼圆" w:cs="幼圆" w:hint="eastAsia"/>
          <w:color w:val="auto"/>
          <w:sz w:val="24"/>
          <w:szCs w:val="24"/>
        </w:rPr>
        <w:t>开展大学生</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rPr>
        <w:t>思想政治教育</w:t>
      </w:r>
      <w:r>
        <w:rPr>
          <w:rFonts w:ascii="幼圆" w:eastAsia="幼圆" w:hAnsi="幼圆" w:cs="幼圆" w:hint="eastAsia"/>
          <w:color w:val="auto"/>
          <w:sz w:val="24"/>
          <w:szCs w:val="24"/>
          <w:lang w:val="en-US" w:eastAsia="zh-CN"/>
        </w:rPr>
        <w:t>时，要在</w:t>
      </w:r>
      <w:r>
        <w:rPr>
          <w:rFonts w:ascii="幼圆" w:eastAsia="幼圆" w:hAnsi="幼圆" w:cs="幼圆" w:hint="eastAsia"/>
          <w:color w:val="auto"/>
          <w:sz w:val="24"/>
          <w:szCs w:val="24"/>
        </w:rPr>
        <w:t>班级、社团等</w:t>
      </w:r>
      <w:r>
        <w:rPr>
          <w:rFonts w:ascii="幼圆" w:eastAsia="幼圆" w:hAnsi="幼圆" w:cs="幼圆" w:hint="eastAsia"/>
          <w:color w:val="auto"/>
          <w:sz w:val="24"/>
          <w:szCs w:val="24"/>
          <w:lang w:val="en-US" w:eastAsia="zh-CN"/>
        </w:rPr>
        <w:t>组织的基础上，运用团体的的力量，使学生潜移默化的将教育内容吸收</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这说明学生志愿服务组织在高校的思想政治教育中发挥着重要的作用，是高校实践育人的有效平台。</w:t>
      </w:r>
      <w:r>
        <w:rPr>
          <w:rFonts w:ascii="幼圆" w:eastAsia="幼圆" w:hAnsi="幼圆" w:cs="幼圆" w:hint="eastAsia"/>
          <w:color w:val="auto"/>
          <w:sz w:val="24"/>
          <w:szCs w:val="24"/>
        </w:rPr>
        <w:t>2009年</w:t>
      </w:r>
      <w:r>
        <w:rPr>
          <w:rFonts w:ascii="幼圆" w:eastAsia="幼圆" w:hAnsi="幼圆" w:cs="幼圆" w:hint="eastAsia"/>
          <w:color w:val="auto"/>
          <w:sz w:val="24"/>
          <w:szCs w:val="24"/>
          <w:lang w:val="en-US" w:eastAsia="zh-CN"/>
        </w:rPr>
        <w:t>印发的</w:t>
      </w:r>
      <w:r>
        <w:rPr>
          <w:rFonts w:ascii="幼圆" w:eastAsia="幼圆" w:hAnsi="幼圆" w:cs="幼圆" w:hint="eastAsia"/>
          <w:color w:val="auto"/>
          <w:sz w:val="24"/>
          <w:szCs w:val="24"/>
        </w:rPr>
        <w:t>《关于深入推进学生志愿服务活动的意见》中教育部</w:t>
      </w:r>
      <w:r>
        <w:rPr>
          <w:rFonts w:ascii="幼圆" w:eastAsia="幼圆" w:hAnsi="幼圆" w:cs="幼圆" w:hint="eastAsia"/>
          <w:color w:val="auto"/>
          <w:sz w:val="24"/>
          <w:szCs w:val="24"/>
          <w:lang w:val="en-US" w:eastAsia="zh-CN"/>
        </w:rPr>
        <w:t>也</w:t>
      </w:r>
      <w:r>
        <w:rPr>
          <w:rFonts w:ascii="幼圆" w:eastAsia="幼圆" w:hAnsi="幼圆" w:cs="幼圆" w:hint="eastAsia"/>
          <w:color w:val="auto"/>
          <w:sz w:val="24"/>
          <w:szCs w:val="24"/>
        </w:rPr>
        <w:t>提出</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rPr>
        <w:t>志愿服务活动</w:t>
      </w:r>
      <w:r>
        <w:rPr>
          <w:rFonts w:ascii="幼圆" w:eastAsia="幼圆" w:hAnsi="幼圆" w:cs="幼圆" w:hint="eastAsia"/>
          <w:color w:val="auto"/>
          <w:sz w:val="24"/>
          <w:szCs w:val="24"/>
          <w:lang w:val="en-US" w:eastAsia="zh-CN"/>
        </w:rPr>
        <w:t>具有实现</w:t>
      </w:r>
      <w:r>
        <w:rPr>
          <w:rFonts w:ascii="幼圆" w:eastAsia="幼圆" w:hAnsi="幼圆" w:cs="幼圆" w:hint="eastAsia"/>
          <w:color w:val="auto"/>
          <w:sz w:val="24"/>
          <w:szCs w:val="24"/>
        </w:rPr>
        <w:t>育人</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rPr>
        <w:t>作用</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rPr>
        <w:t>要充分发挥</w:t>
      </w:r>
      <w:r>
        <w:rPr>
          <w:rFonts w:ascii="幼圆" w:eastAsia="幼圆" w:hAnsi="幼圆" w:cs="幼圆" w:hint="eastAsia"/>
          <w:color w:val="auto"/>
          <w:sz w:val="24"/>
          <w:szCs w:val="24"/>
          <w:lang w:val="en-US" w:eastAsia="zh-CN"/>
        </w:rPr>
        <w:t>其作用</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提升</w:t>
      </w:r>
      <w:r>
        <w:rPr>
          <w:rFonts w:ascii="幼圆" w:eastAsia="幼圆" w:hAnsi="幼圆" w:cs="幼圆" w:hint="eastAsia"/>
          <w:color w:val="auto"/>
          <w:sz w:val="24"/>
          <w:szCs w:val="24"/>
        </w:rPr>
        <w:t>学生志愿服务</w:t>
      </w:r>
      <w:r>
        <w:rPr>
          <w:rFonts w:ascii="幼圆" w:eastAsia="幼圆" w:hAnsi="幼圆" w:cs="幼圆" w:hint="eastAsia"/>
          <w:color w:val="auto"/>
          <w:sz w:val="24"/>
          <w:szCs w:val="24"/>
          <w:lang w:val="en-US" w:eastAsia="zh-CN"/>
        </w:rPr>
        <w:t>的自我意识</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将</w:t>
      </w:r>
      <w:r>
        <w:rPr>
          <w:rFonts w:ascii="幼圆" w:eastAsia="幼圆" w:hAnsi="幼圆" w:cs="幼圆" w:hint="eastAsia"/>
          <w:color w:val="auto"/>
          <w:sz w:val="24"/>
          <w:szCs w:val="24"/>
        </w:rPr>
        <w:t>志愿服务的力度</w:t>
      </w:r>
      <w:r>
        <w:rPr>
          <w:rFonts w:ascii="幼圆" w:eastAsia="幼圆" w:hAnsi="幼圆" w:cs="幼圆" w:hint="eastAsia"/>
          <w:color w:val="auto"/>
          <w:sz w:val="24"/>
          <w:szCs w:val="24"/>
          <w:lang w:val="en-US" w:eastAsia="zh-CN"/>
        </w:rPr>
        <w:t>不断</w:t>
      </w:r>
      <w:r>
        <w:rPr>
          <w:rFonts w:ascii="幼圆" w:eastAsia="幼圆" w:hAnsi="幼圆" w:cs="幼圆" w:hint="eastAsia"/>
          <w:color w:val="auto"/>
          <w:sz w:val="24"/>
          <w:szCs w:val="24"/>
        </w:rPr>
        <w:t>在学生社会实践活动中加大</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rPr>
        <w:t>积极引导学生开展志愿服务活动</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val="en-US" w:eastAsia="zh-CN"/>
        </w:rPr>
        <w:t>同时，还</w:t>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szCs w:val="24"/>
          <w:lang w:val="en-US" w:eastAsia="zh-CN"/>
        </w:rPr>
        <w:t>提出社会工作专业在实践育人中的具有理论支持的根本地位。2017年国务院印发的《志愿服务条例》中提到：</w:t>
      </w:r>
      <w:r>
        <w:rPr>
          <w:rFonts w:ascii="幼圆" w:eastAsia="幼圆" w:hAnsi="幼圆" w:cs="幼圆" w:hint="eastAsia"/>
          <w:color w:val="auto"/>
          <w:sz w:val="24"/>
          <w:szCs w:val="24"/>
          <w:lang w:val="en-US" w:eastAsia="zh-CN"/>
        </w:rPr>
        <w:t>不仅要保障志愿者、志愿服务组织、志愿服务对象的合法权益，还要鼓励和规范志愿服务，通过发展志愿服务事业，培育和践行社会主义核心价值观，促进社会的文明与进步。</w:t>
      </w:r>
      <w:r>
        <w:rPr>
          <w:rFonts w:ascii="幼圆" w:eastAsia="幼圆" w:hAnsi="幼圆" w:cs="幼圆" w:hint="eastAsia"/>
          <w:sz w:val="24"/>
          <w:szCs w:val="24"/>
        </w:rPr>
        <w:t>这</w:t>
      </w:r>
      <w:r>
        <w:rPr>
          <w:rFonts w:ascii="幼圆" w:eastAsia="幼圆" w:hAnsi="幼圆" w:cs="幼圆" w:hint="eastAsia"/>
          <w:sz w:val="24"/>
          <w:szCs w:val="24"/>
          <w:lang w:val="en-US" w:eastAsia="zh-CN"/>
        </w:rPr>
        <w:t>都</w:t>
      </w:r>
      <w:r>
        <w:rPr>
          <w:rFonts w:ascii="幼圆" w:eastAsia="幼圆" w:hAnsi="幼圆" w:cs="幼圆" w:hint="eastAsia"/>
          <w:sz w:val="24"/>
          <w:szCs w:val="24"/>
        </w:rPr>
        <w:t>充分说明了</w:t>
      </w:r>
      <w:r>
        <w:rPr>
          <w:rFonts w:ascii="幼圆" w:eastAsia="幼圆" w:hAnsi="幼圆" w:cs="幼圆" w:hint="eastAsia"/>
          <w:sz w:val="24"/>
          <w:szCs w:val="24"/>
          <w:lang w:val="en-US" w:eastAsia="zh-CN"/>
        </w:rPr>
        <w:t>志愿服务对社会文明进步的重要作用，同时也体现</w:t>
      </w:r>
      <w:r>
        <w:rPr>
          <w:rFonts w:ascii="幼圆" w:eastAsia="幼圆" w:hAnsi="幼圆" w:cs="幼圆" w:hint="eastAsia"/>
          <w:color w:val="auto"/>
          <w:sz w:val="24"/>
          <w:szCs w:val="24"/>
          <w:lang w:val="en-US" w:eastAsia="zh-CN"/>
        </w:rPr>
        <w:t>了</w:t>
      </w:r>
      <w:r>
        <w:rPr>
          <w:rFonts w:ascii="幼圆" w:eastAsia="幼圆" w:hAnsi="幼圆" w:cs="幼圆" w:hint="eastAsia"/>
          <w:color w:val="auto"/>
          <w:sz w:val="24"/>
          <w:szCs w:val="24"/>
        </w:rPr>
        <w:t>政府</w:t>
      </w:r>
      <w:r>
        <w:rPr>
          <w:rFonts w:ascii="幼圆" w:eastAsia="幼圆" w:hAnsi="幼圆" w:cs="幼圆" w:hint="eastAsia"/>
          <w:color w:val="auto"/>
          <w:sz w:val="24"/>
          <w:szCs w:val="24"/>
          <w:lang w:val="en-US" w:eastAsia="zh-CN"/>
        </w:rPr>
        <w:t>对</w:t>
      </w:r>
      <w:r>
        <w:rPr>
          <w:rFonts w:ascii="幼圆" w:eastAsia="幼圆" w:hAnsi="幼圆" w:cs="幼圆" w:hint="eastAsia"/>
          <w:color w:val="auto"/>
          <w:sz w:val="24"/>
          <w:szCs w:val="24"/>
        </w:rPr>
        <w:t>高校学生的志愿服务活动</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rPr>
        <w:t>重视</w:t>
      </w:r>
      <w:r>
        <w:rPr>
          <w:rFonts w:ascii="幼圆" w:eastAsia="幼圆" w:hAnsi="幼圆" w:cs="幼圆" w:hint="eastAsia"/>
          <w:color w:val="auto"/>
          <w:sz w:val="24"/>
          <w:szCs w:val="24"/>
          <w:lang w:val="en-US" w:eastAsia="zh-CN"/>
        </w:rPr>
        <w:t>程度</w:t>
      </w:r>
      <w:r>
        <w:rPr>
          <w:rFonts w:ascii="幼圆" w:eastAsia="幼圆" w:hAnsi="幼圆" w:cs="幼圆" w:hint="eastAsia"/>
          <w:color w:val="auto"/>
          <w:sz w:val="24"/>
          <w:szCs w:val="24"/>
        </w:rPr>
        <w:t>，希望高校利用优质资源，发挥</w:t>
      </w:r>
      <w:r>
        <w:rPr>
          <w:rFonts w:ascii="幼圆" w:eastAsia="幼圆" w:hAnsi="幼圆" w:cs="幼圆" w:hint="eastAsia"/>
          <w:color w:val="auto"/>
          <w:sz w:val="24"/>
          <w:szCs w:val="24"/>
          <w:lang w:val="en-US" w:eastAsia="zh-CN"/>
        </w:rPr>
        <w:t>其</w:t>
      </w:r>
      <w:r>
        <w:rPr>
          <w:rFonts w:ascii="幼圆" w:eastAsia="幼圆" w:hAnsi="幼圆" w:cs="幼圆" w:hint="eastAsia"/>
          <w:color w:val="auto"/>
          <w:sz w:val="24"/>
          <w:szCs w:val="24"/>
        </w:rPr>
        <w:t>育人功能，</w:t>
      </w:r>
      <w:r>
        <w:rPr>
          <w:rFonts w:ascii="幼圆" w:eastAsia="幼圆" w:hAnsi="幼圆" w:cs="幼圆" w:hint="eastAsia"/>
          <w:color w:val="auto"/>
          <w:sz w:val="24"/>
          <w:szCs w:val="24"/>
          <w:lang w:val="en-US" w:eastAsia="zh-CN"/>
        </w:rPr>
        <w:t>提升高校</w:t>
      </w:r>
      <w:r>
        <w:rPr>
          <w:rFonts w:ascii="幼圆" w:eastAsia="幼圆" w:hAnsi="幼圆" w:cs="幼圆" w:hint="eastAsia"/>
          <w:color w:val="auto"/>
          <w:sz w:val="24"/>
          <w:szCs w:val="24"/>
        </w:rPr>
        <w:t>学生的综合素质。</w:t>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szCs w:val="24"/>
        </w:rPr>
        <w:t>高校志愿服务组织是青年志愿服务组织的重要组成部分，全国的各个高校</w:t>
      </w:r>
      <w:r>
        <w:rPr>
          <w:rFonts w:ascii="幼圆" w:eastAsia="幼圆" w:hAnsi="幼圆" w:cs="幼圆" w:hint="eastAsia"/>
          <w:sz w:val="24"/>
          <w:szCs w:val="24"/>
          <w:lang w:val="en-US" w:eastAsia="zh-CN"/>
        </w:rPr>
        <w:t>都有设置相应的组织</w:t>
      </w:r>
      <w:r>
        <w:rPr>
          <w:rFonts w:ascii="幼圆" w:eastAsia="幼圆" w:hAnsi="幼圆" w:cs="幼圆" w:hint="eastAsia"/>
          <w:sz w:val="24"/>
          <w:szCs w:val="24"/>
        </w:rPr>
        <w:t>，尽管</w:t>
      </w:r>
      <w:r>
        <w:rPr>
          <w:rFonts w:ascii="幼圆" w:eastAsia="幼圆" w:hAnsi="幼圆" w:cs="幼圆" w:hint="eastAsia"/>
          <w:sz w:val="24"/>
          <w:szCs w:val="24"/>
          <w:lang w:val="en-US" w:eastAsia="zh-CN"/>
        </w:rPr>
        <w:t>在称呼上</w:t>
      </w:r>
      <w:r>
        <w:rPr>
          <w:rFonts w:ascii="幼圆" w:eastAsia="幼圆" w:hAnsi="幼圆" w:cs="幼圆" w:hint="eastAsia"/>
          <w:sz w:val="24"/>
          <w:szCs w:val="24"/>
        </w:rPr>
        <w:t>会有</w:t>
      </w:r>
      <w:r>
        <w:rPr>
          <w:rFonts w:ascii="幼圆" w:eastAsia="幼圆" w:hAnsi="幼圆" w:cs="幼圆" w:hint="eastAsia"/>
          <w:sz w:val="24"/>
          <w:szCs w:val="24"/>
          <w:lang w:val="en-US" w:eastAsia="zh-CN"/>
        </w:rPr>
        <w:t>所</w:t>
      </w:r>
      <w:r>
        <w:rPr>
          <w:rFonts w:ascii="幼圆" w:eastAsia="幼圆" w:hAnsi="幼圆" w:cs="幼圆" w:hint="eastAsia"/>
          <w:sz w:val="24"/>
          <w:szCs w:val="24"/>
        </w:rPr>
        <w:t>差别，</w:t>
      </w:r>
      <w:r>
        <w:rPr>
          <w:rFonts w:ascii="幼圆" w:eastAsia="幼圆" w:hAnsi="幼圆" w:cs="幼圆" w:hint="eastAsia"/>
          <w:sz w:val="24"/>
          <w:szCs w:val="24"/>
          <w:lang w:val="en-US" w:eastAsia="zh-CN"/>
        </w:rPr>
        <w:t>但是</w:t>
      </w:r>
      <w:r>
        <w:rPr>
          <w:rFonts w:ascii="幼圆" w:eastAsia="幼圆" w:hAnsi="幼圆" w:cs="幼圆" w:hint="eastAsia"/>
          <w:sz w:val="24"/>
          <w:szCs w:val="24"/>
        </w:rPr>
        <w:t>其本质</w:t>
      </w:r>
      <w:r>
        <w:rPr>
          <w:rFonts w:ascii="幼圆" w:eastAsia="幼圆" w:hAnsi="幼圆" w:cs="幼圆" w:hint="eastAsia"/>
          <w:sz w:val="24"/>
          <w:szCs w:val="24"/>
          <w:lang w:val="en-US" w:eastAsia="zh-CN"/>
        </w:rPr>
        <w:t>的</w:t>
      </w:r>
      <w:r>
        <w:rPr>
          <w:rFonts w:ascii="幼圆" w:eastAsia="幼圆" w:hAnsi="幼圆" w:cs="幼圆" w:hint="eastAsia"/>
          <w:sz w:val="24"/>
          <w:szCs w:val="24"/>
        </w:rPr>
        <w:t>特点都是自愿</w:t>
      </w:r>
      <w:r>
        <w:rPr>
          <w:rFonts w:ascii="幼圆" w:eastAsia="幼圆" w:hAnsi="幼圆" w:cs="幼圆" w:hint="eastAsia"/>
          <w:sz w:val="24"/>
          <w:szCs w:val="24"/>
          <w:lang w:val="en-US" w:eastAsia="zh-CN"/>
        </w:rPr>
        <w:t>的</w:t>
      </w:r>
      <w:r>
        <w:rPr>
          <w:rFonts w:ascii="幼圆" w:eastAsia="幼圆" w:hAnsi="幼圆" w:cs="幼圆" w:hint="eastAsia"/>
          <w:sz w:val="24"/>
          <w:szCs w:val="24"/>
        </w:rPr>
        <w:t>、非营利</w:t>
      </w:r>
      <w:r>
        <w:rPr>
          <w:rFonts w:ascii="幼圆" w:eastAsia="幼圆" w:hAnsi="幼圆" w:cs="幼圆" w:hint="eastAsia"/>
          <w:sz w:val="24"/>
          <w:szCs w:val="24"/>
          <w:lang w:val="en-US" w:eastAsia="zh-CN"/>
        </w:rPr>
        <w:t>的</w:t>
      </w:r>
      <w:r>
        <w:rPr>
          <w:rFonts w:ascii="幼圆" w:eastAsia="幼圆" w:hAnsi="幼圆" w:cs="幼圆" w:hint="eastAsia"/>
          <w:sz w:val="24"/>
          <w:szCs w:val="24"/>
        </w:rPr>
        <w:t>、利他</w:t>
      </w:r>
      <w:r>
        <w:rPr>
          <w:rFonts w:ascii="幼圆" w:eastAsia="幼圆" w:hAnsi="幼圆" w:cs="幼圆" w:hint="eastAsia"/>
          <w:sz w:val="24"/>
          <w:szCs w:val="24"/>
          <w:lang w:val="en-US" w:eastAsia="zh-CN"/>
        </w:rPr>
        <w:t>的</w:t>
      </w:r>
      <w:r>
        <w:rPr>
          <w:rFonts w:ascii="幼圆" w:eastAsia="幼圆" w:hAnsi="幼圆" w:cs="幼圆" w:hint="eastAsia"/>
          <w:sz w:val="24"/>
          <w:szCs w:val="24"/>
        </w:rPr>
        <w:t>和公益</w:t>
      </w:r>
      <w:r>
        <w:rPr>
          <w:rFonts w:ascii="幼圆" w:eastAsia="幼圆" w:hAnsi="幼圆" w:cs="幼圆" w:hint="eastAsia"/>
          <w:sz w:val="24"/>
          <w:szCs w:val="24"/>
          <w:lang w:val="en-US" w:eastAsia="zh-CN"/>
        </w:rPr>
        <w:t>的</w:t>
      </w:r>
      <w:r>
        <w:rPr>
          <w:rFonts w:ascii="幼圆" w:eastAsia="幼圆" w:hAnsi="幼圆" w:cs="幼圆" w:hint="eastAsia"/>
          <w:sz w:val="24"/>
          <w:szCs w:val="24"/>
        </w:rPr>
        <w:t>。</w:t>
      </w:r>
      <w:r>
        <w:rPr>
          <w:rFonts w:ascii="幼圆" w:eastAsia="幼圆" w:hAnsi="幼圆" w:cs="幼圆" w:hint="eastAsia"/>
          <w:sz w:val="24"/>
          <w:szCs w:val="24"/>
          <w:lang w:val="en-US" w:eastAsia="zh-CN"/>
        </w:rPr>
        <w:t>对内改革和对外开放</w:t>
      </w:r>
      <w:r>
        <w:rPr>
          <w:rFonts w:ascii="幼圆" w:eastAsia="幼圆" w:hAnsi="幼圆" w:cs="幼圆" w:hint="eastAsia"/>
          <w:sz w:val="24"/>
          <w:szCs w:val="24"/>
        </w:rPr>
        <w:t>以来，</w:t>
      </w:r>
      <w:r>
        <w:rPr>
          <w:rFonts w:ascii="幼圆" w:eastAsia="幼圆" w:hAnsi="幼圆" w:cs="幼圆" w:hint="eastAsia"/>
          <w:color w:val="auto"/>
          <w:sz w:val="24"/>
          <w:szCs w:val="24"/>
          <w:lang w:val="en-US" w:eastAsia="zh-CN"/>
        </w:rPr>
        <w:t>高校志愿服务组织在高校思想政治教育中发挥了不可磨灭的作用，</w:t>
      </w:r>
      <w:r>
        <w:rPr>
          <w:rFonts w:ascii="幼圆" w:eastAsia="幼圆" w:hAnsi="幼圆" w:cs="幼圆" w:hint="eastAsia"/>
          <w:color w:val="auto"/>
          <w:sz w:val="24"/>
          <w:szCs w:val="24"/>
        </w:rPr>
        <w:t>高校思想政治教育</w:t>
      </w:r>
      <w:r>
        <w:rPr>
          <w:rFonts w:ascii="幼圆" w:eastAsia="幼圆" w:hAnsi="幼圆" w:cs="幼圆" w:hint="eastAsia"/>
          <w:color w:val="auto"/>
          <w:sz w:val="24"/>
          <w:szCs w:val="24"/>
          <w:lang w:val="en-US" w:eastAsia="zh-CN"/>
        </w:rPr>
        <w:t>的载体也逐渐转变为</w:t>
      </w:r>
      <w:r>
        <w:rPr>
          <w:rFonts w:ascii="幼圆" w:eastAsia="幼圆" w:hAnsi="幼圆" w:cs="幼圆" w:hint="eastAsia"/>
          <w:color w:val="auto"/>
          <w:sz w:val="24"/>
          <w:szCs w:val="24"/>
        </w:rPr>
        <w:t>高校志愿服务组织</w:t>
      </w:r>
      <w:r>
        <w:rPr>
          <w:rFonts w:ascii="幼圆" w:eastAsia="幼圆" w:hAnsi="幼圆" w:cs="幼圆" w:hint="eastAsia"/>
          <w:color w:val="auto"/>
          <w:sz w:val="24"/>
          <w:szCs w:val="24"/>
          <w:lang w:val="en-US" w:eastAsia="zh-CN"/>
        </w:rPr>
        <w:t>。高校志愿服务组织</w:t>
      </w:r>
      <w:r>
        <w:rPr>
          <w:rFonts w:ascii="幼圆" w:eastAsia="幼圆" w:hAnsi="幼圆" w:cs="幼圆" w:hint="eastAsia"/>
          <w:color w:val="auto"/>
          <w:sz w:val="24"/>
          <w:szCs w:val="24"/>
        </w:rPr>
        <w:t>服务范围和影响</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rPr>
        <w:t>不断扩大，</w:t>
      </w:r>
      <w:r>
        <w:rPr>
          <w:rFonts w:ascii="幼圆" w:eastAsia="幼圆" w:hAnsi="幼圆" w:cs="幼圆" w:hint="eastAsia"/>
          <w:color w:val="auto"/>
          <w:sz w:val="24"/>
          <w:szCs w:val="24"/>
          <w:lang w:val="en-US" w:eastAsia="zh-CN"/>
        </w:rPr>
        <w:t>不仅能够提高</w:t>
      </w:r>
      <w:r>
        <w:rPr>
          <w:rFonts w:ascii="幼圆" w:eastAsia="幼圆" w:hAnsi="幼圆" w:cs="幼圆" w:hint="eastAsia"/>
          <w:color w:val="auto"/>
          <w:sz w:val="24"/>
          <w:szCs w:val="24"/>
        </w:rPr>
        <w:t>高校大学生的综合素质，</w:t>
      </w:r>
      <w:r>
        <w:rPr>
          <w:rFonts w:ascii="幼圆" w:eastAsia="幼圆" w:hAnsi="幼圆" w:cs="幼圆" w:hint="eastAsia"/>
          <w:color w:val="auto"/>
          <w:sz w:val="24"/>
          <w:szCs w:val="24"/>
          <w:lang w:val="en-US" w:eastAsia="zh-CN"/>
        </w:rPr>
        <w:t>还有助于</w:t>
      </w:r>
      <w:r>
        <w:rPr>
          <w:rFonts w:ascii="幼圆" w:eastAsia="幼圆" w:hAnsi="幼圆" w:cs="幼圆" w:hint="eastAsia"/>
          <w:color w:val="auto"/>
          <w:sz w:val="24"/>
          <w:szCs w:val="24"/>
        </w:rPr>
        <w:t>志愿</w:t>
      </w:r>
      <w:r>
        <w:rPr>
          <w:rFonts w:ascii="幼圆" w:eastAsia="幼圆" w:hAnsi="幼圆" w:cs="幼圆" w:hint="eastAsia"/>
          <w:color w:val="auto"/>
          <w:sz w:val="24"/>
          <w:szCs w:val="24"/>
          <w:lang w:val="en-US" w:eastAsia="zh-CN"/>
        </w:rPr>
        <w:t>服务</w:t>
      </w:r>
      <w:r>
        <w:rPr>
          <w:rFonts w:ascii="幼圆" w:eastAsia="幼圆" w:hAnsi="幼圆" w:cs="幼圆" w:hint="eastAsia"/>
          <w:color w:val="auto"/>
          <w:sz w:val="24"/>
          <w:szCs w:val="24"/>
        </w:rPr>
        <w:t>理论的发展</w:t>
      </w:r>
      <w:r>
        <w:rPr>
          <w:rFonts w:ascii="幼圆" w:eastAsia="幼圆" w:hAnsi="幼圆" w:cs="幼圆" w:hint="eastAsia"/>
          <w:color w:val="auto"/>
          <w:sz w:val="24"/>
          <w:szCs w:val="24"/>
          <w:lang w:val="en-US" w:eastAsia="zh-CN"/>
        </w:rPr>
        <w:t>和充盈</w:t>
      </w:r>
      <w:r>
        <w:rPr>
          <w:rFonts w:ascii="幼圆" w:eastAsia="幼圆" w:hAnsi="幼圆" w:cs="幼圆" w:hint="eastAsia"/>
          <w:color w:val="auto"/>
          <w:sz w:val="24"/>
          <w:szCs w:val="24"/>
        </w:rPr>
        <w:t>，</w:t>
      </w:r>
      <w:r>
        <w:rPr>
          <w:rFonts w:ascii="幼圆" w:eastAsia="幼圆" w:hAnsi="幼圆" w:cs="幼圆" w:hint="eastAsia"/>
          <w:color w:val="auto"/>
          <w:sz w:val="24"/>
          <w:szCs w:val="24"/>
          <w:lang w:val="en-US" w:eastAsia="zh-CN"/>
        </w:rPr>
        <w:t>从而促进</w:t>
      </w:r>
      <w:r>
        <w:rPr>
          <w:rFonts w:ascii="幼圆" w:eastAsia="幼圆" w:hAnsi="幼圆" w:cs="幼圆" w:hint="eastAsia"/>
          <w:color w:val="auto"/>
          <w:sz w:val="24"/>
          <w:szCs w:val="24"/>
        </w:rPr>
        <w:t>社会的和谐</w:t>
      </w:r>
      <w:r>
        <w:rPr>
          <w:rFonts w:ascii="幼圆" w:eastAsia="幼圆" w:hAnsi="幼圆" w:cs="幼圆" w:hint="eastAsia"/>
          <w:color w:val="auto"/>
          <w:sz w:val="24"/>
          <w:szCs w:val="24"/>
          <w:lang w:val="en-US" w:eastAsia="zh-CN"/>
        </w:rPr>
        <w:t>稳定</w:t>
      </w:r>
      <w:r>
        <w:rPr>
          <w:rFonts w:ascii="幼圆" w:eastAsia="幼圆" w:hAnsi="幼圆" w:cs="幼圆" w:hint="eastAsia"/>
          <w:color w:val="auto"/>
          <w:sz w:val="24"/>
          <w:szCs w:val="24"/>
        </w:rPr>
        <w:t>。</w:t>
      </w:r>
    </w:p>
    <w:p>
      <w:pPr>
        <w:spacing w:line="360" w:lineRule="auto"/>
        <w:ind w:firstLine="480" w:firstLineChars="200"/>
        <w:jc w:val="left"/>
        <w:rPr>
          <w:rFonts w:ascii="幼圆" w:eastAsia="幼圆" w:hAnsi="幼圆" w:cs="幼圆" w:hint="eastAsia"/>
          <w:sz w:val="24"/>
        </w:rPr>
      </w:pPr>
    </w:p>
    <w:p>
      <w:pPr>
        <w:numPr>
          <w:ilvl w:val="0"/>
          <w:numId w:val="2"/>
        </w:numPr>
        <w:jc w:val="left"/>
        <w:outlineLvl w:val="1"/>
        <w:rPr>
          <w:rFonts w:ascii="幼圆" w:eastAsia="幼圆" w:hAnsi="幼圆" w:cs="幼圆" w:hint="eastAsia"/>
          <w:b/>
          <w:sz w:val="28"/>
          <w:szCs w:val="28"/>
        </w:rPr>
      </w:pPr>
      <w:bookmarkStart w:id="3" w:name="_Toc29560"/>
      <w:r>
        <w:rPr>
          <w:rFonts w:ascii="幼圆" w:eastAsia="幼圆" w:hAnsi="幼圆" w:cs="幼圆" w:hint="eastAsia"/>
          <w:b/>
          <w:sz w:val="28"/>
          <w:szCs w:val="28"/>
        </w:rPr>
        <w:t>研究意义</w:t>
      </w:r>
      <w:bookmarkEnd w:id="3"/>
    </w:p>
    <w:p>
      <w:pPr>
        <w:numPr>
          <w:ilvl w:val="0"/>
          <w:numId w:val="3"/>
        </w:numPr>
        <w:jc w:val="left"/>
        <w:outlineLvl w:val="2"/>
        <w:rPr>
          <w:rFonts w:ascii="幼圆" w:eastAsia="幼圆" w:hAnsi="幼圆" w:cs="幼圆" w:hint="eastAsia"/>
          <w:b/>
          <w:sz w:val="24"/>
        </w:rPr>
      </w:pPr>
      <w:bookmarkStart w:id="4" w:name="_Toc11279"/>
      <w:r>
        <w:rPr>
          <w:rFonts w:ascii="幼圆" w:eastAsia="幼圆" w:hAnsi="幼圆" w:cs="幼圆" w:hint="eastAsia"/>
          <w:b/>
          <w:sz w:val="24"/>
        </w:rPr>
        <w:t>理论意义</w:t>
      </w:r>
      <w:bookmarkEnd w:id="4"/>
      <w:r>
        <w:rPr>
          <w:rFonts w:ascii="幼圆" w:eastAsia="幼圆" w:hAnsi="幼圆" w:cs="幼圆" w:hint="eastAsia"/>
          <w:b/>
          <w:sz w:val="24"/>
        </w:rPr>
        <w:t xml:space="preserve"> </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szCs w:val="24"/>
          <w:lang w:val="en-US" w:eastAsia="zh-CN"/>
        </w:rPr>
        <w:t>最近几年，高校志愿服务组织队伍不断扩张，国内关于高校志愿服务组织的研究也越来越被广大学者所关注。当前，高校志愿服务也逐步成为我国志愿服务的主体。</w:t>
      </w:r>
      <w:r>
        <w:rPr>
          <w:rStyle w:val="FootnoteReference"/>
          <w:rFonts w:ascii="幼圆" w:eastAsia="幼圆" w:hAnsi="幼圆" w:cs="幼圆" w:hint="eastAsia"/>
          <w:color w:val="auto"/>
          <w:sz w:val="18"/>
          <w:szCs w:val="18"/>
          <w:lang w:val="en-US" w:eastAsia="zh-CN"/>
        </w:rPr>
        <w:footnoteReference w:id="3"/>
      </w:r>
    </w:p>
    <w:p>
      <w:pPr>
        <w:spacing w:line="360" w:lineRule="auto"/>
        <w:ind w:firstLine="480" w:firstLineChars="200"/>
        <w:jc w:val="left"/>
        <w:rPr>
          <w:rFonts w:ascii="幼圆" w:eastAsia="幼圆" w:hAnsi="幼圆" w:cs="幼圆" w:hint="eastAsia"/>
          <w:sz w:val="24"/>
        </w:rPr>
        <w:sectPr>
          <w:footerReference w:type="default" r:id="rId9"/>
          <w:footnotePr>
            <w:numFmt w:val="decimalEnclosedCircleChinese"/>
            <w:numRestart w:val="eachPage"/>
          </w:footnotePr>
          <w:type w:val="nextPage"/>
          <w:pgSz w:w="11906" w:h="16838"/>
          <w:pgMar w:top="1417" w:right="1417" w:bottom="1417" w:left="1417" w:header="851" w:footer="992" w:gutter="0"/>
          <w:pgNumType w:fmt="decimal" w:start="3"/>
          <w:cols w:num="1" w:space="0"/>
          <w:titlePg w:val="0"/>
          <w:docGrid w:type="lines" w:linePitch="312" w:charSpace="0"/>
        </w:sectPr>
      </w:pPr>
      <w:r>
        <w:rPr>
          <w:rFonts w:ascii="幼圆" w:eastAsia="幼圆" w:hAnsi="幼圆" w:cs="幼圆" w:hint="eastAsia"/>
          <w:sz w:val="24"/>
          <w:szCs w:val="24"/>
          <w:lang w:val="en-US" w:eastAsia="zh-CN"/>
        </w:rPr>
        <w:t>高校志愿服务组织值得进一步的思考和探讨的原因有二：首先，具有普遍共性的是高校志愿服务组织同志愿组织的管理上存在的差异较小；其次，具有特殊性的是高校志愿服务组织的参与者是大学生群体。其共性与特性就区别了一般的志愿服务组织，对于高校志愿服务组织的发展具有较强的理论意义。 同时，在</w:t>
      </w:r>
      <w:r>
        <w:rPr>
          <w:rFonts w:ascii="幼圆" w:eastAsia="幼圆" w:hAnsi="幼圆" w:cs="幼圆" w:hint="eastAsia"/>
          <w:color w:val="auto"/>
          <w:sz w:val="24"/>
          <w:szCs w:val="24"/>
          <w:lang w:val="en-US" w:eastAsia="zh-CN"/>
        </w:rPr>
        <w:t>我国众多的非政府组织中，志愿服务组织不仅是众多非政府组织中发展最佳的，而且对于社会的发展还是最有利的一支队伍。但在活动的参与上，影响力是最强的则是高校志愿服务组织，同时高校志愿服务组织在志愿服务组织中也是最为活跃的。</w:t>
      </w:r>
      <w:r>
        <w:rPr>
          <w:rStyle w:val="FootnoteReference"/>
          <w:rFonts w:ascii="幼圆" w:eastAsia="幼圆" w:hAnsi="幼圆" w:cs="幼圆" w:hint="eastAsia"/>
          <w:color w:val="000000"/>
          <w:sz w:val="18"/>
          <w:szCs w:val="18"/>
          <w:lang w:val="en-US" w:eastAsia="zh-CN"/>
        </w:rPr>
        <w:footnoteReference w:id="4"/>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szCs w:val="24"/>
          <w:lang w:val="en-US" w:eastAsia="zh-CN"/>
        </w:rPr>
        <w:t>以前的研究仅限于研究志愿服务的问题或解决办法，或从其他角度分析这些问题或解决办法，而对于“社工+志愿者”模式，在高校志愿服务组织的探索相对较少。因此以XX学院Q志愿服务组织为例，分析高校志愿服务组织发展中所出现的问题，探讨问题形成的原因及解决的对策，尝试“社工+志愿者”服务模式的思路，为尝试国内高校志愿服务组织中“社工+志愿者”服务模式的思路提供借鉴。</w:t>
      </w:r>
    </w:p>
    <w:p>
      <w:pPr>
        <w:numPr>
          <w:ilvl w:val="0"/>
          <w:numId w:val="3"/>
        </w:numPr>
        <w:ind w:left="0" w:firstLine="0" w:leftChars="0" w:firstLineChars="0"/>
        <w:jc w:val="left"/>
        <w:outlineLvl w:val="2"/>
        <w:rPr>
          <w:rFonts w:ascii="幼圆" w:eastAsia="幼圆" w:hAnsi="幼圆" w:cs="幼圆" w:hint="eastAsia"/>
          <w:b/>
          <w:sz w:val="24"/>
        </w:rPr>
      </w:pPr>
      <w:bookmarkStart w:id="5" w:name="_Toc16986"/>
      <w:r>
        <w:rPr>
          <w:rFonts w:ascii="幼圆" w:eastAsia="幼圆" w:hAnsi="幼圆" w:cs="幼圆" w:hint="eastAsia"/>
          <w:b/>
          <w:sz w:val="24"/>
        </w:rPr>
        <w:t>现实意义</w:t>
      </w:r>
      <w:bookmarkEnd w:id="5"/>
    </w:p>
    <w:p>
      <w:pPr>
        <w:numPr>
          <w:ilvl w:val="0"/>
          <w:numId w:val="4"/>
        </w:num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szCs w:val="24"/>
          <w:lang w:val="en-US" w:eastAsia="zh-CN"/>
        </w:rPr>
        <w:t>在社会方面。志愿服务有着传播文明、净化社会、促进社会和谐的积极意义。构建社会主义和谐社会是一个国家和每一个公民的目标，而对于高校大学生来说，他们不仅仅是公民，更是新一代社会主义的接班人。高校志愿服务活动的开展，有利于促进社会资源的合理配置，同时，将这种相互帮助的文明行为在社会上广泛发扬，进而使我国的核心价值观得到培育和宣传。</w:t>
      </w:r>
    </w:p>
    <w:p>
      <w:pPr>
        <w:numPr>
          <w:ilvl w:val="0"/>
          <w:numId w:val="0"/>
        </w:num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szCs w:val="24"/>
          <w:lang w:val="en-US" w:eastAsia="zh-CN"/>
        </w:rPr>
        <w:t>（2）在志愿者个人方面。</w:t>
      </w:r>
      <w:r>
        <w:rPr>
          <w:rFonts w:ascii="幼圆" w:eastAsia="幼圆" w:hAnsi="幼圆" w:cs="幼圆" w:hint="eastAsia"/>
          <w:color w:val="auto"/>
          <w:sz w:val="24"/>
          <w:szCs w:val="24"/>
          <w:lang w:val="en-US" w:eastAsia="zh-CN"/>
        </w:rPr>
        <w:t>通过志愿服务，可以使学生在服务过程中体会社会责任感和奉献精神，从而有效升华学生的思想；得以接触到更多新事物、新朋友，更新陈旧的观念，提升自身能力；同时，开展大学生志愿服务，还能够让学生通过不同的尝试于实践中培养自己组织领导及协调能力，从而将自身的特长和闪光点激发出来，提升学生的自信心。</w:t>
      </w:r>
      <w:r>
        <w:rPr>
          <w:rStyle w:val="FootnoteReference"/>
          <w:rFonts w:ascii="幼圆" w:eastAsia="幼圆" w:hAnsi="幼圆" w:cs="幼圆" w:hint="eastAsia"/>
          <w:color w:val="auto"/>
          <w:sz w:val="18"/>
          <w:szCs w:val="18"/>
          <w:lang w:val="en-US" w:eastAsia="zh-CN"/>
        </w:rPr>
        <w:footnoteReference w:id="5"/>
      </w:r>
      <w:r>
        <w:rPr>
          <w:rFonts w:ascii="幼圆" w:eastAsia="幼圆" w:hAnsi="幼圆" w:cs="幼圆" w:hint="eastAsia"/>
          <w:color w:val="auto"/>
          <w:sz w:val="24"/>
          <w:szCs w:val="24"/>
          <w:lang w:val="en-US" w:eastAsia="zh-CN"/>
        </w:rPr>
        <w:t>同时学生通过利用自己的</w:t>
      </w:r>
      <w:r>
        <w:rPr>
          <w:rFonts w:ascii="幼圆" w:eastAsia="幼圆" w:hAnsi="幼圆" w:cs="幼圆" w:hint="eastAsia"/>
          <w:sz w:val="24"/>
          <w:szCs w:val="24"/>
          <w:lang w:val="en-US" w:eastAsia="zh-CN"/>
        </w:rPr>
        <w:t>空闲时间参与到丰富多彩的活动中来，通过与社会上的人和物深刻的接触，获得更友好的情感体验，以丰富他们的精神生活。</w:t>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szCs w:val="24"/>
          <w:lang w:val="en-US" w:eastAsia="zh-CN"/>
        </w:rPr>
        <w:t>（3）在高校志愿者方面，</w:t>
      </w:r>
      <w:r>
        <w:rPr>
          <w:rFonts w:ascii="幼圆" w:eastAsia="幼圆" w:hAnsi="幼圆" w:cs="幼圆" w:hint="eastAsia"/>
          <w:color w:val="auto"/>
          <w:sz w:val="24"/>
          <w:szCs w:val="24"/>
          <w:lang w:val="en-US" w:eastAsia="zh-CN"/>
        </w:rPr>
        <w:t>实践育人及思想政治教育的优良手段之一就是志愿服务。身心处于成长阶段的青年学生需要通过志愿服务来协助他们身心的成长。志愿活动具有的教育意义，能够使学生们认识到，弱势群体不在少数，社会上很多组织和个人都在积极地</w:t>
      </w:r>
      <w:r>
        <w:rPr>
          <w:rFonts w:ascii="幼圆" w:eastAsia="幼圆" w:hAnsi="幼圆" w:cs="幼圆" w:hint="eastAsia"/>
          <w:sz w:val="24"/>
          <w:szCs w:val="24"/>
          <w:lang w:val="en-US" w:eastAsia="zh-CN"/>
        </w:rPr>
        <w:t>为他们贡献力量</w:t>
      </w:r>
      <w:r>
        <w:rPr>
          <w:rFonts w:ascii="幼圆" w:eastAsia="幼圆" w:hAnsi="幼圆" w:cs="幼圆" w:hint="eastAsia"/>
          <w:color w:val="auto"/>
          <w:sz w:val="24"/>
          <w:szCs w:val="24"/>
          <w:lang w:val="en-US" w:eastAsia="zh-CN"/>
        </w:rPr>
        <w:t>。</w:t>
      </w:r>
      <w:r>
        <w:rPr>
          <w:rFonts w:ascii="幼圆" w:eastAsia="幼圆" w:hAnsi="幼圆" w:cs="幼圆" w:hint="eastAsia"/>
          <w:sz w:val="24"/>
          <w:szCs w:val="24"/>
          <w:lang w:val="en-US" w:eastAsia="zh-CN"/>
        </w:rPr>
        <w:t>让他们感受到祖国的和谐发展，这不仅是思想政治教育的良好途径，同时在</w:t>
      </w:r>
      <w:r>
        <w:rPr>
          <w:rFonts w:ascii="幼圆" w:eastAsia="幼圆" w:hAnsi="幼圆" w:cs="幼圆" w:hint="eastAsia"/>
          <w:color w:val="auto"/>
          <w:sz w:val="24"/>
          <w:szCs w:val="24"/>
          <w:lang w:val="en-US" w:eastAsia="zh-CN"/>
        </w:rPr>
        <w:t>实践教学方面也有着卓越的效果和深远的影响。</w:t>
      </w:r>
    </w:p>
    <w:p>
      <w:pPr>
        <w:numPr>
          <w:ilvl w:val="0"/>
          <w:numId w:val="2"/>
        </w:numPr>
        <w:jc w:val="left"/>
        <w:outlineLvl w:val="1"/>
        <w:rPr>
          <w:rFonts w:ascii="幼圆" w:eastAsia="幼圆" w:hAnsi="幼圆" w:cs="幼圆" w:hint="eastAsia"/>
          <w:b/>
          <w:sz w:val="28"/>
          <w:szCs w:val="28"/>
        </w:rPr>
      </w:pPr>
      <w:bookmarkStart w:id="6" w:name="_Toc15865"/>
      <w:r>
        <w:rPr>
          <w:rFonts w:ascii="幼圆" w:eastAsia="幼圆" w:hAnsi="幼圆" w:cs="幼圆" w:hint="eastAsia"/>
          <w:b/>
          <w:sz w:val="28"/>
          <w:szCs w:val="28"/>
          <w:lang w:val="en-US" w:eastAsia="zh-CN"/>
        </w:rPr>
        <w:t>文献综述</w:t>
      </w:r>
      <w:bookmarkEnd w:id="6"/>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szCs w:val="24"/>
          <w:lang w:val="en-US" w:eastAsia="zh-CN"/>
        </w:rPr>
        <w:t>通过文献研究发现，近年来关于高校志愿服务组织发展现状的研究非常多，在现状方面。曹丹丹在《高校志愿者组织的发展现状及作用》中对组织形式、活动范围、活动效果三方面进行了的阐述。现阶段在党委的支持和</w:t>
      </w:r>
      <w:r>
        <w:rPr>
          <w:rFonts w:ascii="幼圆" w:eastAsia="幼圆" w:hAnsi="幼圆" w:cs="幼圆" w:hint="eastAsia"/>
          <w:color w:val="auto"/>
          <w:sz w:val="24"/>
          <w:szCs w:val="24"/>
          <w:lang w:val="en-US" w:eastAsia="zh-CN"/>
        </w:rPr>
        <w:t>团委的指导下，高校志愿服务组织紧跟社会发展的热点，开展了大量的志愿服务活动。从形式上看，已经实现了从短期到长期，正常化的发展； 就范围而言，它已从关注微观的领域扩展到了宏观的领域。</w:t>
      </w:r>
      <w:r>
        <w:rPr>
          <w:rFonts w:ascii="幼圆" w:eastAsia="幼圆" w:hAnsi="幼圆" w:cs="幼圆" w:hint="eastAsia"/>
          <w:sz w:val="24"/>
          <w:szCs w:val="24"/>
          <w:lang w:val="en-US" w:eastAsia="zh-CN"/>
        </w:rPr>
        <w:t>从个性问题扩展到共同问题</w:t>
      </w:r>
      <w:r>
        <w:rPr>
          <w:rFonts w:ascii="幼圆" w:eastAsia="幼圆" w:hAnsi="幼圆" w:cs="幼圆" w:hint="eastAsia"/>
          <w:color w:val="auto"/>
          <w:sz w:val="24"/>
          <w:szCs w:val="24"/>
          <w:lang w:val="en-US" w:eastAsia="zh-CN"/>
        </w:rPr>
        <w:t>；在参与度上，</w:t>
      </w:r>
      <w:r>
        <w:rPr>
          <w:rFonts w:ascii="幼圆" w:eastAsia="幼圆" w:hAnsi="幼圆" w:cs="幼圆" w:hint="eastAsia"/>
          <w:sz w:val="24"/>
          <w:szCs w:val="24"/>
          <w:lang w:val="en-US" w:eastAsia="zh-CN"/>
        </w:rPr>
        <w:t>逐步扩大，继续探索合作创新模式。</w:t>
      </w:r>
      <w:r>
        <w:rPr>
          <w:rStyle w:val="FootnoteReference"/>
          <w:rFonts w:ascii="幼圆" w:eastAsia="幼圆" w:hAnsi="幼圆" w:cs="幼圆" w:hint="eastAsia"/>
          <w:sz w:val="24"/>
          <w:szCs w:val="24"/>
          <w:lang w:val="en-US" w:eastAsia="zh-CN"/>
        </w:rPr>
        <w:footnoteReference w:id="6"/>
      </w:r>
      <w:r>
        <w:rPr>
          <w:rFonts w:ascii="幼圆" w:eastAsia="幼圆" w:hAnsi="幼圆" w:cs="幼圆" w:hint="eastAsia"/>
          <w:sz w:val="24"/>
          <w:szCs w:val="24"/>
          <w:lang w:val="en-US" w:eastAsia="zh-CN"/>
        </w:rPr>
        <w:t>可以发现，现阶段不论是在形式上，还是范围及参与度上高校志愿服务组织都在不断的优化。</w:t>
      </w:r>
    </w:p>
    <w:p>
      <w:pPr>
        <w:spacing w:line="360" w:lineRule="auto"/>
        <w:ind w:firstLine="480" w:firstLineChars="200"/>
        <w:jc w:val="left"/>
        <w:rPr>
          <w:rFonts w:ascii="幼圆" w:eastAsia="幼圆" w:hAnsi="幼圆" w:cs="幼圆" w:hint="eastAsia"/>
          <w:color w:val="auto"/>
          <w:sz w:val="24"/>
        </w:rPr>
        <w:sectPr>
          <w:footerReference w:type="default" r:id="rId10"/>
          <w:footnotePr>
            <w:numFmt w:val="decimalEnclosedCircleChinese"/>
            <w:numRestart w:val="eachPage"/>
          </w:footnotePr>
          <w:type w:val="nextPage"/>
          <w:pgSz w:w="11906" w:h="16838"/>
          <w:pgMar w:top="1417" w:right="1417" w:bottom="1417" w:left="1417" w:header="851" w:footer="992" w:gutter="0"/>
          <w:pgNumType w:fmt="decimal" w:start="4"/>
          <w:cols w:num="1" w:space="0"/>
          <w:titlePg w:val="0"/>
          <w:docGrid w:type="lines" w:linePitch="312" w:charSpace="0"/>
        </w:sectPr>
      </w:pPr>
      <w:r>
        <w:rPr>
          <w:rFonts w:ascii="幼圆" w:eastAsia="幼圆" w:hAnsi="幼圆" w:cs="幼圆" w:hint="eastAsia"/>
          <w:sz w:val="24"/>
          <w:szCs w:val="24"/>
          <w:lang w:val="en-US" w:eastAsia="zh-CN"/>
        </w:rPr>
        <w:t>在发展困境方面。李媛媛</w:t>
      </w:r>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color w:val="auto"/>
          <w:sz w:val="24"/>
          <w:szCs w:val="24"/>
          <w:lang w:val="en-US" w:eastAsia="zh-CN"/>
        </w:rPr>
        <w:t>在《大学生志愿服务发展问题研究》中提到：“部分志愿服务组织在组织的管理方面缺乏科学性，尽管已经制订了一些制度，但是这些制度离体系化管理的差距仍然较大。同时，在成员的招聘和培训方面，未建立完善的机制体制，培训体系较为随意。在服务的领域和形式方面，领域狭窄、内容形式单一、创新性不强，现阶段，我国的志愿服务仍然停留在社区建设、帮助穷人、教授扫盲、公共服务等方面，</w:t>
      </w:r>
      <w:r>
        <w:rPr>
          <w:rFonts w:ascii="幼圆" w:eastAsia="幼圆" w:hAnsi="幼圆" w:cs="幼圆" w:hint="eastAsia"/>
          <w:b w:val="0"/>
          <w:bCs w:val="0"/>
          <w:color w:val="auto"/>
          <w:sz w:val="24"/>
          <w:szCs w:val="24"/>
          <w:lang w:val="en-US" w:eastAsia="zh-CN"/>
        </w:rPr>
        <w:t>而外国志愿服务则已经扩展到社会福利以外的其他领域，</w:t>
      </w:r>
      <w:r>
        <w:rPr>
          <w:rFonts w:ascii="幼圆" w:eastAsia="幼圆" w:hAnsi="幼圆" w:cs="幼圆" w:hint="eastAsia"/>
          <w:color w:val="auto"/>
          <w:sz w:val="24"/>
          <w:szCs w:val="24"/>
          <w:lang w:val="en-US" w:eastAsia="zh-CN"/>
        </w:rPr>
        <w:t>例如社区发展、文化艺术、医疗卫生等。</w:t>
      </w:r>
      <w:r>
        <w:rPr>
          <w:rStyle w:val="FootnoteReference"/>
          <w:rFonts w:ascii="幼圆" w:eastAsia="幼圆" w:hAnsi="幼圆" w:cs="幼圆" w:hint="eastAsia"/>
          <w:color w:val="auto"/>
          <w:sz w:val="24"/>
          <w:szCs w:val="24"/>
          <w:lang w:val="en-US" w:eastAsia="zh-CN"/>
        </w:rPr>
        <w:footnoteReference w:id="7"/>
      </w:r>
      <w:r>
        <w:rPr>
          <w:rFonts w:ascii="幼圆" w:eastAsia="幼圆" w:hAnsi="幼圆" w:cs="幼圆" w:hint="eastAsia"/>
          <w:color w:val="auto"/>
          <w:sz w:val="24"/>
          <w:szCs w:val="24"/>
          <w:lang w:val="en-US" w:eastAsia="zh-CN"/>
        </w:rPr>
        <w:t>同样，相似的问题，黄继辉在《当前高校志愿服务活动存在的问题及对策》中也提到：“志愿服务专业性有待提高，服务层次低”、“组织运动式服务较多，个体服务自觉性较低”、“志愿者队伍不固定性强，</w:t>
      </w:r>
      <w:r>
        <w:rPr>
          <w:rFonts w:ascii="幼圆" w:eastAsia="幼圆" w:hAnsi="幼圆" w:cs="幼圆" w:hint="eastAsia"/>
          <w:color w:val="auto"/>
          <w:sz w:val="24"/>
          <w:szCs w:val="24"/>
          <w:highlight w:val="none"/>
          <w:lang w:val="en-US" w:eastAsia="zh-CN"/>
        </w:rPr>
        <w:t>名利心理严重</w:t>
      </w:r>
      <w:r>
        <w:rPr>
          <w:rFonts w:ascii="幼圆" w:eastAsia="幼圆" w:hAnsi="幼圆" w:cs="幼圆" w:hint="eastAsia"/>
          <w:color w:val="auto"/>
          <w:sz w:val="24"/>
          <w:szCs w:val="24"/>
          <w:lang w:val="en-US" w:eastAsia="zh-CN"/>
        </w:rPr>
        <w:t>”、“志愿服务培训体系及工作开展仍有欠缺”、“志愿服务机构冗杂、松散，协调机制不健全”</w:t>
      </w:r>
      <w:r>
        <w:rPr>
          <w:rStyle w:val="FootnoteReference"/>
          <w:rFonts w:ascii="幼圆" w:eastAsia="幼圆" w:hAnsi="幼圆" w:cs="幼圆" w:hint="eastAsia"/>
          <w:color w:val="auto"/>
          <w:sz w:val="24"/>
          <w:szCs w:val="24"/>
          <w:lang w:val="en-US" w:eastAsia="zh-CN"/>
        </w:rPr>
        <w:footnoteReference w:id="8"/>
      </w:r>
      <w:r>
        <w:rPr>
          <w:rFonts w:ascii="幼圆" w:eastAsia="幼圆" w:hAnsi="幼圆" w:cs="幼圆" w:hint="eastAsia"/>
          <w:color w:val="auto"/>
          <w:sz w:val="24"/>
          <w:szCs w:val="24"/>
          <w:lang w:val="en-US" w:eastAsia="zh-CN"/>
        </w:rPr>
        <w:t>等问题。其实，大部分高校志愿者依靠的都是其爱心去参与志愿服务，在服务前即便都接受过简单的培训，不过要理解服务的性质还是较为困难。</w:t>
      </w:r>
    </w:p>
    <w:p>
      <w:pPr>
        <w:spacing w:line="360" w:lineRule="auto"/>
        <w:ind w:firstLine="480" w:firstLineChars="200"/>
        <w:jc w:val="left"/>
        <w:rPr>
          <w:rFonts w:ascii="幼圆" w:eastAsia="幼圆" w:hAnsi="幼圆" w:cs="幼圆" w:hint="eastAsia"/>
          <w:sz w:val="24"/>
          <w:highlight w:val="none"/>
        </w:rPr>
      </w:pPr>
      <w:r>
        <w:rPr>
          <w:rFonts w:ascii="幼圆" w:eastAsia="幼圆" w:hAnsi="幼圆" w:cs="幼圆" w:hint="eastAsia"/>
          <w:sz w:val="24"/>
          <w:szCs w:val="24"/>
          <w:lang w:val="en-US" w:eastAsia="zh-CN"/>
        </w:rPr>
        <w:t>在高校志愿服务组织中“社工+志愿者”服务模式的相关研究较少。</w:t>
      </w:r>
      <w:r>
        <w:rPr>
          <w:rFonts w:ascii="幼圆" w:eastAsia="幼圆" w:hAnsi="幼圆" w:cs="幼圆" w:hint="eastAsia"/>
          <w:sz w:val="24"/>
          <w:szCs w:val="24"/>
          <w:highlight w:val="none"/>
          <w:lang w:val="en-US" w:eastAsia="zh-CN"/>
        </w:rPr>
        <w:t>胡晨晨在《南京高校志愿组织发展困境及对策分析》中：“通过研究</w:t>
      </w:r>
      <w:r>
        <w:rPr>
          <w:rFonts w:ascii="幼圆" w:eastAsia="幼圆" w:hAnsi="幼圆" w:cs="幼圆" w:hint="eastAsia"/>
          <w:color w:val="auto"/>
          <w:sz w:val="24"/>
          <w:szCs w:val="24"/>
          <w:highlight w:val="none"/>
          <w:lang w:val="en-US" w:eastAsia="zh-CN"/>
        </w:rPr>
        <w:t>从社会工作服务概念的角度提出解决志愿服务组织当前困境的方案。包括积极链接资源、重视需求评估、发展制度的规范、服务成效反馈等凡个方面来叙述，同时在通过对以往文献资料分析的基础上探究出“社工+志愿者”的服务模式，寻求改善高校志愿组织发展困境的方法和策略。”</w:t>
      </w:r>
      <w:r>
        <w:rPr>
          <w:rStyle w:val="FootnoteReference"/>
          <w:rFonts w:ascii="幼圆" w:eastAsia="幼圆" w:hAnsi="幼圆" w:cs="幼圆" w:hint="eastAsia"/>
          <w:sz w:val="24"/>
          <w:szCs w:val="24"/>
          <w:highlight w:val="none"/>
          <w:lang w:val="en-US" w:eastAsia="zh-CN"/>
        </w:rPr>
        <w:footnoteReference w:id="9"/>
      </w:r>
      <w:r>
        <w:rPr>
          <w:rFonts w:ascii="幼圆" w:eastAsia="幼圆" w:hAnsi="幼圆" w:cs="幼圆" w:hint="eastAsia"/>
          <w:sz w:val="24"/>
          <w:szCs w:val="24"/>
          <w:highlight w:val="none"/>
          <w:lang w:val="en-US" w:eastAsia="zh-CN"/>
        </w:rPr>
        <w:t>现阶段，在“社工+志愿者”模式的研究不在少数，但是通过笔者对文献资料的查阅发现对于高校志愿服务中“社工+志愿者”的研究却平不多，因此，高校志愿服务中“社工+志愿者”联动的服务模式，非常具有研究意义。</w:t>
      </w:r>
    </w:p>
    <w:p>
      <w:pPr>
        <w:numPr>
          <w:ilvl w:val="0"/>
          <w:numId w:val="2"/>
        </w:numPr>
        <w:ind w:left="0" w:firstLine="0" w:leftChars="0" w:firstLineChars="0"/>
        <w:jc w:val="left"/>
        <w:outlineLvl w:val="1"/>
        <w:rPr>
          <w:rFonts w:ascii="幼圆" w:eastAsia="幼圆" w:hAnsi="幼圆" w:cs="幼圆" w:hint="eastAsia"/>
          <w:b/>
          <w:sz w:val="28"/>
          <w:szCs w:val="28"/>
        </w:rPr>
      </w:pPr>
      <w:bookmarkStart w:id="7" w:name="_Toc21385"/>
      <w:r>
        <w:rPr>
          <w:rFonts w:ascii="幼圆" w:eastAsia="幼圆" w:hAnsi="幼圆" w:cs="幼圆" w:hint="eastAsia"/>
          <w:b/>
          <w:sz w:val="28"/>
          <w:szCs w:val="28"/>
          <w:lang w:val="en-US" w:eastAsia="zh-CN"/>
        </w:rPr>
        <w:t>研究的创新性</w:t>
      </w:r>
      <w:bookmarkEnd w:id="7"/>
    </w:p>
    <w:p>
      <w:pPr>
        <w:spacing w:line="360" w:lineRule="auto"/>
        <w:ind w:firstLine="480" w:firstLineChars="200"/>
        <w:jc w:val="left"/>
        <w:rPr>
          <w:rFonts w:ascii="幼圆" w:eastAsia="幼圆" w:hAnsi="幼圆" w:cs="幼圆" w:hint="eastAsia"/>
          <w:color w:val="0000FF"/>
          <w:sz w:val="24"/>
        </w:rPr>
      </w:pPr>
      <w:r>
        <w:rPr>
          <w:rFonts w:ascii="幼圆" w:eastAsia="幼圆" w:hAnsi="幼圆" w:cs="幼圆" w:hint="eastAsia"/>
          <w:color w:val="auto"/>
          <w:sz w:val="24"/>
          <w:szCs w:val="24"/>
          <w:lang w:val="en-US" w:eastAsia="zh-CN"/>
        </w:rPr>
        <w:t>首先，研究的内容更具实用性，本文以XX学院Q志愿服务组织为研究对象，具有较强的指向性，研究结果对于高校志愿服务组织具有较强的实践意义。其次，本研究区别于其他民间组织的临时性和自发性，将高校志愿服务组织独特的性质进行分析研究，借助问卷调查和结构式访谈等方法，深入探索，了解高校志愿服务组织的发展现状，分析高校志愿服务组织在发展中遇到的困境，进而</w:t>
      </w:r>
      <w:r>
        <w:rPr>
          <w:rFonts w:ascii="幼圆" w:eastAsia="幼圆" w:hAnsi="幼圆" w:cs="幼圆" w:hint="eastAsia"/>
          <w:sz w:val="24"/>
          <w:szCs w:val="24"/>
          <w:lang w:val="en-US" w:eastAsia="zh-CN"/>
        </w:rPr>
        <w:t>给出合理化的建议。然后，本研究尝试“社工+志愿者”服务模式的思路，为尝试国内高校志愿服务组织中“社工+志愿者”</w:t>
      </w:r>
      <w:r>
        <w:rPr>
          <w:rFonts w:ascii="幼圆" w:eastAsia="幼圆" w:hAnsi="幼圆" w:cs="幼圆" w:hint="eastAsia"/>
          <w:color w:val="auto"/>
          <w:sz w:val="24"/>
          <w:szCs w:val="24"/>
          <w:lang w:val="en-US" w:eastAsia="zh-CN"/>
        </w:rPr>
        <w:t>服务模式的思路提供参考，从而为高校志愿者组织的良性发展提供借鉴。</w:t>
      </w:r>
    </w:p>
    <w:p>
      <w:pPr>
        <w:spacing w:line="360" w:lineRule="auto"/>
        <w:ind w:firstLine="480" w:firstLineChars="200"/>
        <w:jc w:val="left"/>
        <w:rPr>
          <w:rFonts w:ascii="幼圆" w:eastAsia="幼圆" w:hAnsi="幼圆" w:cs="幼圆" w:hint="eastAsia"/>
          <w:sz w:val="24"/>
        </w:rPr>
        <w:sectPr>
          <w:footerReference w:type="default" r:id="rId11"/>
          <w:footnotePr>
            <w:numFmt w:val="decimalEnclosedCircleChinese"/>
            <w:numRestart w:val="eachPage"/>
          </w:footnotePr>
          <w:type w:val="nextPage"/>
          <w:pgSz w:w="11906" w:h="16838"/>
          <w:pgMar w:top="1417" w:right="1417" w:bottom="1417" w:left="1417" w:header="851" w:footer="992" w:gutter="0"/>
          <w:pgNumType w:fmt="decimal" w:start="5"/>
          <w:cols w:num="1" w:space="0"/>
          <w:titlePg w:val="0"/>
          <w:docGrid w:type="lines" w:linePitch="312" w:charSpace="0"/>
        </w:sectPr>
      </w:pPr>
    </w:p>
    <w:p>
      <w:pPr>
        <w:numPr>
          <w:ilvl w:val="0"/>
          <w:numId w:val="1"/>
        </w:numPr>
        <w:ind w:left="0" w:firstLine="0" w:leftChars="0" w:firstLineChars="0"/>
        <w:jc w:val="left"/>
        <w:outlineLvl w:val="0"/>
        <w:rPr>
          <w:rFonts w:ascii="幼圆" w:eastAsia="幼圆" w:hAnsi="幼圆" w:cs="幼圆" w:hint="eastAsia"/>
          <w:b/>
          <w:sz w:val="30"/>
          <w:szCs w:val="30"/>
        </w:rPr>
      </w:pPr>
      <w:bookmarkStart w:id="8" w:name="_Toc28092"/>
      <w:r>
        <w:rPr>
          <w:rFonts w:ascii="幼圆" w:eastAsia="幼圆" w:hAnsi="幼圆" w:cs="幼圆" w:hint="eastAsia"/>
          <w:b/>
          <w:sz w:val="30"/>
          <w:szCs w:val="30"/>
        </w:rPr>
        <w:t>研究设计</w:t>
      </w:r>
      <w:bookmarkEnd w:id="8"/>
    </w:p>
    <w:p>
      <w:pPr>
        <w:numPr>
          <w:ilvl w:val="0"/>
          <w:numId w:val="5"/>
        </w:numPr>
        <w:jc w:val="left"/>
        <w:outlineLvl w:val="1"/>
        <w:rPr>
          <w:rFonts w:ascii="幼圆" w:eastAsia="幼圆" w:hAnsi="幼圆" w:cs="幼圆" w:hint="eastAsia"/>
          <w:b/>
          <w:sz w:val="28"/>
          <w:szCs w:val="28"/>
        </w:rPr>
      </w:pPr>
      <w:bookmarkStart w:id="9" w:name="_Toc29165"/>
      <w:r>
        <w:rPr>
          <w:rFonts w:ascii="幼圆" w:eastAsia="幼圆" w:hAnsi="幼圆" w:cs="幼圆" w:hint="eastAsia"/>
          <w:b/>
          <w:sz w:val="28"/>
          <w:szCs w:val="28"/>
        </w:rPr>
        <w:t>研究方法</w:t>
      </w:r>
      <w:bookmarkEnd w:id="9"/>
    </w:p>
    <w:p>
      <w:pPr>
        <w:numPr>
          <w:ilvl w:val="0"/>
          <w:numId w:val="6"/>
        </w:numPr>
        <w:spacing w:line="360" w:lineRule="auto"/>
        <w:jc w:val="left"/>
        <w:outlineLvl w:val="2"/>
        <w:rPr>
          <w:rFonts w:ascii="幼圆" w:eastAsia="幼圆" w:hAnsi="幼圆" w:cs="幼圆" w:hint="eastAsia"/>
          <w:b/>
          <w:sz w:val="24"/>
        </w:rPr>
      </w:pPr>
      <w:bookmarkStart w:id="10" w:name="_Toc685"/>
      <w:r>
        <w:rPr>
          <w:rFonts w:ascii="幼圆" w:eastAsia="幼圆" w:hAnsi="幼圆" w:cs="幼圆" w:hint="eastAsia"/>
          <w:b/>
          <w:sz w:val="24"/>
        </w:rPr>
        <w:t>结构式访谈法</w:t>
      </w:r>
      <w:bookmarkEnd w:id="10"/>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szCs w:val="24"/>
        </w:rPr>
        <w:t>结构式访谈法：主要是围绕</w:t>
      </w:r>
      <w:r>
        <w:rPr>
          <w:rFonts w:ascii="幼圆" w:eastAsia="幼圆" w:hAnsi="幼圆" w:cs="幼圆" w:hint="eastAsia"/>
          <w:sz w:val="24"/>
          <w:szCs w:val="24"/>
          <w:lang w:eastAsia="zh-CN"/>
        </w:rPr>
        <w:t>XX</w:t>
      </w:r>
      <w:r>
        <w:rPr>
          <w:rFonts w:ascii="幼圆" w:eastAsia="幼圆" w:hAnsi="幼圆" w:cs="幼圆" w:hint="eastAsia"/>
          <w:sz w:val="24"/>
          <w:szCs w:val="24"/>
        </w:rPr>
        <w:t>学院Q志愿服务组织近几年的运行的现状、</w:t>
      </w:r>
      <w:r>
        <w:rPr>
          <w:rFonts w:ascii="幼圆" w:eastAsia="幼圆" w:hAnsi="幼圆" w:cs="幼圆" w:hint="eastAsia"/>
          <w:color w:val="auto"/>
          <w:sz w:val="24"/>
          <w:szCs w:val="24"/>
        </w:rPr>
        <w:t>组织管理基本情况、开展志愿服务情况、志愿者对服务活动的认识和看法以及组织面临的困难以及未来发展</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rPr>
        <w:t>建议等问题进行访谈。</w:t>
      </w:r>
      <w:r>
        <w:rPr>
          <w:rFonts w:ascii="幼圆" w:eastAsia="幼圆" w:hAnsi="幼圆" w:cs="幼圆" w:hint="eastAsia"/>
          <w:sz w:val="24"/>
          <w:szCs w:val="24"/>
        </w:rPr>
        <w:t>通过与Q志愿服务组织的指导老师、学生主席分别进行访谈，对Q志愿服务组织的发展作深入探讨，</w:t>
      </w:r>
      <w:r>
        <w:rPr>
          <w:rFonts w:ascii="幼圆" w:eastAsia="幼圆" w:hAnsi="幼圆" w:cs="幼圆" w:hint="eastAsia"/>
          <w:color w:val="auto"/>
          <w:sz w:val="24"/>
          <w:szCs w:val="24"/>
        </w:rPr>
        <w:t>分析</w:t>
      </w:r>
      <w:r>
        <w:rPr>
          <w:rFonts w:ascii="幼圆" w:eastAsia="幼圆" w:hAnsi="幼圆" w:cs="幼圆" w:hint="eastAsia"/>
          <w:color w:val="auto"/>
          <w:sz w:val="24"/>
          <w:szCs w:val="24"/>
          <w:lang w:val="en-US" w:eastAsia="zh-CN"/>
        </w:rPr>
        <w:t>发展中存在的</w:t>
      </w:r>
      <w:r>
        <w:rPr>
          <w:rFonts w:ascii="幼圆" w:eastAsia="幼圆" w:hAnsi="幼圆" w:cs="幼圆" w:hint="eastAsia"/>
          <w:color w:val="auto"/>
          <w:sz w:val="24"/>
          <w:szCs w:val="24"/>
        </w:rPr>
        <w:t>不足，为</w:t>
      </w:r>
      <w:r>
        <w:rPr>
          <w:rFonts w:ascii="幼圆" w:eastAsia="幼圆" w:hAnsi="幼圆" w:cs="幼圆" w:hint="eastAsia"/>
          <w:color w:val="auto"/>
          <w:sz w:val="24"/>
          <w:szCs w:val="24"/>
          <w:lang w:eastAsia="zh-CN"/>
        </w:rPr>
        <w:t>XX</w:t>
      </w:r>
      <w:r>
        <w:rPr>
          <w:rFonts w:ascii="幼圆" w:eastAsia="幼圆" w:hAnsi="幼圆" w:cs="幼圆" w:hint="eastAsia"/>
          <w:color w:val="auto"/>
          <w:sz w:val="24"/>
          <w:szCs w:val="24"/>
        </w:rPr>
        <w:t>学院Q志愿服务组织的</w:t>
      </w:r>
      <w:r>
        <w:rPr>
          <w:rFonts w:ascii="幼圆" w:eastAsia="幼圆" w:hAnsi="幼圆" w:cs="幼圆" w:hint="eastAsia"/>
          <w:color w:val="auto"/>
          <w:sz w:val="24"/>
          <w:szCs w:val="24"/>
          <w:lang w:val="en-US" w:eastAsia="zh-CN"/>
        </w:rPr>
        <w:t>发展</w:t>
      </w:r>
      <w:r>
        <w:rPr>
          <w:rFonts w:ascii="幼圆" w:eastAsia="幼圆" w:hAnsi="幼圆" w:cs="幼圆" w:hint="eastAsia"/>
          <w:color w:val="auto"/>
          <w:sz w:val="24"/>
          <w:szCs w:val="24"/>
        </w:rPr>
        <w:t>提供</w:t>
      </w:r>
      <w:r>
        <w:rPr>
          <w:rFonts w:ascii="幼圆" w:eastAsia="幼圆" w:hAnsi="幼圆" w:cs="幼圆" w:hint="eastAsia"/>
          <w:color w:val="auto"/>
          <w:sz w:val="24"/>
          <w:szCs w:val="24"/>
          <w:lang w:val="en-US" w:eastAsia="zh-CN"/>
        </w:rPr>
        <w:t>依据</w:t>
      </w:r>
      <w:r>
        <w:rPr>
          <w:rFonts w:ascii="幼圆" w:eastAsia="幼圆" w:hAnsi="幼圆" w:cs="幼圆" w:hint="eastAsia"/>
          <w:color w:val="auto"/>
          <w:sz w:val="24"/>
          <w:szCs w:val="24"/>
        </w:rPr>
        <w:t>。</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val="en-US" w:eastAsia="zh-CN"/>
        </w:rPr>
        <w:t>1</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rPr>
        <w:t>通过访谈Q志愿服务组织的指导老师，了解该组织发展的现状、面临的问题，存在的不足，并了解志愿服务组织在高校的角色定位，</w:t>
      </w:r>
      <w:r>
        <w:rPr>
          <w:rFonts w:ascii="幼圆" w:eastAsia="幼圆" w:hAnsi="幼圆" w:cs="幼圆" w:hint="eastAsia"/>
          <w:sz w:val="24"/>
          <w:szCs w:val="24"/>
        </w:rPr>
        <w:t>发挥的作用。</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w:t>
      </w:r>
      <w:r>
        <w:rPr>
          <w:rFonts w:ascii="幼圆" w:eastAsia="幼圆" w:hAnsi="幼圆" w:cs="幼圆" w:hint="eastAsia"/>
          <w:sz w:val="24"/>
          <w:szCs w:val="24"/>
          <w:lang w:eastAsia="zh-CN"/>
        </w:rPr>
        <w:t>）</w:t>
      </w:r>
      <w:r>
        <w:rPr>
          <w:rFonts w:ascii="幼圆" w:eastAsia="幼圆" w:hAnsi="幼圆" w:cs="幼圆" w:hint="eastAsia"/>
          <w:sz w:val="24"/>
          <w:szCs w:val="24"/>
        </w:rPr>
        <w:t>通过访谈Q志愿服务组织历任及现任学生主席、</w:t>
      </w:r>
      <w:r>
        <w:rPr>
          <w:rFonts w:ascii="幼圆" w:eastAsia="幼圆" w:hAnsi="幼圆" w:cs="幼圆" w:hint="eastAsia"/>
          <w:color w:val="auto"/>
          <w:sz w:val="24"/>
          <w:szCs w:val="24"/>
        </w:rPr>
        <w:t>二级分会会长及服务队伍</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rPr>
        <w:t>负责人，了解</w:t>
      </w:r>
      <w:r>
        <w:rPr>
          <w:rFonts w:ascii="幼圆" w:eastAsia="幼圆" w:hAnsi="幼圆" w:cs="幼圆" w:hint="eastAsia"/>
          <w:color w:val="auto"/>
          <w:sz w:val="24"/>
          <w:szCs w:val="24"/>
          <w:lang w:val="en-US" w:eastAsia="zh-CN"/>
        </w:rPr>
        <w:t>组织的</w:t>
      </w:r>
      <w:r>
        <w:rPr>
          <w:rFonts w:ascii="幼圆" w:eastAsia="幼圆" w:hAnsi="幼圆" w:cs="幼圆" w:hint="eastAsia"/>
          <w:color w:val="auto"/>
          <w:sz w:val="24"/>
          <w:szCs w:val="24"/>
        </w:rPr>
        <w:t>管理</w:t>
      </w:r>
      <w:r>
        <w:rPr>
          <w:rFonts w:ascii="幼圆" w:eastAsia="幼圆" w:hAnsi="幼圆" w:cs="幼圆" w:hint="eastAsia"/>
          <w:color w:val="auto"/>
          <w:sz w:val="24"/>
          <w:szCs w:val="24"/>
          <w:lang w:val="en-US" w:eastAsia="zh-CN"/>
        </w:rPr>
        <w:t>现状、</w:t>
      </w:r>
      <w:r>
        <w:rPr>
          <w:rFonts w:ascii="幼圆" w:eastAsia="幼圆" w:hAnsi="幼圆" w:cs="幼圆" w:hint="eastAsia"/>
          <w:color w:val="auto"/>
          <w:sz w:val="24"/>
          <w:szCs w:val="24"/>
        </w:rPr>
        <w:t>工作方式、</w:t>
      </w:r>
      <w:r>
        <w:rPr>
          <w:rFonts w:ascii="幼圆" w:eastAsia="幼圆" w:hAnsi="幼圆" w:cs="幼圆" w:hint="eastAsia"/>
          <w:color w:val="auto"/>
          <w:sz w:val="24"/>
          <w:szCs w:val="24"/>
          <w:lang w:val="en-US" w:eastAsia="zh-CN"/>
        </w:rPr>
        <w:t>制度建设</w:t>
      </w:r>
      <w:r>
        <w:rPr>
          <w:rFonts w:ascii="幼圆" w:eastAsia="幼圆" w:hAnsi="幼圆" w:cs="幼圆" w:hint="eastAsia"/>
          <w:color w:val="auto"/>
          <w:sz w:val="24"/>
          <w:szCs w:val="24"/>
        </w:rPr>
        <w:t>等相关材料</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val="en-US" w:eastAsia="zh-CN"/>
        </w:rPr>
        <w:t>以及</w:t>
      </w:r>
      <w:r>
        <w:rPr>
          <w:rFonts w:ascii="幼圆" w:eastAsia="幼圆" w:hAnsi="幼圆" w:cs="幼圆" w:hint="eastAsia"/>
          <w:sz w:val="24"/>
          <w:szCs w:val="24"/>
        </w:rPr>
        <w:t>在开展日常工作及做志愿服务的过程中的情况及所发现的问题和困难。</w:t>
      </w:r>
    </w:p>
    <w:p>
      <w:pPr>
        <w:spacing w:line="360" w:lineRule="auto"/>
        <w:ind w:firstLine="480" w:firstLineChars="200"/>
        <w:jc w:val="left"/>
        <w:rPr>
          <w:rFonts w:ascii="幼圆" w:eastAsia="幼圆" w:hAnsi="幼圆" w:cs="幼圆" w:hint="eastAsia"/>
          <w:sz w:val="24"/>
        </w:rPr>
      </w:pPr>
    </w:p>
    <w:p>
      <w:pPr>
        <w:numPr>
          <w:ilvl w:val="0"/>
          <w:numId w:val="6"/>
        </w:numPr>
        <w:spacing w:line="360" w:lineRule="auto"/>
        <w:ind w:left="0" w:firstLine="0" w:leftChars="0" w:firstLineChars="0"/>
        <w:jc w:val="left"/>
        <w:outlineLvl w:val="2"/>
        <w:rPr>
          <w:rFonts w:ascii="幼圆" w:eastAsia="幼圆" w:hAnsi="幼圆" w:cs="幼圆" w:hint="eastAsia"/>
          <w:b/>
          <w:sz w:val="24"/>
        </w:rPr>
      </w:pPr>
      <w:bookmarkStart w:id="11" w:name="_Toc30563"/>
      <w:r>
        <w:rPr>
          <w:rFonts w:ascii="幼圆" w:eastAsia="幼圆" w:hAnsi="幼圆" w:cs="幼圆" w:hint="eastAsia"/>
          <w:b/>
          <w:sz w:val="24"/>
        </w:rPr>
        <w:t>问卷调查法</w:t>
      </w:r>
      <w:bookmarkEnd w:id="11"/>
    </w:p>
    <w:p>
      <w:pPr>
        <w:spacing w:line="360" w:lineRule="auto"/>
        <w:ind w:firstLine="480" w:firstLineChars="200"/>
        <w:jc w:val="left"/>
        <w:rPr>
          <w:rFonts w:ascii="幼圆" w:eastAsia="幼圆" w:hAnsi="幼圆" w:cs="幼圆" w:hint="eastAsia"/>
        </w:rPr>
      </w:pPr>
      <w:r>
        <w:rPr>
          <w:rFonts w:ascii="幼圆" w:eastAsia="幼圆" w:hAnsi="幼圆" w:cs="幼圆" w:hint="eastAsia"/>
          <w:sz w:val="24"/>
          <w:szCs w:val="24"/>
        </w:rPr>
        <w:t>问卷调查法：主要是要是针对</w:t>
      </w:r>
      <w:r>
        <w:rPr>
          <w:rFonts w:ascii="幼圆" w:eastAsia="幼圆" w:hAnsi="幼圆" w:cs="幼圆" w:hint="eastAsia"/>
          <w:sz w:val="24"/>
          <w:szCs w:val="24"/>
          <w:lang w:eastAsia="zh-CN"/>
        </w:rPr>
        <w:t>XX</w:t>
      </w:r>
      <w:r>
        <w:rPr>
          <w:rFonts w:ascii="幼圆" w:eastAsia="幼圆" w:hAnsi="幼圆" w:cs="幼圆" w:hint="eastAsia"/>
          <w:sz w:val="24"/>
          <w:szCs w:val="24"/>
        </w:rPr>
        <w:t>学院Q志愿服务组织数据调查研究。以明确的研究思路为指导，从Q志愿服务组织的管理及现状来设计问卷，对Q志愿服务组织的现状，内外部管理及运行状况、志愿服务活动情况、建议及意见等方面进行调查。</w:t>
      </w:r>
    </w:p>
    <w:p>
      <w:pPr>
        <w:numPr>
          <w:ilvl w:val="0"/>
          <w:numId w:val="6"/>
        </w:numPr>
        <w:spacing w:line="360" w:lineRule="auto"/>
        <w:ind w:left="0" w:firstLine="0" w:leftChars="0" w:firstLineChars="0"/>
        <w:jc w:val="left"/>
        <w:outlineLvl w:val="2"/>
        <w:rPr>
          <w:rFonts w:ascii="幼圆" w:eastAsia="幼圆" w:hAnsi="幼圆" w:cs="幼圆" w:hint="eastAsia"/>
          <w:b/>
          <w:sz w:val="24"/>
        </w:rPr>
      </w:pPr>
      <w:bookmarkStart w:id="12" w:name="_Toc26508"/>
      <w:r>
        <w:rPr>
          <w:rFonts w:ascii="幼圆" w:eastAsia="幼圆" w:hAnsi="幼圆" w:cs="幼圆" w:hint="eastAsia"/>
          <w:b/>
          <w:sz w:val="24"/>
        </w:rPr>
        <w:t>文献研究法</w:t>
      </w:r>
      <w:bookmarkEnd w:id="12"/>
    </w:p>
    <w:p>
      <w:pPr>
        <w:spacing w:line="360" w:lineRule="auto"/>
        <w:ind w:firstLine="480" w:firstLineChars="200"/>
        <w:jc w:val="left"/>
        <w:rPr>
          <w:rFonts w:ascii="幼圆" w:eastAsia="幼圆" w:hAnsi="幼圆" w:cs="幼圆" w:hint="eastAsia"/>
          <w:color w:val="auto"/>
          <w:sz w:val="24"/>
        </w:rPr>
      </w:pPr>
      <w:r>
        <w:rPr>
          <w:rFonts w:ascii="幼圆" w:eastAsia="幼圆" w:hAnsi="幼圆" w:cs="幼圆" w:hint="eastAsia"/>
          <w:sz w:val="24"/>
          <w:szCs w:val="24"/>
        </w:rPr>
        <w:t>文献研究法：通过图书馆、学术文献数据库等搜索引擎进行资料查找、收集、整理关于志愿服务组织以及高校志愿服务组织的发展现状及对策的研究、文献著作、期刊论文、</w:t>
      </w:r>
      <w:r>
        <w:rPr>
          <w:rFonts w:ascii="幼圆" w:eastAsia="幼圆" w:hAnsi="幼圆" w:cs="幼圆" w:hint="eastAsia"/>
          <w:color w:val="auto"/>
          <w:sz w:val="24"/>
          <w:szCs w:val="24"/>
        </w:rPr>
        <w:t>政策文件等，</w:t>
      </w:r>
      <w:r>
        <w:rPr>
          <w:rFonts w:ascii="幼圆" w:eastAsia="幼圆" w:hAnsi="幼圆" w:cs="幼圆" w:hint="eastAsia"/>
          <w:color w:val="auto"/>
          <w:sz w:val="24"/>
          <w:szCs w:val="24"/>
          <w:lang w:val="en-US" w:eastAsia="zh-CN"/>
        </w:rPr>
        <w:t>掌握</w:t>
      </w:r>
      <w:r>
        <w:rPr>
          <w:rFonts w:ascii="幼圆" w:eastAsia="幼圆" w:hAnsi="幼圆" w:cs="幼圆" w:hint="eastAsia"/>
          <w:color w:val="auto"/>
          <w:sz w:val="24"/>
          <w:szCs w:val="24"/>
        </w:rPr>
        <w:t>志愿者、志愿服务活动、</w:t>
      </w:r>
      <w:r>
        <w:rPr>
          <w:rFonts w:ascii="幼圆" w:eastAsia="幼圆" w:hAnsi="幼圆" w:cs="幼圆" w:hint="eastAsia"/>
          <w:color w:val="auto"/>
          <w:sz w:val="24"/>
          <w:szCs w:val="24"/>
          <w:lang w:val="en-US" w:eastAsia="zh-CN"/>
        </w:rPr>
        <w:t>高校</w:t>
      </w:r>
      <w:r>
        <w:rPr>
          <w:rFonts w:ascii="幼圆" w:eastAsia="幼圆" w:hAnsi="幼圆" w:cs="幼圆" w:hint="eastAsia"/>
          <w:color w:val="auto"/>
          <w:sz w:val="24"/>
          <w:szCs w:val="24"/>
        </w:rPr>
        <w:t>志愿服务组织的定义</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rPr>
        <w:t>总结有关高校志愿服务组织发展的研究现状、问题及解决问题的对策</w:t>
      </w:r>
      <w:r>
        <w:rPr>
          <w:rFonts w:ascii="幼圆" w:eastAsia="幼圆" w:hAnsi="幼圆" w:cs="幼圆" w:hint="eastAsia"/>
          <w:color w:val="auto"/>
          <w:sz w:val="24"/>
          <w:szCs w:val="24"/>
          <w:lang w:val="en-US" w:eastAsia="zh-CN"/>
        </w:rPr>
        <w:t>等</w:t>
      </w:r>
      <w:r>
        <w:rPr>
          <w:rFonts w:ascii="幼圆" w:eastAsia="幼圆" w:hAnsi="幼圆" w:cs="幼圆" w:hint="eastAsia"/>
          <w:color w:val="auto"/>
          <w:sz w:val="24"/>
          <w:szCs w:val="24"/>
        </w:rPr>
        <w:t>。</w:t>
      </w:r>
    </w:p>
    <w:p>
      <w:pPr>
        <w:spacing w:line="360" w:lineRule="auto"/>
        <w:ind w:firstLine="480" w:firstLineChars="200"/>
        <w:jc w:val="left"/>
        <w:rPr>
          <w:rFonts w:ascii="幼圆" w:eastAsia="幼圆" w:hAnsi="幼圆" w:cs="幼圆" w:hint="eastAsia"/>
          <w:color w:val="auto"/>
          <w:sz w:val="24"/>
        </w:rPr>
        <w:sectPr>
          <w:footerReference w:type="default" r:id="rId12"/>
          <w:footnotePr>
            <w:numFmt w:val="decimalEnclosedCircleChinese"/>
            <w:numRestart w:val="eachPage"/>
          </w:footnotePr>
          <w:type w:val="nextPage"/>
          <w:pgSz w:w="11906" w:h="16838"/>
          <w:pgMar w:top="1417" w:right="1417" w:bottom="1417" w:left="1417" w:header="851" w:footer="992" w:gutter="0"/>
          <w:pgNumType w:fmt="decimal" w:start="6"/>
          <w:cols w:num="1" w:space="0"/>
          <w:titlePg w:val="0"/>
          <w:docGrid w:type="lines" w:linePitch="312" w:charSpace="0"/>
        </w:sectPr>
      </w:pPr>
    </w:p>
    <w:p>
      <w:pPr>
        <w:spacing w:line="360" w:lineRule="auto"/>
        <w:ind w:firstLine="420" w:firstLineChars="200"/>
        <w:jc w:val="left"/>
        <w:rPr>
          <w:rFonts w:ascii="幼圆" w:eastAsia="幼圆" w:hAnsi="幼圆" w:cs="幼圆" w:hint="eastAsia"/>
        </w:rPr>
      </w:pPr>
      <w:r>
        <w:rPr>
          <w:rFonts w:ascii="幼圆" w:eastAsia="幼圆" w:hAnsi="幼圆" w:cs="幼圆" w:hint="eastAsia"/>
        </w:rPr>
        <w:drawing>
          <wp:inline distT="0" distB="0" distL="114300" distR="114300">
            <wp:extent cx="5752465" cy="3069590"/>
            <wp:effectExtent l="0" t="0" r="63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5752465" cy="3069590"/>
                    </a:xfrm>
                    <a:prstGeom prst="rect">
                      <a:avLst/>
                    </a:prstGeom>
                    <a:noFill/>
                    <a:ln>
                      <a:noFill/>
                    </a:ln>
                  </pic:spPr>
                </pic:pic>
              </a:graphicData>
            </a:graphic>
          </wp:inline>
        </w:drawing>
      </w:r>
    </w:p>
    <w:p>
      <w:pPr>
        <w:jc w:val="center"/>
        <w:rPr>
          <w:rFonts w:ascii="幼圆" w:eastAsia="幼圆" w:hAnsi="幼圆" w:cs="幼圆" w:hint="eastAsia"/>
        </w:rPr>
      </w:pPr>
      <w:r>
        <w:rPr>
          <w:rFonts w:ascii="幼圆" w:eastAsia="幼圆" w:hAnsi="幼圆" w:cs="幼圆" w:hint="eastAsia"/>
        </w:rPr>
        <w:t>图1</w:t>
      </w:r>
      <w:bookmarkStart w:id="13" w:name="_Toc17468"/>
      <w:bookmarkStart w:id="14" w:name="_Toc69577951"/>
      <w:bookmarkStart w:id="15" w:name="_Toc361"/>
      <w:bookmarkStart w:id="16" w:name="_Toc31854"/>
      <w:r>
        <w:rPr>
          <w:rFonts w:ascii="幼圆" w:eastAsia="幼圆" w:hAnsi="幼圆" w:cs="幼圆" w:hint="eastAsia"/>
          <w:lang w:val="en-US" w:eastAsia="zh-CN"/>
        </w:rPr>
        <w:t xml:space="preserve"> </w:t>
      </w:r>
      <w:r>
        <w:rPr>
          <w:rFonts w:ascii="幼圆" w:eastAsia="幼圆" w:hAnsi="幼圆" w:cs="幼圆" w:hint="eastAsia"/>
        </w:rPr>
        <w:t>技术路线示意图</w:t>
      </w:r>
      <w:bookmarkEnd w:id="13"/>
      <w:bookmarkEnd w:id="14"/>
      <w:bookmarkEnd w:id="15"/>
      <w:bookmarkEnd w:id="16"/>
    </w:p>
    <w:p>
      <w:pPr>
        <w:jc w:val="center"/>
        <w:rPr>
          <w:rFonts w:ascii="幼圆" w:eastAsia="幼圆" w:hAnsi="幼圆" w:cs="幼圆" w:hint="eastAsia"/>
        </w:rPr>
      </w:pPr>
    </w:p>
    <w:p>
      <w:pPr>
        <w:numPr>
          <w:ilvl w:val="0"/>
          <w:numId w:val="5"/>
        </w:numPr>
        <w:ind w:left="0" w:firstLine="0" w:leftChars="0" w:firstLineChars="0"/>
        <w:jc w:val="left"/>
        <w:outlineLvl w:val="1"/>
        <w:rPr>
          <w:rFonts w:ascii="幼圆" w:eastAsia="幼圆" w:hAnsi="幼圆" w:cs="幼圆" w:hint="eastAsia"/>
          <w:b/>
          <w:sz w:val="28"/>
          <w:szCs w:val="28"/>
        </w:rPr>
      </w:pPr>
      <w:bookmarkStart w:id="17" w:name="_Toc8865"/>
      <w:r>
        <w:rPr>
          <w:rFonts w:ascii="幼圆" w:eastAsia="幼圆" w:hAnsi="幼圆" w:cs="幼圆" w:hint="eastAsia"/>
          <w:b/>
          <w:sz w:val="28"/>
          <w:szCs w:val="28"/>
        </w:rPr>
        <w:t>相关概念界定</w:t>
      </w:r>
      <w:bookmarkEnd w:id="17"/>
    </w:p>
    <w:p>
      <w:pPr>
        <w:numPr>
          <w:ilvl w:val="0"/>
          <w:numId w:val="7"/>
        </w:numPr>
        <w:spacing w:line="360" w:lineRule="auto"/>
        <w:ind w:leftChars="0"/>
        <w:jc w:val="left"/>
        <w:outlineLvl w:val="2"/>
        <w:rPr>
          <w:rFonts w:ascii="幼圆" w:eastAsia="幼圆" w:hAnsi="幼圆" w:cs="幼圆" w:hint="eastAsia"/>
          <w:b/>
          <w:sz w:val="24"/>
        </w:rPr>
      </w:pPr>
      <w:bookmarkStart w:id="18" w:name="_Toc11108"/>
      <w:r>
        <w:rPr>
          <w:rFonts w:ascii="幼圆" w:eastAsia="幼圆" w:hAnsi="幼圆" w:cs="幼圆" w:hint="eastAsia"/>
          <w:b/>
          <w:sz w:val="24"/>
          <w:lang w:val="en-US" w:eastAsia="zh-CN"/>
        </w:rPr>
        <w:t>志愿服务</w:t>
      </w:r>
      <w:bookmarkEnd w:id="18"/>
    </w:p>
    <w:p>
      <w:pPr>
        <w:spacing w:line="360" w:lineRule="auto"/>
        <w:ind w:firstLine="480" w:firstLineChars="200"/>
        <w:jc w:val="left"/>
        <w:rPr>
          <w:rFonts w:ascii="幼圆" w:eastAsia="幼圆" w:hAnsi="幼圆" w:cs="幼圆" w:hint="eastAsia"/>
          <w:color w:val="0000FF"/>
        </w:rPr>
      </w:pPr>
      <w:r>
        <w:rPr>
          <w:rFonts w:ascii="幼圆" w:eastAsia="幼圆" w:hAnsi="幼圆" w:cs="幼圆" w:hint="eastAsia"/>
          <w:color w:val="auto"/>
          <w:sz w:val="24"/>
          <w:szCs w:val="24"/>
          <w:lang w:val="en-US" w:eastAsia="zh-CN"/>
        </w:rPr>
        <w:t>袁文，王丽君，王文杰等在《青年志愿服务组织的中外对比分析及对策研究》中将志愿服务定义为“个人</w:t>
      </w:r>
      <w:r>
        <w:rPr>
          <w:rFonts w:ascii="幼圆" w:eastAsia="幼圆" w:hAnsi="幼圆" w:cs="幼圆" w:hint="eastAsia"/>
          <w:color w:val="auto"/>
          <w:sz w:val="24"/>
          <w:szCs w:val="24"/>
          <w:lang w:val="en-US" w:eastAsia="zh-CN"/>
        </w:rPr>
        <w:t>运用自身知识</w:t>
      </w:r>
      <w:r>
        <w:rPr>
          <w:rFonts w:ascii="幼圆" w:eastAsia="幼圆" w:hAnsi="幼圆" w:cs="幼圆" w:hint="eastAsia"/>
          <w:color w:val="auto"/>
          <w:sz w:val="24"/>
          <w:szCs w:val="24"/>
          <w:lang w:val="en-US" w:eastAsia="zh-CN"/>
        </w:rPr>
        <w:t>和</w:t>
      </w:r>
      <w:r>
        <w:rPr>
          <w:rFonts w:ascii="幼圆" w:eastAsia="幼圆" w:hAnsi="幼圆" w:cs="幼圆" w:hint="eastAsia"/>
          <w:color w:val="auto"/>
          <w:sz w:val="24"/>
          <w:szCs w:val="24"/>
          <w:lang w:val="en-US" w:eastAsia="zh-CN"/>
        </w:rPr>
        <w:t>技能，</w:t>
      </w:r>
      <w:r>
        <w:rPr>
          <w:rFonts w:ascii="幼圆" w:eastAsia="幼圆" w:hAnsi="幼圆" w:cs="幼圆" w:hint="eastAsia"/>
          <w:color w:val="auto"/>
          <w:sz w:val="24"/>
          <w:szCs w:val="24"/>
          <w:lang w:val="en-US" w:eastAsia="zh-CN"/>
        </w:rPr>
        <w:t>自己愿意而没有强迫地去</w:t>
      </w:r>
      <w:r>
        <w:rPr>
          <w:rFonts w:ascii="幼圆" w:eastAsia="幼圆" w:hAnsi="幼圆" w:cs="幼圆" w:hint="eastAsia"/>
          <w:color w:val="auto"/>
          <w:sz w:val="24"/>
          <w:szCs w:val="24"/>
          <w:lang w:val="en-US" w:eastAsia="zh-CN"/>
        </w:rPr>
        <w:t>为社会做贡献的</w:t>
      </w:r>
      <w:r>
        <w:rPr>
          <w:rFonts w:ascii="幼圆" w:eastAsia="幼圆" w:hAnsi="幼圆" w:cs="幼圆" w:hint="eastAsia"/>
          <w:color w:val="auto"/>
          <w:sz w:val="24"/>
          <w:szCs w:val="24"/>
          <w:lang w:val="en-US" w:eastAsia="zh-CN"/>
        </w:rPr>
        <w:t>举动</w:t>
      </w:r>
      <w:r>
        <w:rPr>
          <w:rFonts w:ascii="幼圆" w:eastAsia="幼圆" w:hAnsi="幼圆" w:cs="幼圆" w:hint="eastAsia"/>
          <w:color w:val="auto"/>
          <w:sz w:val="24"/>
          <w:szCs w:val="24"/>
          <w:lang w:val="en-US" w:eastAsia="zh-CN"/>
        </w:rPr>
        <w:t>，就称</w:t>
      </w:r>
      <w:r>
        <w:rPr>
          <w:rFonts w:ascii="幼圆" w:eastAsia="幼圆" w:hAnsi="幼圆" w:cs="幼圆" w:hint="eastAsia"/>
          <w:color w:val="auto"/>
          <w:sz w:val="24"/>
          <w:szCs w:val="24"/>
          <w:lang w:val="en-US" w:eastAsia="zh-CN"/>
        </w:rPr>
        <w:t>之</w:t>
      </w:r>
      <w:r>
        <w:rPr>
          <w:rFonts w:ascii="幼圆" w:eastAsia="幼圆" w:hAnsi="幼圆" w:cs="幼圆" w:hint="eastAsia"/>
          <w:color w:val="auto"/>
          <w:sz w:val="24"/>
          <w:szCs w:val="24"/>
          <w:lang w:val="en-US" w:eastAsia="zh-CN"/>
        </w:rPr>
        <w:t>为志愿服务，此类活动应自发产生，而不是旨在获得报酬。</w:t>
      </w:r>
      <w:r>
        <w:rPr>
          <w:rFonts w:ascii="幼圆" w:eastAsia="幼圆" w:hAnsi="幼圆" w:cs="幼圆" w:hint="eastAsia"/>
          <w:color w:val="auto"/>
          <w:sz w:val="24"/>
          <w:szCs w:val="24"/>
          <w:lang w:val="en-US" w:eastAsia="zh-CN"/>
        </w:rPr>
        <w:t>”</w:t>
      </w:r>
      <w:r>
        <w:rPr>
          <w:rStyle w:val="FootnoteReference"/>
          <w:rFonts w:ascii="幼圆" w:eastAsia="幼圆" w:hAnsi="幼圆" w:cs="幼圆" w:hint="eastAsia"/>
          <w:color w:val="auto"/>
          <w:sz w:val="24"/>
          <w:szCs w:val="24"/>
          <w:lang w:val="en-US" w:eastAsia="zh-CN"/>
        </w:rPr>
        <w:footnoteReference w:id="10"/>
      </w:r>
      <w:r>
        <w:rPr>
          <w:rFonts w:ascii="幼圆" w:eastAsia="幼圆" w:hAnsi="幼圆" w:cs="幼圆" w:hint="eastAsia"/>
          <w:color w:val="auto"/>
          <w:sz w:val="24"/>
          <w:szCs w:val="24"/>
          <w:lang w:val="en-US" w:eastAsia="zh-CN"/>
        </w:rPr>
        <w:t>吴艳丽在《高校青年志愿者組织发展与武汉城市文明建设的互通与融合》中也对志愿服务进行了定义“</w:t>
      </w:r>
      <w:r>
        <w:rPr>
          <w:rFonts w:ascii="幼圆" w:eastAsia="幼圆" w:hAnsi="幼圆" w:cs="幼圆" w:hint="eastAsia"/>
          <w:color w:val="auto"/>
          <w:sz w:val="24"/>
          <w:szCs w:val="24"/>
          <w:lang w:val="en-US" w:eastAsia="zh-CN"/>
        </w:rPr>
        <w:t>志愿服务可</w:t>
      </w:r>
      <w:r>
        <w:rPr>
          <w:rFonts w:ascii="幼圆" w:eastAsia="幼圆" w:hAnsi="幼圆" w:cs="幼圆" w:hint="eastAsia"/>
          <w:color w:val="auto"/>
          <w:sz w:val="24"/>
          <w:szCs w:val="24"/>
          <w:lang w:val="en-US" w:eastAsia="zh-CN"/>
        </w:rPr>
        <w:t>以</w:t>
      </w:r>
      <w:r>
        <w:rPr>
          <w:rFonts w:ascii="幼圆" w:eastAsia="幼圆" w:hAnsi="幼圆" w:cs="幼圆" w:hint="eastAsia"/>
          <w:color w:val="auto"/>
          <w:sz w:val="24"/>
          <w:szCs w:val="24"/>
          <w:lang w:val="en-US" w:eastAsia="zh-CN"/>
        </w:rPr>
        <w:t>提高公共事务效能，并促进社会福利事业</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val="en-US" w:eastAsia="zh-CN"/>
        </w:rPr>
        <w:t>可持续发展。志愿服务</w:t>
      </w:r>
      <w:r>
        <w:rPr>
          <w:rFonts w:ascii="幼圆" w:eastAsia="幼圆" w:hAnsi="幼圆" w:cs="幼圆" w:hint="eastAsia"/>
          <w:color w:val="auto"/>
          <w:sz w:val="24"/>
          <w:szCs w:val="24"/>
          <w:lang w:val="en-US" w:eastAsia="zh-CN"/>
        </w:rPr>
        <w:t>作为</w:t>
      </w:r>
      <w:r>
        <w:rPr>
          <w:rFonts w:ascii="幼圆" w:eastAsia="幼圆" w:hAnsi="幼圆" w:cs="幼圆" w:hint="eastAsia"/>
          <w:color w:val="auto"/>
          <w:sz w:val="24"/>
          <w:szCs w:val="24"/>
          <w:lang w:val="en-US" w:eastAsia="zh-CN"/>
        </w:rPr>
        <w:t>公众参与社会生活的</w:t>
      </w:r>
      <w:r>
        <w:rPr>
          <w:rFonts w:ascii="幼圆" w:eastAsia="幼圆" w:hAnsi="幼圆" w:cs="幼圆" w:hint="eastAsia"/>
          <w:color w:val="auto"/>
          <w:sz w:val="24"/>
          <w:szCs w:val="24"/>
          <w:lang w:val="en-US" w:eastAsia="zh-CN"/>
        </w:rPr>
        <w:t>不可或缺的方式</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不仅可以反映公民的自我意识和志愿精神，维护公共福利，而且还能使参与的个人或组织实现自我价值。”</w:t>
      </w:r>
      <w:r>
        <w:rPr>
          <w:rStyle w:val="FootnoteReference"/>
          <w:rFonts w:ascii="幼圆" w:eastAsia="幼圆" w:hAnsi="幼圆" w:cs="幼圆" w:hint="eastAsia"/>
          <w:color w:val="auto"/>
          <w:sz w:val="24"/>
          <w:szCs w:val="24"/>
          <w:lang w:val="en-US" w:eastAsia="zh-CN"/>
        </w:rPr>
        <w:footnoteReference w:id="11"/>
      </w:r>
      <w:r>
        <w:rPr>
          <w:rFonts w:ascii="幼圆" w:eastAsia="幼圆" w:hAnsi="幼圆" w:cs="幼圆" w:hint="eastAsia"/>
          <w:color w:val="auto"/>
          <w:sz w:val="24"/>
          <w:szCs w:val="24"/>
          <w:lang w:val="en-US" w:eastAsia="zh-CN"/>
        </w:rPr>
        <w:t>本文将采用</w:t>
      </w:r>
      <w:r>
        <w:rPr>
          <w:rFonts w:ascii="幼圆" w:eastAsia="幼圆" w:hAnsi="幼圆" w:cs="幼圆" w:hint="eastAsia"/>
          <w:color w:val="auto"/>
          <w:sz w:val="24"/>
          <w:szCs w:val="24"/>
          <w:lang w:val="en-US" w:eastAsia="zh-CN"/>
        </w:rPr>
        <w:t>我国《志愿服务条例》中</w:t>
      </w:r>
      <w:r>
        <w:rPr>
          <w:rFonts w:ascii="幼圆" w:eastAsia="幼圆" w:hAnsi="幼圆" w:cs="幼圆" w:hint="eastAsia"/>
          <w:color w:val="auto"/>
          <w:sz w:val="24"/>
          <w:szCs w:val="24"/>
          <w:lang w:val="en-US" w:eastAsia="zh-CN"/>
        </w:rPr>
        <w:t>对</w:t>
      </w:r>
      <w:r>
        <w:rPr>
          <w:rFonts w:ascii="幼圆" w:eastAsia="幼圆" w:hAnsi="幼圆" w:cs="幼圆" w:hint="eastAsia"/>
          <w:color w:val="auto"/>
          <w:sz w:val="24"/>
          <w:szCs w:val="24"/>
          <w:lang w:val="en-US" w:eastAsia="zh-CN"/>
        </w:rPr>
        <w:t>志愿服务</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val="en-US" w:eastAsia="zh-CN"/>
        </w:rPr>
        <w:t>定义：</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志愿者、志愿服务组织和其他组织</w:t>
      </w:r>
      <w:r>
        <w:rPr>
          <w:rFonts w:ascii="幼圆" w:eastAsia="幼圆" w:hAnsi="幼圆" w:cs="幼圆" w:hint="eastAsia"/>
          <w:color w:val="auto"/>
          <w:sz w:val="24"/>
          <w:szCs w:val="24"/>
          <w:lang w:val="en-US" w:eastAsia="zh-CN"/>
        </w:rPr>
        <w:t>自愿</w:t>
      </w:r>
      <w:r>
        <w:rPr>
          <w:rFonts w:ascii="幼圆" w:eastAsia="幼圆" w:hAnsi="幼圆" w:cs="幼圆" w:hint="eastAsia"/>
          <w:color w:val="auto"/>
          <w:sz w:val="24"/>
          <w:szCs w:val="24"/>
          <w:lang w:val="en-US" w:eastAsia="zh-CN"/>
        </w:rPr>
        <w:t>、无偿向社会或者他人提供的公益服务。</w:t>
      </w:r>
      <w:r>
        <w:rPr>
          <w:rFonts w:ascii="幼圆" w:eastAsia="幼圆" w:hAnsi="幼圆" w:cs="幼圆" w:hint="eastAsia"/>
          <w:color w:val="auto"/>
          <w:sz w:val="24"/>
          <w:szCs w:val="24"/>
          <w:lang w:val="en-US" w:eastAsia="zh-CN"/>
        </w:rPr>
        <w:t>”</w:t>
      </w:r>
      <w:r>
        <w:rPr>
          <w:rStyle w:val="FootnoteReference"/>
          <w:rFonts w:ascii="幼圆" w:eastAsia="幼圆" w:hAnsi="幼圆" w:cs="幼圆" w:hint="eastAsia"/>
          <w:color w:val="auto"/>
          <w:lang w:val="en-US" w:eastAsia="zh-CN"/>
        </w:rPr>
        <w:footnoteReference w:id="12"/>
      </w:r>
    </w:p>
    <w:p>
      <w:pPr>
        <w:numPr>
          <w:ilvl w:val="0"/>
          <w:numId w:val="7"/>
        </w:numPr>
        <w:spacing w:line="360" w:lineRule="auto"/>
        <w:ind w:left="0" w:firstLine="0" w:leftChars="0" w:firstLineChars="0"/>
        <w:jc w:val="left"/>
        <w:outlineLvl w:val="2"/>
        <w:rPr>
          <w:rFonts w:ascii="幼圆" w:eastAsia="幼圆" w:hAnsi="幼圆" w:cs="幼圆" w:hint="eastAsia"/>
          <w:b/>
          <w:sz w:val="24"/>
        </w:rPr>
      </w:pPr>
      <w:bookmarkStart w:id="19" w:name="_Toc3333"/>
      <w:r>
        <w:rPr>
          <w:rFonts w:ascii="幼圆" w:eastAsia="幼圆" w:hAnsi="幼圆" w:cs="幼圆" w:hint="eastAsia"/>
          <w:b/>
          <w:sz w:val="24"/>
          <w:lang w:val="en-US" w:eastAsia="zh-CN"/>
        </w:rPr>
        <w:t>志愿者</w:t>
      </w:r>
      <w:bookmarkEnd w:id="19"/>
    </w:p>
    <w:p>
      <w:pPr>
        <w:spacing w:line="360" w:lineRule="auto"/>
        <w:ind w:firstLine="480" w:firstLineChars="200"/>
        <w:jc w:val="left"/>
        <w:rPr>
          <w:rFonts w:ascii="幼圆" w:eastAsia="幼圆" w:hAnsi="幼圆" w:cs="幼圆" w:hint="eastAsia"/>
          <w:b/>
          <w:color w:val="auto"/>
          <w:sz w:val="24"/>
        </w:rPr>
      </w:pPr>
      <w:r>
        <w:rPr>
          <w:rFonts w:ascii="幼圆" w:eastAsia="幼圆" w:hAnsi="幼圆" w:cs="幼圆" w:hint="eastAsia"/>
          <w:color w:val="auto"/>
          <w:sz w:val="24"/>
          <w:szCs w:val="24"/>
          <w:lang w:val="en-US" w:eastAsia="zh-CN"/>
        </w:rPr>
        <w:t>关于志愿者的定义各执一词，本文更倾向于</w:t>
      </w:r>
      <w:r>
        <w:rPr>
          <w:rFonts w:ascii="幼圆" w:eastAsia="幼圆" w:hAnsi="幼圆" w:cs="幼圆" w:hint="eastAsia"/>
          <w:color w:val="auto"/>
          <w:sz w:val="24"/>
          <w:szCs w:val="24"/>
          <w:lang w:val="en-US" w:eastAsia="zh-CN"/>
        </w:rPr>
        <w:t>WTO</w:t>
      </w:r>
      <w:r>
        <w:rPr>
          <w:rFonts w:ascii="幼圆" w:eastAsia="幼圆" w:hAnsi="幼圆" w:cs="幼圆" w:hint="eastAsia"/>
          <w:color w:val="auto"/>
          <w:sz w:val="24"/>
          <w:szCs w:val="24"/>
          <w:lang w:val="en-US" w:eastAsia="zh-CN"/>
        </w:rPr>
        <w:t>对</w:t>
      </w:r>
      <w:r>
        <w:rPr>
          <w:rFonts w:ascii="幼圆" w:eastAsia="幼圆" w:hAnsi="幼圆" w:cs="幼圆" w:hint="eastAsia"/>
          <w:color w:val="auto"/>
          <w:sz w:val="24"/>
          <w:szCs w:val="24"/>
        </w:rPr>
        <w:t>志愿者</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rPr>
        <w:t>定义：“不以</w:t>
      </w:r>
      <w:r>
        <w:rPr>
          <w:rFonts w:ascii="幼圆" w:eastAsia="幼圆" w:hAnsi="幼圆" w:cs="幼圆" w:hint="eastAsia"/>
          <w:color w:val="auto"/>
          <w:sz w:val="24"/>
          <w:szCs w:val="24"/>
          <w:lang w:val="en-US" w:eastAsia="zh-CN"/>
        </w:rPr>
        <w:t>钱财、个人私利</w:t>
      </w:r>
      <w:r>
        <w:rPr>
          <w:rFonts w:ascii="幼圆" w:eastAsia="幼圆" w:hAnsi="幼圆" w:cs="幼圆" w:hint="eastAsia"/>
          <w:color w:val="auto"/>
          <w:sz w:val="24"/>
          <w:szCs w:val="24"/>
        </w:rPr>
        <w:t>、扬名为目的，而是为了</w:t>
      </w:r>
      <w:r>
        <w:rPr>
          <w:rFonts w:ascii="幼圆" w:eastAsia="幼圆" w:hAnsi="幼圆" w:cs="幼圆" w:hint="eastAsia"/>
          <w:color w:val="auto"/>
          <w:sz w:val="24"/>
          <w:szCs w:val="24"/>
          <w:lang w:val="en-US" w:eastAsia="zh-CN"/>
        </w:rPr>
        <w:t>身边、社会</w:t>
      </w:r>
      <w:r>
        <w:rPr>
          <w:rFonts w:ascii="幼圆" w:eastAsia="幼圆" w:hAnsi="幼圆" w:cs="幼圆" w:hint="eastAsia"/>
          <w:color w:val="auto"/>
          <w:sz w:val="24"/>
          <w:szCs w:val="24"/>
        </w:rPr>
        <w:t>乃至世界</w:t>
      </w:r>
      <w:r>
        <w:rPr>
          <w:rFonts w:ascii="幼圆" w:eastAsia="幼圆" w:hAnsi="幼圆" w:cs="幼圆" w:hint="eastAsia"/>
          <w:color w:val="auto"/>
          <w:sz w:val="24"/>
          <w:szCs w:val="24"/>
          <w:lang w:val="en-US" w:eastAsia="zh-CN"/>
        </w:rPr>
        <w:t>做</w:t>
      </w:r>
      <w:r>
        <w:rPr>
          <w:rFonts w:ascii="幼圆" w:eastAsia="幼圆" w:hAnsi="幼圆" w:cs="幼圆" w:hint="eastAsia"/>
          <w:color w:val="auto"/>
          <w:sz w:val="24"/>
          <w:szCs w:val="24"/>
        </w:rPr>
        <w:t>贡献的活动者。”</w:t>
      </w:r>
      <w:r>
        <w:rPr>
          <w:rStyle w:val="FootnoteReference"/>
          <w:rFonts w:ascii="幼圆" w:eastAsia="幼圆" w:hAnsi="幼圆" w:cs="幼圆" w:hint="eastAsia"/>
          <w:color w:val="auto"/>
          <w:sz w:val="24"/>
          <w:szCs w:val="24"/>
        </w:rPr>
        <w:footnoteReference w:id="13"/>
      </w:r>
      <w:r>
        <w:rPr>
          <w:rFonts w:ascii="幼圆" w:eastAsia="幼圆" w:hAnsi="幼圆" w:cs="幼圆" w:hint="eastAsia"/>
          <w:color w:val="auto"/>
          <w:sz w:val="24"/>
          <w:szCs w:val="24"/>
          <w:lang w:val="en-US" w:eastAsia="zh-CN"/>
        </w:rPr>
        <w:t>是</w:t>
      </w:r>
      <w:r>
        <w:rPr>
          <w:rFonts w:ascii="幼圆" w:eastAsia="幼圆" w:hAnsi="幼圆" w:cs="幼圆" w:hint="eastAsia"/>
          <w:color w:val="auto"/>
          <w:sz w:val="24"/>
          <w:szCs w:val="24"/>
        </w:rPr>
        <w:t>指在不</w:t>
      </w:r>
      <w:r>
        <w:rPr>
          <w:rFonts w:ascii="幼圆" w:eastAsia="幼圆" w:hAnsi="幼圆" w:cs="幼圆" w:hint="eastAsia"/>
          <w:b/>
          <w:color w:val="auto"/>
          <w:sz w:val="24"/>
        </w:rPr>
        <w:br/>
      </w:r>
      <w:r>
        <w:rPr>
          <w:rFonts w:ascii="幼圆" w:eastAsia="幼圆" w:hAnsi="幼圆" w:cs="幼圆" w:hint="eastAsia"/>
          <w:b/>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https://d.book118.com/377065002151006034</w:t>
        </w:r>
      </w:hyperlink>
    </w:p>
    <w:p>
      <w:pPr>
        <w:spacing w:line="360" w:lineRule="auto"/>
        <w:ind w:firstLine="480" w:firstLineChars="200"/>
        <w:jc w:val="left"/>
        <w:rPr>
          <w:rFonts w:ascii="幼圆" w:eastAsia="幼圆" w:hAnsi="幼圆" w:cs="幼圆" w:hint="eastAsia"/>
          <w:b/>
          <w:color w:val="auto"/>
          <w:sz w:val="24"/>
        </w:rPr>
      </w:pPr>
    </w:p>
    <w:sectPr>
      <w:footerReference w:type="default" r:id="rId15"/>
      <w:footnotePr>
        <w:numFmt w:val="decimalEnclosedCircleChinese"/>
        <w:numRestart w:val="eachPage"/>
      </w:footnotePr>
      <w:type w:val="nextPage"/>
      <w:pgSz w:w="11906" w:h="16838"/>
      <w:pgMar w:top="1417" w:right="1417" w:bottom="1417" w:left="1417" w:header="851" w:footer="992" w:gutter="0"/>
      <w:pgNumType w:fmt="decimal" w:start="7"/>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gLiU">
    <w:altName w:val="PMingLiU-ExtB"/>
    <w:panose1 w:val="02010609000101010101"/>
    <w:charset w:val="88"/>
    <w:family w:val="modern"/>
    <w:pitch w:val="default"/>
    <w:sig w:usb0="00000000" w:usb1="00000000" w:usb2="00000010" w:usb3="00000000" w:csb0="00100000"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Batang">
    <w:altName w:val="Malgun Gothic"/>
    <w:panose1 w:val="02030600000101010101"/>
    <w:charset w:val="81"/>
    <w:family w:val="roman"/>
    <w:pitch w:val="default"/>
    <w:sig w:usb0="00000000" w:usb1="00000000" w:usb2="00000030" w:usb3="00000000" w:csb0="0008009F" w:csb1="00000000"/>
  </w:font>
  <w:font w:name="Gungsuh">
    <w:altName w:val="Malgun Gothic"/>
    <w:panose1 w:val="02030600000101010101"/>
    <w:charset w:val="81"/>
    <w:family w:val="roman"/>
    <w:pitch w:val="default"/>
    <w:sig w:usb0="00000000" w:usb1="00000000" w:usb2="00000030" w:usb3="00000000" w:csb0="0008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PMingLiU-ExtB">
    <w:panose1 w:val="02020500000000000000"/>
    <w:charset w:val="88"/>
    <w:family w:val="auto"/>
    <w:pitch w:val="default"/>
    <w:sig w:usb0="8000002F" w:usb1="02000008" w:usb2="00000000" w:usb3="00000000" w:csb0="00100001" w:csb1="00000000"/>
  </w:font>
  <w:font w:name="Malgun Gothic">
    <w:panose1 w:val="020B0503020000020004"/>
    <w:charset w:val="81"/>
    <w:family w:val="auto"/>
    <w:pitch w:val="default"/>
    <w:sig w:usb0="9000002F" w:usb1="29D77CFB" w:usb2="00000012" w:usb3="00000000" w:csb0="0008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026483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924712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1720866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790401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82076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892608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jc w:val="cen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snapToGrid w:val="0"/>
        <w:rPr>
          <w:rFonts w:ascii="宋体" w:eastAsia="宋体" w:hAnsi="宋体" w:cs="宋体" w:hint="eastAsia"/>
          <w:szCs w:val="18"/>
          <w:lang w:val="en-US" w:eastAsia="zh-CN"/>
        </w:rPr>
      </w:pPr>
      <w:r>
        <w:rPr>
          <w:rStyle w:val="FootnoteReference"/>
          <w:rFonts w:ascii="宋体" w:eastAsia="宋体" w:hAnsi="宋体" w:cs="宋体" w:hint="eastAsia"/>
          <w:sz w:val="18"/>
          <w:szCs w:val="18"/>
        </w:rPr>
        <w:footnoteRef/>
      </w:r>
      <w:r>
        <w:rPr>
          <w:rStyle w:val="FootnoteReference"/>
          <w:rFonts w:ascii="宋体" w:eastAsia="宋体" w:hAnsi="宋体" w:cs="宋体" w:hint="eastAsia"/>
          <w:sz w:val="18"/>
          <w:szCs w:val="18"/>
        </w:rPr>
        <w:t xml:space="preserve"> </w:t>
      </w:r>
      <w:r>
        <w:rPr>
          <w:rFonts w:ascii="宋体" w:eastAsia="宋体" w:hAnsi="宋体" w:cs="宋体" w:hint="eastAsia"/>
          <w:sz w:val="18"/>
          <w:szCs w:val="18"/>
        </w:rPr>
        <w:t>蔡建淮</w:t>
      </w:r>
      <w:r>
        <w:rPr>
          <w:rFonts w:ascii="宋体" w:eastAsia="宋体" w:hAnsi="宋体" w:cs="宋体" w:hint="eastAsia"/>
          <w:sz w:val="18"/>
          <w:szCs w:val="18"/>
          <w:lang w:eastAsia="zh-CN"/>
        </w:rPr>
        <w:t>，</w:t>
      </w:r>
      <w:r>
        <w:rPr>
          <w:rFonts w:ascii="宋体" w:eastAsia="宋体" w:hAnsi="宋体" w:cs="宋体" w:hint="eastAsia"/>
          <w:sz w:val="18"/>
          <w:szCs w:val="18"/>
        </w:rPr>
        <w:t>李荣志</w:t>
      </w:r>
      <w:r>
        <w:rPr>
          <w:rFonts w:ascii="宋体" w:eastAsia="宋体" w:hAnsi="宋体" w:cs="宋体" w:hint="eastAsia"/>
          <w:sz w:val="18"/>
          <w:szCs w:val="18"/>
          <w:lang w:val="en-US" w:eastAsia="zh-CN"/>
        </w:rPr>
        <w:t>.</w:t>
      </w:r>
      <w:r>
        <w:rPr>
          <w:rFonts w:ascii="宋体" w:eastAsia="宋体" w:hAnsi="宋体" w:cs="宋体" w:hint="eastAsia"/>
          <w:sz w:val="18"/>
          <w:szCs w:val="18"/>
        </w:rPr>
        <w:t>论大学生志愿服务中四种关系的处理[J]</w:t>
      </w:r>
      <w:r>
        <w:rPr>
          <w:rFonts w:ascii="宋体" w:eastAsia="宋体" w:hAnsi="宋体" w:cs="宋体" w:hint="eastAsia"/>
          <w:sz w:val="18"/>
          <w:szCs w:val="18"/>
          <w:lang w:val="en-US" w:eastAsia="zh-CN"/>
        </w:rPr>
        <w:t>.</w:t>
      </w:r>
      <w:r>
        <w:rPr>
          <w:rFonts w:ascii="宋体" w:eastAsia="宋体" w:hAnsi="宋体" w:cs="宋体" w:hint="eastAsia"/>
          <w:sz w:val="18"/>
          <w:szCs w:val="18"/>
        </w:rPr>
        <w:t>江苏高教</w:t>
      </w:r>
      <w:r>
        <w:rPr>
          <w:rFonts w:ascii="宋体" w:eastAsia="宋体" w:hAnsi="宋体" w:cs="宋体" w:hint="eastAsia"/>
          <w:sz w:val="18"/>
          <w:szCs w:val="18"/>
          <w:lang w:val="en-US" w:eastAsia="zh-CN"/>
        </w:rPr>
        <w:t>,</w:t>
      </w:r>
      <w:r>
        <w:rPr>
          <w:rFonts w:ascii="宋体" w:eastAsia="宋体" w:hAnsi="宋体" w:cs="宋体" w:hint="eastAsia"/>
          <w:sz w:val="18"/>
          <w:szCs w:val="18"/>
        </w:rPr>
        <w:t>2010</w:t>
      </w:r>
      <w:r>
        <w:rPr>
          <w:rFonts w:ascii="宋体" w:eastAsia="宋体" w:hAnsi="宋体" w:cs="宋体" w:hint="eastAsia"/>
          <w:sz w:val="18"/>
          <w:szCs w:val="18"/>
          <w:lang w:val="en-US" w:eastAsia="zh-CN"/>
        </w:rPr>
        <w:t>(4):</w:t>
      </w:r>
      <w:r>
        <w:rPr>
          <w:rFonts w:ascii="宋体" w:eastAsia="宋体" w:hAnsi="宋体" w:cs="宋体" w:hint="eastAsia"/>
          <w:sz w:val="18"/>
          <w:szCs w:val="18"/>
        </w:rPr>
        <w:t>127</w:t>
      </w:r>
      <w:r>
        <w:rPr>
          <w:rFonts w:ascii="宋体" w:eastAsia="宋体" w:hAnsi="宋体" w:cs="宋体" w:hint="eastAsia"/>
          <w:sz w:val="18"/>
          <w:szCs w:val="18"/>
          <w:lang w:val="en-US" w:eastAsia="zh-CN"/>
        </w:rPr>
        <w:t>.</w:t>
      </w:r>
    </w:p>
  </w:footnote>
  <w:footnote w:id="3">
    <w:p>
      <w:pPr>
        <w:pStyle w:val="FootnoteText"/>
        <w:rPr>
          <w:rFonts w:ascii="宋体" w:eastAsia="宋体" w:hAnsi="宋体" w:cs="宋体" w:hint="eastAsia"/>
          <w:szCs w:val="18"/>
          <w:lang w:val="en-US" w:eastAsia="zh-CN"/>
        </w:rPr>
      </w:pPr>
      <w:r>
        <w:rPr>
          <w:rStyle w:val="FootnoteReference"/>
          <w:rFonts w:ascii="宋体" w:eastAsia="宋体" w:hAnsi="宋体" w:cs="宋体" w:hint="eastAsia"/>
          <w:kern w:val="2"/>
          <w:sz w:val="18"/>
          <w:szCs w:val="21"/>
          <w:lang w:val="en-US" w:eastAsia="zh-CN" w:bidi="ar-SA"/>
        </w:rPr>
        <w:footnoteRef/>
      </w:r>
      <w:r>
        <w:rPr>
          <w:rStyle w:val="FootnoteReference"/>
          <w:rFonts w:ascii="宋体" w:eastAsia="宋体" w:hAnsi="宋体" w:cs="宋体" w:hint="eastAsia"/>
          <w:sz w:val="21"/>
          <w:szCs w:val="22"/>
        </w:rPr>
        <w:t xml:space="preserve"> </w:t>
      </w:r>
      <w:r>
        <w:rPr>
          <w:rFonts w:ascii="宋体" w:eastAsia="宋体" w:hAnsi="宋体" w:cs="宋体" w:hint="eastAsia"/>
          <w:sz w:val="18"/>
          <w:szCs w:val="18"/>
        </w:rPr>
        <w:t>李志</w:t>
      </w:r>
      <w:r>
        <w:rPr>
          <w:rFonts w:ascii="宋体" w:eastAsia="宋体" w:hAnsi="宋体" w:cs="宋体" w:hint="eastAsia"/>
          <w:sz w:val="18"/>
          <w:szCs w:val="18"/>
          <w:lang w:val="en-US" w:eastAsia="zh-CN"/>
        </w:rPr>
        <w:t>.</w:t>
      </w:r>
      <w:r>
        <w:rPr>
          <w:rFonts w:ascii="宋体" w:eastAsia="宋体" w:hAnsi="宋体" w:cs="宋体" w:hint="eastAsia"/>
          <w:sz w:val="18"/>
          <w:szCs w:val="18"/>
        </w:rPr>
        <w:t>高校志愿服务组织管理的长效机制研究[D]</w:t>
      </w:r>
      <w:r>
        <w:rPr>
          <w:rFonts w:ascii="宋体" w:eastAsia="宋体" w:hAnsi="宋体" w:cs="宋体" w:hint="eastAsia"/>
          <w:sz w:val="18"/>
          <w:szCs w:val="18"/>
          <w:lang w:val="en-US" w:eastAsia="zh-CN"/>
        </w:rPr>
        <w:t>.</w:t>
      </w:r>
      <w:r>
        <w:rPr>
          <w:rFonts w:ascii="宋体" w:eastAsia="宋体" w:hAnsi="宋体" w:cs="宋体" w:hint="eastAsia"/>
          <w:sz w:val="18"/>
          <w:szCs w:val="18"/>
        </w:rPr>
        <w:t>中国地质大学(北京)</w:t>
      </w:r>
      <w:r>
        <w:rPr>
          <w:rFonts w:ascii="宋体" w:eastAsia="宋体" w:hAnsi="宋体" w:cs="宋体" w:hint="eastAsia"/>
          <w:sz w:val="18"/>
          <w:szCs w:val="18"/>
          <w:lang w:eastAsia="zh-CN"/>
        </w:rPr>
        <w:t>，</w:t>
      </w:r>
      <w:r>
        <w:rPr>
          <w:rFonts w:ascii="宋体" w:eastAsia="宋体" w:hAnsi="宋体" w:cs="宋体" w:hint="eastAsia"/>
          <w:sz w:val="18"/>
          <w:szCs w:val="18"/>
        </w:rPr>
        <w:t>2012</w:t>
      </w:r>
      <w:r>
        <w:rPr>
          <w:rFonts w:ascii="宋体" w:eastAsia="宋体" w:hAnsi="宋体" w:cs="宋体" w:hint="eastAsia"/>
          <w:sz w:val="18"/>
          <w:szCs w:val="18"/>
          <w:lang w:val="en-US" w:eastAsia="zh-CN"/>
        </w:rPr>
        <w:t>.</w:t>
      </w:r>
    </w:p>
  </w:footnote>
  <w:footnote w:id="4">
    <w:p>
      <w:pPr>
        <w:pStyle w:val="FootnoteText"/>
        <w:snapToGrid w:val="0"/>
        <w:rPr>
          <w:rFonts w:ascii="宋体" w:eastAsia="宋体" w:hAnsi="宋体" w:cs="宋体" w:hint="eastAsia"/>
          <w:lang w:val="en-US" w:eastAsia="zh-CN"/>
        </w:rPr>
      </w:pPr>
      <w:r>
        <w:rPr>
          <w:rStyle w:val="FootnoteReference"/>
          <w:rFonts w:ascii="宋体" w:eastAsia="宋体" w:hAnsi="宋体" w:cs="宋体" w:hint="eastAsia"/>
        </w:rPr>
        <w:footnoteRef/>
      </w:r>
      <w:r>
        <w:rPr>
          <w:rFonts w:ascii="宋体" w:eastAsia="宋体" w:hAnsi="宋体" w:cs="宋体" w:hint="eastAsia"/>
          <w:sz w:val="18"/>
          <w:szCs w:val="18"/>
          <w:lang w:val="en-US" w:eastAsia="zh-CN"/>
        </w:rPr>
        <w:t xml:space="preserve"> </w:t>
      </w:r>
      <w:r>
        <w:rPr>
          <w:rFonts w:ascii="宋体" w:eastAsia="宋体" w:hAnsi="宋体" w:cs="宋体" w:hint="eastAsia"/>
        </w:rPr>
        <w:t>田烨</w:t>
      </w:r>
      <w:r>
        <w:rPr>
          <w:rFonts w:ascii="宋体" w:eastAsia="宋体" w:hAnsi="宋体" w:cs="宋体" w:hint="eastAsia"/>
          <w:lang w:val="en-US" w:eastAsia="zh-CN"/>
        </w:rPr>
        <w:t>.</w:t>
      </w:r>
      <w:r>
        <w:rPr>
          <w:rFonts w:ascii="宋体" w:eastAsia="宋体" w:hAnsi="宋体" w:cs="宋体" w:hint="eastAsia"/>
        </w:rPr>
        <w:t>高校青年志愿者组织发展机制研究</w:t>
      </w:r>
      <w:r>
        <w:rPr>
          <w:rFonts w:ascii="宋体" w:eastAsia="宋体" w:hAnsi="宋体" w:cs="宋体" w:hint="eastAsia"/>
          <w:sz w:val="18"/>
          <w:szCs w:val="18"/>
        </w:rPr>
        <w:t>[</w:t>
      </w:r>
      <w:r>
        <w:rPr>
          <w:rFonts w:ascii="宋体" w:eastAsia="宋体" w:hAnsi="宋体" w:cs="宋体" w:hint="eastAsia"/>
          <w:sz w:val="18"/>
          <w:szCs w:val="18"/>
          <w:lang w:val="en-US" w:eastAsia="zh-CN"/>
        </w:rPr>
        <w:t>N</w:t>
      </w:r>
      <w:r>
        <w:rPr>
          <w:rFonts w:ascii="宋体" w:eastAsia="宋体" w:hAnsi="宋体" w:cs="宋体" w:hint="eastAsia"/>
          <w:sz w:val="18"/>
          <w:szCs w:val="18"/>
        </w:rPr>
        <w:t>]</w:t>
      </w:r>
      <w:r>
        <w:rPr>
          <w:rFonts w:ascii="宋体" w:eastAsia="宋体" w:hAnsi="宋体" w:cs="宋体" w:hint="eastAsia"/>
          <w:sz w:val="18"/>
          <w:szCs w:val="18"/>
          <w:lang w:val="en-US" w:eastAsia="zh-CN"/>
        </w:rPr>
        <w:t>.</w:t>
      </w:r>
      <w:r>
        <w:rPr>
          <w:rFonts w:ascii="宋体" w:eastAsia="宋体" w:hAnsi="宋体" w:cs="宋体" w:hint="eastAsia"/>
        </w:rPr>
        <w:t>广西青年干部学院学报</w:t>
      </w:r>
      <w:r>
        <w:rPr>
          <w:rFonts w:ascii="宋体" w:eastAsia="宋体" w:hAnsi="宋体" w:cs="宋体" w:hint="eastAsia"/>
          <w:lang w:eastAsia="zh-CN"/>
        </w:rPr>
        <w:t>，</w:t>
      </w:r>
      <w:r>
        <w:rPr>
          <w:rFonts w:ascii="宋体" w:eastAsia="宋体" w:hAnsi="宋体" w:cs="宋体" w:hint="eastAsia"/>
        </w:rPr>
        <w:t>2013</w:t>
      </w:r>
      <w:r>
        <w:rPr>
          <w:rFonts w:ascii="宋体" w:eastAsia="宋体" w:hAnsi="宋体" w:cs="宋体" w:hint="eastAsia"/>
          <w:lang w:val="en-US" w:eastAsia="zh-CN"/>
        </w:rPr>
        <w:t>(</w:t>
      </w:r>
      <w:r>
        <w:rPr>
          <w:rFonts w:ascii="宋体" w:eastAsia="宋体" w:hAnsi="宋体" w:cs="宋体" w:hint="eastAsia"/>
        </w:rPr>
        <w:t>6</w:t>
      </w:r>
      <w:r>
        <w:rPr>
          <w:rFonts w:ascii="宋体" w:eastAsia="宋体" w:hAnsi="宋体" w:cs="宋体" w:hint="eastAsia"/>
          <w:lang w:val="en-US" w:eastAsia="zh-CN"/>
        </w:rPr>
        <w:t>):</w:t>
      </w:r>
      <w:r>
        <w:rPr>
          <w:rFonts w:ascii="宋体" w:eastAsia="宋体" w:hAnsi="宋体" w:cs="宋体" w:hint="eastAsia"/>
        </w:rPr>
        <w:t>40</w:t>
      </w:r>
      <w:r>
        <w:rPr>
          <w:rFonts w:ascii="宋体" w:eastAsia="宋体" w:hAnsi="宋体" w:cs="宋体" w:hint="eastAsia"/>
          <w:lang w:val="en-US" w:eastAsia="zh-CN"/>
        </w:rPr>
        <w:t>.</w:t>
      </w:r>
    </w:p>
  </w:footnote>
  <w:footnote w:id="5">
    <w:p>
      <w:pPr>
        <w:pStyle w:val="FootnoteText"/>
        <w:snapToGrid w:val="0"/>
        <w:rPr>
          <w:rFonts w:ascii="宋体" w:eastAsia="宋体" w:hAnsi="宋体" w:cs="宋体" w:hint="default"/>
          <w:lang w:val="en-US" w:eastAsia="zh-CN"/>
        </w:rPr>
      </w:pPr>
      <w:r>
        <w:rPr>
          <w:rStyle w:val="FootnoteReference"/>
          <w:rFonts w:ascii="宋体" w:eastAsia="宋体" w:hAnsi="宋体" w:cs="宋体" w:hint="eastAsia"/>
        </w:rPr>
        <w:footnoteRef/>
      </w:r>
      <w:r>
        <w:rPr>
          <w:rFonts w:ascii="宋体" w:eastAsia="宋体" w:hAnsi="宋体" w:cs="宋体" w:hint="eastAsia"/>
          <w:lang w:val="en-US" w:eastAsia="zh-CN"/>
        </w:rPr>
        <w:t xml:space="preserve"> </w:t>
      </w:r>
      <w:r>
        <w:rPr>
          <w:rFonts w:ascii="宋体" w:eastAsia="宋体" w:hAnsi="宋体" w:cs="宋体" w:hint="eastAsia"/>
        </w:rPr>
        <w:t>孙彤姝</w:t>
      </w:r>
      <w:r>
        <w:rPr>
          <w:rFonts w:ascii="宋体" w:eastAsia="宋体" w:hAnsi="宋体" w:cs="宋体" w:hint="eastAsia"/>
          <w:lang w:eastAsia="zh-CN"/>
        </w:rPr>
        <w:t>，</w:t>
      </w:r>
      <w:r>
        <w:rPr>
          <w:rFonts w:ascii="宋体" w:eastAsia="宋体" w:hAnsi="宋体" w:cs="宋体" w:hint="eastAsia"/>
        </w:rPr>
        <w:t>夏雪</w:t>
      </w:r>
      <w:r>
        <w:rPr>
          <w:rFonts w:ascii="宋体" w:eastAsia="宋体" w:hAnsi="宋体" w:cs="宋体" w:hint="eastAsia"/>
          <w:lang w:val="en-US" w:eastAsia="zh-CN"/>
        </w:rPr>
        <w:t>.</w:t>
      </w:r>
      <w:r>
        <w:rPr>
          <w:rFonts w:ascii="宋体" w:eastAsia="宋体" w:hAnsi="宋体" w:cs="宋体" w:hint="eastAsia"/>
        </w:rPr>
        <w:t>综合类艺术高校大学生的志愿服务组织模式探索[J]</w:t>
      </w:r>
      <w:r>
        <w:rPr>
          <w:rFonts w:ascii="宋体" w:eastAsia="宋体" w:hAnsi="宋体" w:cs="宋体" w:hint="eastAsia"/>
          <w:lang w:val="en-US" w:eastAsia="zh-CN"/>
        </w:rPr>
        <w:t>.</w:t>
      </w:r>
      <w:r>
        <w:rPr>
          <w:rFonts w:ascii="宋体" w:eastAsia="宋体" w:hAnsi="宋体" w:cs="宋体" w:hint="eastAsia"/>
        </w:rPr>
        <w:t>投资与合作</w:t>
      </w:r>
      <w:r>
        <w:rPr>
          <w:rFonts w:ascii="宋体" w:eastAsia="宋体" w:hAnsi="宋体" w:cs="宋体" w:hint="eastAsia"/>
          <w:lang w:eastAsia="zh-CN"/>
        </w:rPr>
        <w:t>，</w:t>
      </w:r>
      <w:r>
        <w:rPr>
          <w:rFonts w:ascii="宋体" w:eastAsia="宋体" w:hAnsi="宋体" w:cs="宋体" w:hint="eastAsia"/>
        </w:rPr>
        <w:t>2020</w:t>
      </w:r>
      <w:r>
        <w:rPr>
          <w:rFonts w:ascii="宋体" w:eastAsia="宋体" w:hAnsi="宋体" w:cs="宋体" w:hint="eastAsia"/>
          <w:lang w:val="en-US" w:eastAsia="zh-CN"/>
        </w:rPr>
        <w:t>(</w:t>
      </w:r>
      <w:r>
        <w:rPr>
          <w:rFonts w:ascii="宋体" w:eastAsia="宋体" w:hAnsi="宋体" w:cs="宋体" w:hint="eastAsia"/>
        </w:rPr>
        <w:t>5</w:t>
      </w:r>
      <w:r>
        <w:rPr>
          <w:rFonts w:ascii="宋体" w:eastAsia="宋体" w:hAnsi="宋体" w:cs="宋体" w:hint="eastAsia"/>
          <w:lang w:val="en-US" w:eastAsia="zh-CN"/>
        </w:rPr>
        <w:t>):132.</w:t>
      </w:r>
    </w:p>
  </w:footnote>
  <w:footnote w:id="6">
    <w:p>
      <w:pPr>
        <w:pStyle w:val="FootnoteText"/>
        <w:snapToGrid w:val="0"/>
        <w:rPr>
          <w:rFonts w:ascii="宋体" w:eastAsia="宋体" w:hAnsi="宋体" w:cs="宋体" w:hint="eastAsia"/>
          <w:szCs w:val="18"/>
          <w:lang w:val="en-US" w:eastAsia="zh-CN"/>
        </w:rPr>
      </w:pPr>
      <w:r>
        <w:rPr>
          <w:rStyle w:val="FootnoteReference"/>
          <w:rFonts w:ascii="宋体" w:eastAsia="宋体" w:hAnsi="宋体" w:cs="宋体" w:hint="eastAsia"/>
          <w:sz w:val="18"/>
          <w:szCs w:val="18"/>
        </w:rPr>
        <w:footnoteRef/>
      </w:r>
      <w:r>
        <w:rPr>
          <w:rFonts w:ascii="宋体" w:eastAsia="宋体" w:hAnsi="宋体" w:cs="宋体" w:hint="eastAsia"/>
          <w:sz w:val="18"/>
          <w:szCs w:val="18"/>
        </w:rPr>
        <w:t xml:space="preserve"> 曹丹丹</w:t>
      </w:r>
      <w:r>
        <w:rPr>
          <w:rFonts w:ascii="宋体" w:eastAsia="宋体" w:hAnsi="宋体" w:cs="宋体" w:hint="eastAsia"/>
          <w:sz w:val="18"/>
          <w:szCs w:val="18"/>
          <w:lang w:val="en-US" w:eastAsia="zh-CN"/>
        </w:rPr>
        <w:t>.</w:t>
      </w:r>
      <w:r>
        <w:rPr>
          <w:rFonts w:ascii="宋体" w:eastAsia="宋体" w:hAnsi="宋体" w:cs="宋体" w:hint="eastAsia"/>
          <w:sz w:val="18"/>
          <w:szCs w:val="18"/>
        </w:rPr>
        <w:t>高校志愿者组织的发展现状及作用[J]</w:t>
      </w:r>
      <w:r>
        <w:rPr>
          <w:rFonts w:ascii="宋体" w:eastAsia="宋体" w:hAnsi="宋体" w:cs="宋体" w:hint="eastAsia"/>
          <w:sz w:val="18"/>
          <w:szCs w:val="18"/>
          <w:lang w:val="en-US" w:eastAsia="zh-CN"/>
        </w:rPr>
        <w:t>.</w:t>
      </w:r>
      <w:r>
        <w:rPr>
          <w:rFonts w:ascii="宋体" w:eastAsia="宋体" w:hAnsi="宋体" w:cs="宋体" w:hint="eastAsia"/>
          <w:sz w:val="18"/>
          <w:szCs w:val="18"/>
        </w:rPr>
        <w:t>兰州教育学院学报</w:t>
      </w:r>
      <w:r>
        <w:rPr>
          <w:rFonts w:ascii="宋体" w:eastAsia="宋体" w:hAnsi="宋体" w:cs="宋体" w:hint="eastAsia"/>
          <w:sz w:val="18"/>
          <w:szCs w:val="18"/>
          <w:lang w:eastAsia="zh-CN"/>
        </w:rPr>
        <w:t>，</w:t>
      </w:r>
      <w:r>
        <w:rPr>
          <w:rFonts w:ascii="宋体" w:eastAsia="宋体" w:hAnsi="宋体" w:cs="宋体" w:hint="eastAsia"/>
          <w:sz w:val="18"/>
          <w:szCs w:val="18"/>
        </w:rPr>
        <w:t>2015</w:t>
      </w:r>
      <w:r>
        <w:rPr>
          <w:rFonts w:ascii="宋体" w:eastAsia="宋体" w:hAnsi="宋体" w:cs="宋体" w:hint="eastAsia"/>
          <w:sz w:val="18"/>
          <w:szCs w:val="18"/>
          <w:lang w:val="en-US" w:eastAsia="zh-CN"/>
        </w:rPr>
        <w:t>(</w:t>
      </w:r>
      <w:r>
        <w:rPr>
          <w:rFonts w:ascii="宋体" w:eastAsia="宋体" w:hAnsi="宋体" w:cs="宋体" w:hint="eastAsia"/>
          <w:sz w:val="18"/>
          <w:szCs w:val="18"/>
        </w:rPr>
        <w:t>31</w:t>
      </w:r>
      <w:r>
        <w:rPr>
          <w:rFonts w:ascii="宋体" w:eastAsia="宋体" w:hAnsi="宋体" w:cs="宋体" w:hint="eastAsia"/>
          <w:sz w:val="18"/>
          <w:szCs w:val="18"/>
          <w:lang w:val="en-US" w:eastAsia="zh-CN"/>
        </w:rPr>
        <w:t>):</w:t>
      </w:r>
      <w:r>
        <w:rPr>
          <w:rFonts w:ascii="宋体" w:eastAsia="宋体" w:hAnsi="宋体" w:cs="宋体" w:hint="eastAsia"/>
          <w:sz w:val="18"/>
          <w:szCs w:val="18"/>
        </w:rPr>
        <w:t>59-60</w:t>
      </w:r>
      <w:r>
        <w:rPr>
          <w:rFonts w:ascii="宋体" w:eastAsia="宋体" w:hAnsi="宋体" w:cs="宋体" w:hint="eastAsia"/>
          <w:sz w:val="18"/>
          <w:szCs w:val="18"/>
          <w:lang w:val="en-US" w:eastAsia="zh-CN"/>
        </w:rPr>
        <w:t>.</w:t>
      </w:r>
    </w:p>
  </w:footnote>
  <w:footnote w:id="7">
    <w:p>
      <w:pPr>
        <w:widowControl w:val="0"/>
        <w:numPr>
          <w:ilvl w:val="0"/>
          <w:numId w:val="0"/>
        </w:numPr>
        <w:jc w:val="both"/>
        <w:rPr>
          <w:rFonts w:ascii="宋体" w:eastAsia="宋体" w:hAnsi="宋体" w:cs="宋体" w:hint="default"/>
          <w:sz w:val="18"/>
          <w:szCs w:val="18"/>
        </w:rPr>
      </w:pPr>
      <w:r>
        <w:rPr>
          <w:rStyle w:val="FootnoteReference"/>
          <w:rFonts w:ascii="宋体" w:eastAsia="宋体" w:hAnsi="宋体" w:cs="宋体" w:hint="eastAsia"/>
          <w:sz w:val="18"/>
          <w:szCs w:val="18"/>
        </w:rPr>
        <w:footnoteRef/>
      </w:r>
      <w:r>
        <w:rPr>
          <w:rFonts w:ascii="宋体" w:eastAsia="宋体" w:hAnsi="宋体" w:cs="宋体" w:hint="eastAsia"/>
          <w:sz w:val="18"/>
          <w:szCs w:val="18"/>
        </w:rPr>
        <w:t xml:space="preserve"> </w:t>
      </w:r>
      <w:r>
        <w:rPr>
          <w:rFonts w:ascii="宋体" w:eastAsia="宋体" w:hAnsi="宋体" w:cs="宋体" w:hint="eastAsia"/>
          <w:kern w:val="2"/>
          <w:sz w:val="18"/>
          <w:szCs w:val="18"/>
          <w:lang w:val="en-US" w:eastAsia="zh-CN" w:bidi="ar-SA"/>
        </w:rPr>
        <w:t>李媛媛.大学生志愿服务发展问题研究</w:t>
      </w:r>
      <w:r>
        <w:rPr>
          <w:rFonts w:ascii="宋体" w:eastAsia="宋体" w:hAnsi="宋体" w:cs="宋体" w:hint="eastAsia"/>
          <w:sz w:val="18"/>
          <w:szCs w:val="18"/>
        </w:rPr>
        <w:t>[D]</w:t>
      </w:r>
      <w:r>
        <w:rPr>
          <w:rFonts w:ascii="宋体" w:eastAsia="宋体" w:hAnsi="宋体" w:cs="宋体" w:hint="eastAsia"/>
          <w:sz w:val="18"/>
          <w:szCs w:val="18"/>
          <w:lang w:val="en-US" w:eastAsia="zh-CN"/>
        </w:rPr>
        <w:t>.</w:t>
      </w:r>
      <w:r>
        <w:rPr>
          <w:rFonts w:ascii="宋体" w:eastAsia="宋体" w:hAnsi="宋体" w:cs="宋体" w:hint="eastAsia"/>
          <w:kern w:val="2"/>
          <w:sz w:val="18"/>
          <w:szCs w:val="18"/>
          <w:lang w:val="en-US" w:eastAsia="zh-CN" w:bidi="ar-SA"/>
        </w:rPr>
        <w:t>哈尔滨:东北林业大学，2010.</w:t>
      </w:r>
    </w:p>
  </w:footnote>
  <w:footnote w:id="8">
    <w:p>
      <w:pPr>
        <w:widowControl w:val="0"/>
        <w:numPr>
          <w:ilvl w:val="0"/>
          <w:numId w:val="0"/>
        </w:numPr>
        <w:jc w:val="both"/>
        <w:rPr>
          <w:rFonts w:ascii="宋体" w:eastAsia="宋体" w:hAnsi="宋体" w:cs="宋体" w:hint="default"/>
          <w:sz w:val="18"/>
          <w:szCs w:val="18"/>
        </w:rPr>
      </w:pPr>
      <w:r>
        <w:rPr>
          <w:rStyle w:val="FootnoteReference"/>
          <w:rFonts w:ascii="宋体" w:eastAsia="宋体" w:hAnsi="宋体" w:cs="宋体" w:hint="eastAsia"/>
          <w:sz w:val="18"/>
          <w:szCs w:val="18"/>
        </w:rPr>
        <w:footnoteRef/>
      </w:r>
      <w:r>
        <w:rPr>
          <w:rFonts w:ascii="宋体" w:eastAsia="宋体" w:hAnsi="宋体" w:cs="宋体" w:hint="eastAsia"/>
          <w:sz w:val="18"/>
          <w:szCs w:val="18"/>
        </w:rPr>
        <w:t xml:space="preserve"> </w:t>
      </w:r>
      <w:r>
        <w:rPr>
          <w:rFonts w:ascii="宋体" w:eastAsia="宋体" w:hAnsi="宋体" w:cs="宋体" w:hint="eastAsia"/>
          <w:kern w:val="2"/>
          <w:sz w:val="18"/>
          <w:szCs w:val="18"/>
          <w:lang w:val="en-US" w:eastAsia="zh-CN" w:bidi="ar-SA"/>
        </w:rPr>
        <w:t>黄继辉.当前高校志愿服务存在的问题及对策</w:t>
      </w:r>
      <w:r>
        <w:rPr>
          <w:rFonts w:ascii="宋体" w:eastAsia="宋体" w:hAnsi="宋体" w:cs="宋体" w:hint="eastAsia"/>
        </w:rPr>
        <w:t>[J]</w:t>
      </w:r>
      <w:r>
        <w:rPr>
          <w:rFonts w:ascii="宋体" w:eastAsia="宋体" w:hAnsi="宋体" w:cs="宋体" w:hint="eastAsia"/>
          <w:lang w:val="en-US" w:eastAsia="zh-CN"/>
        </w:rPr>
        <w:t>.</w:t>
      </w:r>
      <w:r>
        <w:rPr>
          <w:rFonts w:ascii="宋体" w:eastAsia="宋体" w:hAnsi="宋体" w:cs="宋体" w:hint="eastAsia"/>
          <w:kern w:val="2"/>
          <w:sz w:val="18"/>
          <w:szCs w:val="18"/>
          <w:lang w:val="en-US" w:eastAsia="zh-CN" w:bidi="ar-SA"/>
        </w:rPr>
        <w:t>中国电力教育，2011(9):173-174.</w:t>
      </w:r>
    </w:p>
  </w:footnote>
  <w:footnote w:id="9">
    <w:p>
      <w:pPr>
        <w:pStyle w:val="FootnoteText"/>
        <w:snapToGrid w:val="0"/>
        <w:rPr>
          <w:rFonts w:ascii="宋体" w:eastAsia="宋体" w:hAnsi="宋体" w:cs="宋体" w:hint="eastAsia"/>
          <w:lang w:val="en-US" w:eastAsia="zh-CN"/>
        </w:rPr>
      </w:pPr>
      <w:r>
        <w:rPr>
          <w:rStyle w:val="FootnoteReference"/>
          <w:rFonts w:ascii="宋体" w:eastAsia="宋体" w:hAnsi="宋体" w:cs="宋体" w:hint="eastAsia"/>
        </w:rPr>
        <w:footnoteRef/>
      </w:r>
      <w:r>
        <w:rPr>
          <w:rFonts w:ascii="宋体" w:eastAsia="宋体" w:hAnsi="宋体" w:cs="宋体" w:hint="eastAsia"/>
        </w:rPr>
        <w:t xml:space="preserve"> </w:t>
      </w:r>
      <w:r>
        <w:rPr>
          <w:rFonts w:ascii="宋体" w:eastAsia="宋体" w:hAnsi="宋体" w:cs="宋体" w:hint="eastAsia"/>
          <w:lang w:val="en-US" w:eastAsia="zh-CN"/>
        </w:rPr>
        <w:t>胡晨晨.</w:t>
      </w:r>
      <w:r>
        <w:rPr>
          <w:rFonts w:ascii="宋体" w:eastAsia="宋体" w:hAnsi="宋体" w:cs="宋体" w:hint="eastAsia"/>
        </w:rPr>
        <w:t>南京高校志愿组织发展困境及对策分析[</w:t>
      </w:r>
      <w:r>
        <w:rPr>
          <w:rFonts w:ascii="宋体" w:eastAsia="宋体" w:hAnsi="宋体" w:cs="宋体" w:hint="eastAsia"/>
          <w:lang w:val="en-US" w:eastAsia="zh-CN"/>
        </w:rPr>
        <w:t>D</w:t>
      </w:r>
      <w:r>
        <w:rPr>
          <w:rFonts w:ascii="宋体" w:eastAsia="宋体" w:hAnsi="宋体" w:cs="宋体" w:hint="eastAsia"/>
        </w:rPr>
        <w:t>]</w:t>
      </w:r>
      <w:r>
        <w:rPr>
          <w:rFonts w:ascii="宋体" w:eastAsia="宋体" w:hAnsi="宋体" w:cs="宋体" w:hint="eastAsia"/>
          <w:lang w:val="en-US" w:eastAsia="zh-CN"/>
        </w:rPr>
        <w:t>.</w:t>
      </w:r>
      <w:r>
        <w:rPr>
          <w:rFonts w:ascii="宋体" w:eastAsia="宋体" w:hAnsi="宋体" w:cs="宋体" w:hint="eastAsia"/>
        </w:rPr>
        <w:t>南京师范大学</w:t>
      </w:r>
      <w:r>
        <w:rPr>
          <w:rFonts w:ascii="宋体" w:eastAsia="宋体" w:hAnsi="宋体" w:cs="宋体" w:hint="eastAsia"/>
          <w:lang w:eastAsia="zh-CN"/>
        </w:rPr>
        <w:t>，</w:t>
      </w:r>
      <w:r>
        <w:rPr>
          <w:rFonts w:ascii="宋体" w:eastAsia="宋体" w:hAnsi="宋体" w:cs="宋体" w:hint="eastAsia"/>
        </w:rPr>
        <w:t>2015</w:t>
      </w:r>
      <w:r>
        <w:rPr>
          <w:rFonts w:ascii="宋体" w:eastAsia="宋体" w:hAnsi="宋体" w:cs="宋体" w:hint="eastAsia"/>
          <w:lang w:val="en-US" w:eastAsia="zh-CN"/>
        </w:rPr>
        <w:t>.</w:t>
      </w:r>
    </w:p>
  </w:footnote>
  <w:footnote w:id="10">
    <w:p>
      <w:pPr>
        <w:pStyle w:val="FootnoteText"/>
        <w:keepNext w:val="0"/>
        <w:keepLines w:val="0"/>
        <w:pageBreakBefore w:val="0"/>
        <w:widowControl w:val="0"/>
        <w:kinsoku/>
        <w:wordWrap/>
        <w:overflowPunct/>
        <w:topLinePunct w:val="0"/>
        <w:autoSpaceDE/>
        <w:autoSpaceDN/>
        <w:bidi w:val="0"/>
        <w:adjustRightInd/>
        <w:snapToGrid w:val="0"/>
        <w:jc w:val="left"/>
        <w:textAlignment w:val="auto"/>
        <w:rPr>
          <w:rFonts w:ascii="宋体" w:eastAsia="宋体" w:hAnsi="宋体" w:cs="宋体" w:hint="default"/>
          <w:lang w:val="en-US" w:eastAsia="zh-CN"/>
        </w:rPr>
      </w:pPr>
      <w:r>
        <w:rPr>
          <w:rStyle w:val="FootnoteReference"/>
          <w:rFonts w:ascii="宋体" w:eastAsia="宋体" w:hAnsi="宋体" w:cs="宋体" w:hint="eastAsia"/>
        </w:rPr>
        <w:footnoteRef/>
      </w:r>
      <w:r>
        <w:rPr>
          <w:rFonts w:ascii="宋体" w:eastAsia="宋体" w:hAnsi="宋体" w:cs="宋体" w:hint="eastAsia"/>
        </w:rPr>
        <w:t xml:space="preserve"> </w:t>
      </w:r>
      <w:r>
        <w:rPr>
          <w:rFonts w:ascii="宋体" w:eastAsia="宋体" w:hAnsi="宋体" w:cs="宋体" w:hint="eastAsia"/>
          <w:sz w:val="18"/>
          <w:szCs w:val="18"/>
          <w:lang w:val="en-US" w:eastAsia="zh-CN"/>
        </w:rPr>
        <w:t>袁文，王丽君，王文杰.青年志愿服务组织的中外对比分析及对策研究</w:t>
      </w:r>
      <w:r>
        <w:rPr>
          <w:rFonts w:asciiTheme="minorEastAsia" w:eastAsiaTheme="minorEastAsia" w:hAnsiTheme="minorEastAsia" w:cstheme="minorEastAsia" w:hint="eastAsia"/>
          <w:kern w:val="2"/>
          <w:sz w:val="18"/>
          <w:szCs w:val="18"/>
          <w:lang w:val="en-US" w:eastAsia="zh-CN" w:bidi="ar-SA"/>
        </w:rPr>
        <w:t>［J］</w:t>
      </w:r>
      <w:r>
        <w:rPr>
          <w:rFonts w:asciiTheme="minorEastAsia" w:hAnsiTheme="minorEastAsia" w:cstheme="minorEastAsia" w:hint="eastAsia"/>
          <w:kern w:val="2"/>
          <w:sz w:val="18"/>
          <w:szCs w:val="18"/>
          <w:lang w:val="en-US" w:eastAsia="zh-CN" w:bidi="ar-SA"/>
        </w:rPr>
        <w:t>.</w:t>
      </w:r>
      <w:r>
        <w:rPr>
          <w:rFonts w:ascii="宋体" w:eastAsia="宋体" w:hAnsi="宋体" w:cs="宋体" w:hint="eastAsia"/>
          <w:lang w:val="en-US" w:eastAsia="zh-CN"/>
        </w:rPr>
        <w:t>中国校外教育，2014(27):65-66.</w:t>
      </w:r>
    </w:p>
  </w:footnote>
  <w:footnote w:id="11">
    <w:p>
      <w:pPr>
        <w:pStyle w:val="FootnoteText"/>
        <w:snapToGrid w:val="0"/>
        <w:rPr>
          <w:rFonts w:ascii="宋体" w:eastAsia="宋体" w:hAnsi="宋体" w:cs="宋体" w:hint="default"/>
          <w:lang w:val="en-US"/>
        </w:rPr>
      </w:pPr>
      <w:r>
        <w:rPr>
          <w:rStyle w:val="FootnoteReference"/>
          <w:rFonts w:ascii="宋体" w:eastAsia="宋体" w:hAnsi="宋体" w:cs="宋体" w:hint="eastAsia"/>
        </w:rPr>
        <w:footnoteRef/>
      </w:r>
      <w:r>
        <w:rPr>
          <w:rFonts w:ascii="宋体" w:eastAsia="宋体" w:hAnsi="宋体" w:cs="宋体" w:hint="eastAsia"/>
        </w:rPr>
        <w:t xml:space="preserve"> 吴艳丽</w:t>
      </w:r>
      <w:r>
        <w:rPr>
          <w:rFonts w:ascii="宋体" w:eastAsia="宋体" w:hAnsi="宋体" w:cs="宋体" w:hint="eastAsia"/>
          <w:lang w:val="en-US" w:eastAsia="zh-CN"/>
        </w:rPr>
        <w:t>.</w:t>
      </w:r>
      <w:r>
        <w:rPr>
          <w:rFonts w:ascii="宋体" w:eastAsia="宋体" w:hAnsi="宋体" w:cs="宋体" w:hint="eastAsia"/>
        </w:rPr>
        <w:t>高校青年志愿者組织发展与武汉城市文明建设的互通与融合</w:t>
      </w:r>
      <w:r>
        <w:rPr>
          <w:rFonts w:ascii="宋体" w:eastAsia="宋体" w:hAnsi="宋体" w:cs="宋体" w:hint="eastAsia"/>
          <w:sz w:val="18"/>
          <w:szCs w:val="18"/>
          <w:lang w:val="en-US" w:eastAsia="zh-CN"/>
        </w:rPr>
        <w:t>［J］.</w:t>
      </w:r>
      <w:r>
        <w:rPr>
          <w:rFonts w:ascii="宋体" w:eastAsia="宋体" w:hAnsi="宋体" w:cs="宋体" w:hint="eastAsia"/>
        </w:rPr>
        <w:t>湖北成人教育学院学报，</w:t>
      </w:r>
      <w:r>
        <w:rPr>
          <w:rFonts w:ascii="宋体" w:eastAsia="宋体" w:hAnsi="宋体" w:cs="宋体" w:hint="eastAsia"/>
          <w:lang w:val="en-US" w:eastAsia="zh-CN"/>
        </w:rPr>
        <w:t>2014(5):86-89.</w:t>
      </w:r>
    </w:p>
  </w:footnote>
  <w:footnote w:id="12">
    <w:p>
      <w:pPr>
        <w:pStyle w:val="FootnoteText"/>
        <w:snapToGrid w:val="0"/>
        <w:rPr>
          <w:rFonts w:ascii="宋体" w:eastAsia="宋体" w:hAnsi="宋体" w:cs="宋体" w:hint="eastAsia"/>
          <w:lang w:val="en-US" w:eastAsia="zh-CN"/>
        </w:rPr>
      </w:pPr>
      <w:r>
        <w:rPr>
          <w:rStyle w:val="FootnoteReference"/>
          <w:rFonts w:ascii="宋体" w:eastAsia="宋体" w:hAnsi="宋体" w:cs="宋体" w:hint="eastAsia"/>
        </w:rPr>
        <w:footnoteRef/>
      </w:r>
      <w:r>
        <w:rPr>
          <w:rFonts w:ascii="宋体" w:eastAsia="宋体" w:hAnsi="宋体" w:cs="宋体" w:hint="eastAsia"/>
        </w:rPr>
        <w:t xml:space="preserve"> </w:t>
      </w:r>
      <w:r>
        <w:rPr>
          <w:rFonts w:ascii="宋体" w:eastAsia="宋体" w:hAnsi="宋体" w:cs="宋体" w:hint="eastAsia"/>
          <w:lang w:eastAsia="zh-CN"/>
        </w:rPr>
        <w:t>《</w:t>
      </w:r>
      <w:r>
        <w:rPr>
          <w:rFonts w:ascii="宋体" w:eastAsia="宋体" w:hAnsi="宋体" w:cs="宋体" w:hint="eastAsia"/>
          <w:lang w:val="en-US" w:eastAsia="zh-CN"/>
        </w:rPr>
        <w:t>志愿服务条例</w:t>
      </w:r>
      <w:r>
        <w:rPr>
          <w:rFonts w:ascii="宋体" w:eastAsia="宋体" w:hAnsi="宋体" w:cs="宋体" w:hint="eastAsia"/>
          <w:lang w:eastAsia="zh-CN"/>
        </w:rPr>
        <w:t>》</w:t>
      </w:r>
      <w:r>
        <w:rPr>
          <w:rFonts w:ascii="宋体" w:eastAsia="宋体" w:hAnsi="宋体" w:cs="宋体" w:hint="eastAsia"/>
          <w:lang w:val="en-US" w:eastAsia="zh-CN"/>
        </w:rPr>
        <w:t>.</w:t>
      </w:r>
    </w:p>
  </w:footnote>
  <w:footnote w:id="13">
    <w:p>
      <w:pPr>
        <w:pStyle w:val="FootnoteText"/>
        <w:snapToGrid w:val="0"/>
        <w:rPr>
          <w:rFonts w:ascii="宋体" w:eastAsia="宋体" w:hAnsi="宋体" w:cs="宋体" w:hint="eastAsia"/>
          <w:lang w:val="en-US" w:eastAsia="zh-CN"/>
        </w:rPr>
      </w:pPr>
      <w:r>
        <w:rPr>
          <w:rStyle w:val="FootnoteReference"/>
          <w:rFonts w:ascii="宋体" w:eastAsia="宋体" w:hAnsi="宋体" w:cs="宋体" w:hint="eastAsia"/>
        </w:rPr>
        <w:footnoteRef/>
      </w:r>
      <w:r>
        <w:rPr>
          <w:rFonts w:ascii="宋体" w:eastAsia="宋体" w:hAnsi="宋体" w:cs="宋体" w:hint="eastAsia"/>
        </w:rPr>
        <w:t xml:space="preserve"> Unite</w:t>
      </w:r>
      <w:r>
        <w:rPr>
          <w:rFonts w:ascii="宋体" w:eastAsia="宋体" w:hAnsi="宋体" w:cs="宋体" w:hint="eastAsia"/>
        </w:rPr>
        <w:t>d</w:t>
      </w:r>
      <w:r>
        <w:rPr>
          <w:rFonts w:ascii="宋体" w:eastAsia="宋体" w:hAnsi="宋体" w:cs="宋体" w:hint="eastAsia"/>
        </w:rPr>
        <w:t xml:space="preserve"> Nations</w:t>
      </w:r>
    </w:p>
    <w:p>
      <w:pPr>
        <w:pStyle w:val="FootnoteText"/>
        <w:snapToGrid w:val="0"/>
        <w:rPr>
          <w:rFonts w:ascii="宋体" w:eastAsia="宋体" w:hAnsi="宋体" w:cs="宋体" w:hint="eastAsia"/>
          <w:lang w:val="en-US" w:eastAsia="zh-CN"/>
        </w:rPr>
      </w:pPr>
      <w:r>
        <w:rPr>
          <w:rFonts w:ascii="宋体" w:eastAsia="宋体" w:hAnsi="宋体" w:cs="宋体" w:hint="eastAsia"/>
        </w:rPr>
        <w:t xml:space="preserve"> Volunteers：Howtovolunteer[EB／OL]．http：／／www．unv．org／how-to-volunteer．hlml．2010-04．27</w:t>
      </w:r>
      <w:r>
        <w:rPr>
          <w:rFonts w:ascii="宋体" w:eastAsia="宋体" w:hAnsi="宋体" w:cs="宋体" w:hint="eastAsia"/>
          <w:lang w:val="en-US" w:eastAsia="zh-C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97ED09C"/>
    <w:multiLevelType w:val="singleLevel"/>
    <w:tmpl w:val="997ED09C"/>
    <w:lvl w:ilvl="0">
      <w:start w:val="1"/>
      <w:numFmt w:val="decimal"/>
      <w:suff w:val="nothing"/>
      <w:lvlText w:val="（%1）"/>
      <w:lvlJc w:val="left"/>
    </w:lvl>
  </w:abstractNum>
  <w:abstractNum w:abstractNumId="1">
    <w:nsid w:val="B064EA94"/>
    <w:multiLevelType w:val="singleLevel"/>
    <w:tmpl w:val="B064EA94"/>
    <w:lvl w:ilvl="0">
      <w:start w:val="1"/>
      <w:numFmt w:val="chineseCounting"/>
      <w:suff w:val="space"/>
      <w:lvlText w:val="（%1）"/>
      <w:lvlJc w:val="left"/>
      <w:rPr>
        <w:rFonts w:hint="eastAsia"/>
      </w:rPr>
    </w:lvl>
  </w:abstractNum>
  <w:abstractNum w:abstractNumId="2">
    <w:nsid w:val="C2517025"/>
    <w:multiLevelType w:val="singleLevel"/>
    <w:tmpl w:val="C2517025"/>
    <w:lvl w:ilvl="0">
      <w:start w:val="1"/>
      <w:numFmt w:val="chineseCounting"/>
      <w:suff w:val="space"/>
      <w:lvlText w:val="（%1）"/>
      <w:lvlJc w:val="left"/>
      <w:rPr>
        <w:rFonts w:hint="eastAsia"/>
      </w:rPr>
    </w:lvl>
  </w:abstractNum>
  <w:abstractNum w:abstractNumId="3">
    <w:nsid w:val="C48B5549"/>
    <w:multiLevelType w:val="singleLevel"/>
    <w:tmpl w:val="C48B5549"/>
    <w:lvl w:ilvl="0">
      <w:start w:val="1"/>
      <w:numFmt w:val="decimal"/>
      <w:suff w:val="space"/>
      <w:lvlText w:val="%1."/>
      <w:lvlJc w:val="left"/>
      <w:rPr>
        <w:rFonts w:ascii="宋体" w:eastAsia="宋体" w:hAnsi="宋体" w:cstheme="majorEastAsia" w:hint="default"/>
        <w:sz w:val="24"/>
        <w:szCs w:val="24"/>
      </w:rPr>
    </w:lvl>
  </w:abstractNum>
  <w:abstractNum w:abstractNumId="4">
    <w:nsid w:val="D8148E24"/>
    <w:multiLevelType w:val="singleLevel"/>
    <w:tmpl w:val="D8148E24"/>
    <w:lvl w:ilvl="0">
      <w:start w:val="1"/>
      <w:numFmt w:val="chineseCounting"/>
      <w:suff w:val="space"/>
      <w:lvlText w:val="（%1）"/>
      <w:lvlJc w:val="left"/>
      <w:rPr>
        <w:rFonts w:hint="eastAsia"/>
      </w:rPr>
    </w:lvl>
  </w:abstractNum>
  <w:abstractNum w:abstractNumId="5">
    <w:nsid w:val="DA38A017"/>
    <w:multiLevelType w:val="singleLevel"/>
    <w:tmpl w:val="DA38A017"/>
    <w:lvl w:ilvl="0">
      <w:start w:val="1"/>
      <w:numFmt w:val="decimal"/>
      <w:suff w:val="space"/>
      <w:lvlText w:val="%1."/>
      <w:lvlJc w:val="left"/>
      <w:rPr>
        <w:rFonts w:ascii="宋体" w:eastAsia="宋体" w:hAnsi="宋体" w:cs="宋体" w:hint="default"/>
      </w:rPr>
    </w:lvl>
  </w:abstractNum>
  <w:abstractNum w:abstractNumId="6">
    <w:nsid w:val="008DE051"/>
    <w:multiLevelType w:val="singleLevel"/>
    <w:tmpl w:val="008DE051"/>
    <w:lvl w:ilvl="0">
      <w:start w:val="1"/>
      <w:numFmt w:val="decimal"/>
      <w:suff w:val="space"/>
      <w:lvlText w:val="%1."/>
      <w:lvlJc w:val="left"/>
    </w:lvl>
  </w:abstractNum>
  <w:abstractNum w:abstractNumId="7">
    <w:nsid w:val="1D18A0F0"/>
    <w:multiLevelType w:val="singleLevel"/>
    <w:tmpl w:val="1D18A0F0"/>
    <w:lvl w:ilvl="0">
      <w:start w:val="2"/>
      <w:numFmt w:val="chineseCounting"/>
      <w:suff w:val="space"/>
      <w:lvlText w:val="（%1）"/>
      <w:lvlJc w:val="left"/>
      <w:rPr>
        <w:rFonts w:hint="eastAsia"/>
      </w:rPr>
    </w:lvl>
  </w:abstractNum>
  <w:abstractNum w:abstractNumId="8">
    <w:nsid w:val="2418E9C3"/>
    <w:multiLevelType w:val="singleLevel"/>
    <w:tmpl w:val="2418E9C3"/>
    <w:lvl w:ilvl="0">
      <w:start w:val="1"/>
      <w:numFmt w:val="chineseCounting"/>
      <w:suff w:val="space"/>
      <w:lvlText w:val="（%1）"/>
      <w:lvlJc w:val="left"/>
      <w:rPr>
        <w:rFonts w:hint="eastAsia"/>
      </w:rPr>
    </w:lvl>
  </w:abstractNum>
  <w:abstractNum w:abstractNumId="9">
    <w:nsid w:val="2E88622A"/>
    <w:multiLevelType w:val="singleLevel"/>
    <w:tmpl w:val="2E88622A"/>
    <w:lvl w:ilvl="0">
      <w:start w:val="1"/>
      <w:numFmt w:val="chineseCounting"/>
      <w:suff w:val="space"/>
      <w:lvlText w:val="%1、"/>
      <w:lvlJc w:val="left"/>
      <w:rPr>
        <w:rFonts w:hint="eastAsia"/>
      </w:rPr>
    </w:lvl>
  </w:abstractNum>
  <w:abstractNum w:abstractNumId="10">
    <w:nsid w:val="2FFA9F53"/>
    <w:multiLevelType w:val="singleLevel"/>
    <w:tmpl w:val="2FFA9F53"/>
    <w:lvl w:ilvl="0">
      <w:start w:val="1"/>
      <w:numFmt w:val="decimal"/>
      <w:suff w:val="space"/>
      <w:lvlText w:val="%1."/>
      <w:lvlJc w:val="left"/>
      <w:rPr>
        <w:rFonts w:ascii="宋体" w:eastAsia="宋体" w:hAnsi="宋体" w:cs="宋体" w:hint="default"/>
      </w:rPr>
    </w:lvl>
  </w:abstractNum>
  <w:abstractNum w:abstractNumId="11">
    <w:nsid w:val="39D33826"/>
    <w:multiLevelType w:val="singleLevel"/>
    <w:tmpl w:val="39D33826"/>
    <w:lvl w:ilvl="0">
      <w:start w:val="1"/>
      <w:numFmt w:val="decimal"/>
      <w:suff w:val="space"/>
      <w:lvlText w:val="%1."/>
      <w:lvlJc w:val="left"/>
    </w:lvl>
  </w:abstractNum>
  <w:abstractNum w:abstractNumId="12">
    <w:nsid w:val="44FBF76A"/>
    <w:multiLevelType w:val="singleLevel"/>
    <w:tmpl w:val="44FBF76A"/>
    <w:lvl w:ilvl="0">
      <w:start w:val="1"/>
      <w:numFmt w:val="decimal"/>
      <w:suff w:val="space"/>
      <w:lvlText w:val="%1."/>
      <w:lvlJc w:val="left"/>
    </w:lvl>
  </w:abstractNum>
  <w:abstractNum w:abstractNumId="13">
    <w:nsid w:val="5D72FD85"/>
    <w:multiLevelType w:val="singleLevel"/>
    <w:tmpl w:val="5D72FD85"/>
    <w:lvl w:ilvl="0">
      <w:start w:val="1"/>
      <w:numFmt w:val="decimal"/>
      <w:suff w:val="space"/>
      <w:lvlText w:val="%1."/>
      <w:lvlJc w:val="left"/>
      <w:rPr>
        <w:rFonts w:asciiTheme="majorEastAsia" w:eastAsiaTheme="majorEastAsia" w:hAnsiTheme="majorEastAsia" w:cstheme="majorEastAsia" w:hint="default"/>
      </w:rPr>
    </w:lvl>
  </w:abstractNum>
  <w:abstractNum w:abstractNumId="14">
    <w:nsid w:val="5FE7209A"/>
    <w:multiLevelType w:val="singleLevel"/>
    <w:tmpl w:val="5FE7209A"/>
    <w:lvl w:ilvl="0">
      <w:start w:val="1"/>
      <w:numFmt w:val="decimal"/>
      <w:suff w:val="space"/>
      <w:lvlText w:val="%1."/>
      <w:lvlJc w:val="left"/>
    </w:lvl>
  </w:abstractNum>
  <w:abstractNum w:abstractNumId="15">
    <w:nsid w:val="6AF3E2E7"/>
    <w:multiLevelType w:val="singleLevel"/>
    <w:tmpl w:val="6AF3E2E7"/>
    <w:lvl w:ilvl="0">
      <w:start w:val="1"/>
      <w:numFmt w:val="decimal"/>
      <w:suff w:val="space"/>
      <w:lvlText w:val="[%1]"/>
      <w:lvlJc w:val="left"/>
    </w:lvl>
  </w:abstractNum>
  <w:abstractNum w:abstractNumId="16">
    <w:nsid w:val="6D26C3A7"/>
    <w:multiLevelType w:val="singleLevel"/>
    <w:tmpl w:val="6D26C3A7"/>
    <w:lvl w:ilvl="0">
      <w:start w:val="1"/>
      <w:numFmt w:val="decimal"/>
      <w:suff w:val="space"/>
      <w:lvlText w:val="%1."/>
      <w:lvlJc w:val="left"/>
    </w:lvl>
  </w:abstractNum>
  <w:abstractNum w:abstractNumId="17">
    <w:nsid w:val="72E98A2E"/>
    <w:multiLevelType w:val="singleLevel"/>
    <w:tmpl w:val="72E98A2E"/>
    <w:lvl w:ilvl="0">
      <w:start w:val="1"/>
      <w:numFmt w:val="decimal"/>
      <w:suff w:val="space"/>
      <w:lvlText w:val="%1."/>
      <w:lvlJc w:val="left"/>
    </w:lvl>
  </w:abstractNum>
  <w:abstractNum w:abstractNumId="18">
    <w:nsid w:val="7E4ED321"/>
    <w:multiLevelType w:val="singleLevel"/>
    <w:tmpl w:val="7E4ED321"/>
    <w:lvl w:ilvl="0">
      <w:start w:val="1"/>
      <w:numFmt w:val="decimal"/>
      <w:suff w:val="space"/>
      <w:lvlText w:val="%1."/>
      <w:lvlJc w:val="left"/>
      <w:rPr>
        <w:rFonts w:ascii="宋体" w:eastAsia="宋体" w:hAnsi="宋体" w:cstheme="majorEastAsia" w:hint="default"/>
        <w:sz w:val="24"/>
        <w:szCs w:val="24"/>
      </w:rPr>
    </w:lvl>
  </w:abstractNum>
  <w:num w:numId="1">
    <w:abstractNumId w:val="9"/>
  </w:num>
  <w:num w:numId="2">
    <w:abstractNumId w:val="7"/>
  </w:num>
  <w:num w:numId="3">
    <w:abstractNumId w:val="11"/>
  </w:num>
  <w:num w:numId="4">
    <w:abstractNumId w:val="0"/>
  </w:num>
  <w:num w:numId="5">
    <w:abstractNumId w:val="1"/>
  </w:num>
  <w:num w:numId="6">
    <w:abstractNumId w:val="16"/>
  </w:num>
  <w:num w:numId="7">
    <w:abstractNumId w:val="17"/>
  </w:num>
  <w:num w:numId="8">
    <w:abstractNumId w:val="4"/>
  </w:num>
  <w:num w:numId="9">
    <w:abstractNumId w:val="14"/>
  </w:num>
  <w:num w:numId="10">
    <w:abstractNumId w:val="18"/>
  </w:num>
  <w:num w:numId="11">
    <w:abstractNumId w:val="8"/>
  </w:num>
  <w:num w:numId="12">
    <w:abstractNumId w:val="6"/>
  </w:num>
  <w:num w:numId="13">
    <w:abstractNumId w:val="12"/>
  </w:num>
  <w:num w:numId="14">
    <w:abstractNumId w:val="2"/>
  </w:num>
  <w:num w:numId="15">
    <w:abstractNumId w:val="3"/>
  </w:num>
  <w:num w:numId="16">
    <w:abstractNumId w:val="13"/>
  </w:num>
  <w:num w:numId="17">
    <w:abstractNumId w:val="10"/>
  </w:num>
  <w:num w:numId="18">
    <w:abstractNumId w:val="5"/>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footnotePr>
    <w:numFmt w:val="decimalEnclosedCircleChinese"/>
    <w:numRestart w:val="eachPage"/>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F5256"/>
    <w:rsid w:val="00172A27"/>
    <w:rsid w:val="0018461E"/>
    <w:rsid w:val="003A3148"/>
    <w:rsid w:val="004C0CD3"/>
    <w:rsid w:val="007E3E03"/>
    <w:rsid w:val="0085180A"/>
    <w:rsid w:val="009525EB"/>
    <w:rsid w:val="00A91802"/>
    <w:rsid w:val="00BA7F88"/>
    <w:rsid w:val="00BE2D61"/>
    <w:rsid w:val="00C54C26"/>
    <w:rsid w:val="00D3272B"/>
    <w:rsid w:val="00F77501"/>
    <w:rsid w:val="02F876D8"/>
    <w:rsid w:val="05A66E0F"/>
    <w:rsid w:val="07702892"/>
    <w:rsid w:val="09442D0C"/>
    <w:rsid w:val="0D3C1120"/>
    <w:rsid w:val="10B6597E"/>
    <w:rsid w:val="11250E8D"/>
    <w:rsid w:val="154F476E"/>
    <w:rsid w:val="15A43121"/>
    <w:rsid w:val="16744254"/>
    <w:rsid w:val="18E51B7D"/>
    <w:rsid w:val="261527A8"/>
    <w:rsid w:val="26CA68B0"/>
    <w:rsid w:val="27431EF7"/>
    <w:rsid w:val="2E7177B7"/>
    <w:rsid w:val="2F44221A"/>
    <w:rsid w:val="318F590C"/>
    <w:rsid w:val="31BB0BFD"/>
    <w:rsid w:val="31D67B97"/>
    <w:rsid w:val="33EE72A7"/>
    <w:rsid w:val="37AD19ED"/>
    <w:rsid w:val="37CB0EE1"/>
    <w:rsid w:val="3C8C6460"/>
    <w:rsid w:val="3D1D314A"/>
    <w:rsid w:val="3E734868"/>
    <w:rsid w:val="41F41CF5"/>
    <w:rsid w:val="427C147E"/>
    <w:rsid w:val="47CE7468"/>
    <w:rsid w:val="47DC2F58"/>
    <w:rsid w:val="481A72EE"/>
    <w:rsid w:val="4AFE7594"/>
    <w:rsid w:val="500C0169"/>
    <w:rsid w:val="55BA07E6"/>
    <w:rsid w:val="581E7782"/>
    <w:rsid w:val="58F75C87"/>
    <w:rsid w:val="59C63C45"/>
    <w:rsid w:val="59F52E58"/>
    <w:rsid w:val="5AFE1033"/>
    <w:rsid w:val="5D2C6FC3"/>
    <w:rsid w:val="5F4F0096"/>
    <w:rsid w:val="5FAF21D5"/>
    <w:rsid w:val="654663C1"/>
    <w:rsid w:val="657D1974"/>
    <w:rsid w:val="6BF45D06"/>
    <w:rsid w:val="6C0C6A5F"/>
    <w:rsid w:val="6DB2313E"/>
    <w:rsid w:val="740C1A86"/>
    <w:rsid w:val="7A5055BC"/>
    <w:rsid w:val="7BA15F6D"/>
    <w:rsid w:val="7D8B2E32"/>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qFormat="1"/>
    <w:lsdException w:name="heading 2" w:semiHidden="0" w:qFormat="1"/>
    <w:lsdException w:name="heading 3" w:semiHidden="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uiPriority w:val="99"/>
    <w:unhideWhenUsed/>
    <w:qFormat/>
    <w:pPr>
      <w:widowControl w:val="0"/>
      <w:autoSpaceDE w:val="0"/>
      <w:autoSpaceDN w:val="0"/>
      <w:adjustRightInd w:val="0"/>
      <w:outlineLvl w:val="0"/>
    </w:pPr>
    <w:rPr>
      <w:rFonts w:ascii="MingLiU" w:eastAsia="MingLiU" w:hAnsi="MingLiU" w:cs="Times New Roman"/>
      <w:b/>
      <w:color w:val="000000"/>
      <w:sz w:val="32"/>
      <w:lang w:val="en-US" w:eastAsia="zh-CN" w:bidi="ar-SA"/>
    </w:rPr>
  </w:style>
  <w:style w:type="paragraph" w:styleId="Heading2">
    <w:name w:val="heading 2"/>
    <w:next w:val="Normal"/>
    <w:autoRedefine/>
    <w:uiPriority w:val="99"/>
    <w:unhideWhenUsed/>
    <w:qFormat/>
    <w:pPr>
      <w:widowControl w:val="0"/>
      <w:autoSpaceDE w:val="0"/>
      <w:autoSpaceDN w:val="0"/>
      <w:adjustRightInd w:val="0"/>
      <w:outlineLvl w:val="1"/>
    </w:pPr>
    <w:rPr>
      <w:rFonts w:ascii="MingLiU" w:eastAsia="MingLiU" w:hAnsi="MingLiU" w:cs="Times New Roman"/>
      <w:b/>
      <w:i/>
      <w:color w:val="000000"/>
      <w:sz w:val="28"/>
      <w:lang w:val="en-US" w:eastAsia="zh-CN" w:bidi="ar-SA"/>
    </w:rPr>
  </w:style>
  <w:style w:type="paragraph" w:styleId="Heading3">
    <w:name w:val="heading 3"/>
    <w:next w:val="Normal"/>
    <w:uiPriority w:val="99"/>
    <w:unhideWhenUsed/>
    <w:qFormat/>
    <w:pPr>
      <w:widowControl w:val="0"/>
      <w:autoSpaceDE w:val="0"/>
      <w:autoSpaceDN w:val="0"/>
      <w:adjustRightInd w:val="0"/>
      <w:outlineLvl w:val="2"/>
    </w:pPr>
    <w:rPr>
      <w:rFonts w:ascii="MingLiU" w:eastAsia="MingLiU" w:hAnsi="MingLiU" w:cs="Times New Roman"/>
      <w:b/>
      <w:color w:val="000000"/>
      <w:sz w:val="26"/>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autoRedefine/>
    <w:qFormat/>
    <w:pPr>
      <w:jc w:val="left"/>
    </w:pPr>
  </w:style>
  <w:style w:type="paragraph" w:styleId="TOC3">
    <w:name w:val="toc 3"/>
    <w:basedOn w:val="Normal"/>
    <w:next w:val="Normal"/>
    <w:autoRedefine/>
    <w:uiPriority w:val="39"/>
    <w:qFormat/>
    <w:pPr>
      <w:ind w:left="840" w:leftChars="400"/>
    </w:pPr>
  </w:style>
  <w:style w:type="paragraph" w:styleId="BalloonText">
    <w:name w:val="Balloon Text"/>
    <w:basedOn w:val="Normal"/>
    <w:link w:val="Char"/>
    <w:autoRedefine/>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autoRedefine/>
    <w:uiPriority w:val="39"/>
    <w:qFormat/>
  </w:style>
  <w:style w:type="paragraph" w:styleId="FootnoteText">
    <w:name w:val="footnote text"/>
    <w:basedOn w:val="Normal"/>
    <w:autoRedefine/>
    <w:qFormat/>
    <w:pPr>
      <w:snapToGrid w:val="0"/>
      <w:jc w:val="left"/>
    </w:pPr>
    <w:rPr>
      <w:sz w:val="18"/>
    </w:rPr>
  </w:style>
  <w:style w:type="paragraph" w:styleId="TOC2">
    <w:name w:val="toc 2"/>
    <w:basedOn w:val="Normal"/>
    <w:next w:val="Normal"/>
    <w:autoRedefine/>
    <w:uiPriority w:val="39"/>
    <w:qFormat/>
    <w:pPr>
      <w:ind w:left="420" w:leftChars="200"/>
    </w:pPr>
  </w:style>
  <w:style w:type="paragraph" w:styleId="NormalWeb">
    <w:name w:val="Normal (Web)"/>
    <w:basedOn w:val="Normal"/>
    <w:autoRedefine/>
    <w:qFormat/>
    <w:pPr>
      <w:spacing w:beforeAutospacing="1" w:afterAutospacing="1"/>
      <w:jc w:val="left"/>
    </w:pPr>
    <w:rPr>
      <w:rFonts w:cs="Times New Roman"/>
      <w:kern w:val="0"/>
      <w:sz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qFormat/>
    <w:rPr>
      <w:b/>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FootnoteReference">
    <w:name w:val="footnote reference"/>
    <w:basedOn w:val="DefaultParagraphFont"/>
    <w:autoRedefine/>
    <w:qFormat/>
    <w:rPr>
      <w:vertAlign w:val="superscript"/>
    </w:rPr>
  </w:style>
  <w:style w:type="character" w:customStyle="1" w:styleId="Char">
    <w:name w:val="批注框文本 Char"/>
    <w:basedOn w:val="DefaultParagraphFont"/>
    <w:link w:val="BalloonText"/>
    <w:autoRedefine/>
    <w:qFormat/>
    <w:rPr>
      <w:kern w:val="2"/>
      <w:sz w:val="18"/>
      <w:szCs w:val="18"/>
    </w:rPr>
  </w:style>
  <w:style w:type="paragraph" w:styleId="ListParagraph">
    <w:name w:val="List Paragraph"/>
    <w:basedOn w:val="Normal"/>
    <w:autoRedefine/>
    <w:uiPriority w:val="99"/>
    <w:unhideWhenUsed/>
    <w:qFormat/>
    <w:pPr>
      <w:ind w:firstLine="420" w:firstLineChars="200"/>
    </w:pPr>
  </w:style>
  <w:style w:type="paragraph" w:customStyle="1" w:styleId="WPSOffice1">
    <w:name w:val="WPSOffice手动目录 1"/>
    <w:autoRedefine/>
    <w:qFormat/>
    <w:rPr>
      <w:rFonts w:ascii="Times New Roman" w:eastAsia="Times New Roman"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Times New Roman"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Times New Roman" w:hAnsi="Times New Roman"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1.png" /><Relationship Id="rId14" Type="http://schemas.openxmlformats.org/officeDocument/2006/relationships/hyperlink" Target="https://d.book118.com/377065002151006034" TargetMode="External" /><Relationship Id="rId15" Type="http://schemas.openxmlformats.org/officeDocument/2006/relationships/footer" Target="footer7.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customXml" Target="../customXml/item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1EFDB9-77D3-4D7A-9EF7-2E609FECB771}">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4093</Words>
  <Characters>23333</Characters>
  <Application>Microsoft Office Word</Application>
  <DocSecurity>0</DocSecurity>
  <Lines>194</Lines>
  <Paragraphs>54</Paragraphs>
  <ScaleCrop>false</ScaleCrop>
  <Company/>
  <LinksUpToDate>false</LinksUpToDate>
  <CharactersWithSpaces>27372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雪233333333</dc:creator>
  <cp:lastModifiedBy>ABEEL</cp:lastModifiedBy>
  <cp:revision>5</cp:revision>
  <dcterms:created xsi:type="dcterms:W3CDTF">2021-04-15T12:40:00Z</dcterms:created>
  <dcterms:modified xsi:type="dcterms:W3CDTF">2024-01-26T14:37:35Z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2ACBFED902354809951C70E95453881F_13</vt:lpwstr>
  </property>
  <property fmtid="{D5CDD505-2E9C-101B-9397-08002B2CF9AE}" pid="3" name="KSOProductBuildVer">
    <vt:lpwstr>2052-12.1.0.16120</vt:lpwstr>
  </property>
</Properties>
</file>