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微波暗室设备相关公司员工职业道路规划与管理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64" w:history="1">
        <w:r>
          <w:rPr>
            <w:rFonts w:ascii="仿宋" w:eastAsia="仿宋" w:hAnsi="仿宋" w:cs="仿宋" w:hint="eastAsia"/>
            <w:lang w:eastAsia="zh-CN"/>
          </w:rPr>
          <w:t>概论</w:t>
        </w:r>
        <w:r>
          <w:tab/>
        </w:r>
        <w:r>
          <w:fldChar w:fldCharType="begin"/>
        </w:r>
        <w:r>
          <w:instrText xml:space="preserve"> PAGEREF _Toc21264 \h </w:instrText>
        </w:r>
        <w:r>
          <w:fldChar w:fldCharType="separate"/>
        </w:r>
        <w:r>
          <w:t>3</w:t>
        </w:r>
        <w:r>
          <w:fldChar w:fldCharType="end"/>
        </w:r>
      </w:hyperlink>
    </w:p>
    <w:p>
      <w:pPr>
        <w:pStyle w:val="TOC1"/>
        <w:tabs>
          <w:tab w:val="right" w:leader="dot" w:pos="8306"/>
        </w:tabs>
      </w:pPr>
      <w:hyperlink w:anchor="_Toc19210" w:history="1">
        <w:r>
          <w:rPr>
            <w:rFonts w:ascii="仿宋" w:eastAsia="仿宋" w:hAnsi="仿宋" w:cs="仿宋" w:hint="eastAsia"/>
            <w:lang w:eastAsia="zh-CN"/>
          </w:rPr>
          <w:t>一、薪酬制度管理</w:t>
        </w:r>
        <w:r>
          <w:tab/>
        </w:r>
        <w:r>
          <w:fldChar w:fldCharType="begin"/>
        </w:r>
        <w:r>
          <w:instrText xml:space="preserve"> PAGEREF _Toc19210 \h </w:instrText>
        </w:r>
        <w:r>
          <w:fldChar w:fldCharType="separate"/>
        </w:r>
        <w:r>
          <w:t>3</w:t>
        </w:r>
        <w:r>
          <w:fldChar w:fldCharType="end"/>
        </w:r>
      </w:hyperlink>
    </w:p>
    <w:p>
      <w:pPr>
        <w:pStyle w:val="TOC2"/>
        <w:tabs>
          <w:tab w:val="right" w:leader="dot" w:pos="8306"/>
        </w:tabs>
      </w:pPr>
      <w:hyperlink w:anchor="_Toc19404" w:history="1">
        <w:r>
          <w:rPr>
            <w:rFonts w:ascii="仿宋" w:eastAsia="仿宋" w:hAnsi="仿宋" w:cs="仿宋" w:hint="eastAsia"/>
            <w:lang w:eastAsia="zh-CN"/>
          </w:rPr>
          <w:t>(一)、薪酬管理制度</w:t>
        </w:r>
        <w:r>
          <w:tab/>
        </w:r>
        <w:r>
          <w:fldChar w:fldCharType="begin"/>
        </w:r>
        <w:r>
          <w:instrText xml:space="preserve"> PAGEREF _Toc19404 \h </w:instrText>
        </w:r>
        <w:r>
          <w:fldChar w:fldCharType="separate"/>
        </w:r>
        <w:r>
          <w:t>3</w:t>
        </w:r>
        <w:r>
          <w:fldChar w:fldCharType="end"/>
        </w:r>
      </w:hyperlink>
    </w:p>
    <w:p>
      <w:pPr>
        <w:pStyle w:val="TOC2"/>
        <w:tabs>
          <w:tab w:val="right" w:leader="dot" w:pos="8306"/>
        </w:tabs>
      </w:pPr>
      <w:hyperlink w:anchor="_Toc20327" w:history="1">
        <w:r>
          <w:rPr>
            <w:rFonts w:ascii="仿宋" w:eastAsia="仿宋" w:hAnsi="仿宋" w:cs="仿宋" w:hint="eastAsia"/>
            <w:lang w:eastAsia="zh-CN"/>
          </w:rPr>
          <w:t>(二)、奖金制度的制定</w:t>
        </w:r>
        <w:r>
          <w:tab/>
        </w:r>
        <w:r>
          <w:fldChar w:fldCharType="begin"/>
        </w:r>
        <w:r>
          <w:instrText xml:space="preserve"> PAGEREF _Toc20327 \h </w:instrText>
        </w:r>
        <w:r>
          <w:fldChar w:fldCharType="separate"/>
        </w:r>
        <w:r>
          <w:t>6</w:t>
        </w:r>
        <w:r>
          <w:fldChar w:fldCharType="end"/>
        </w:r>
      </w:hyperlink>
    </w:p>
    <w:p>
      <w:pPr>
        <w:pStyle w:val="TOC2"/>
        <w:tabs>
          <w:tab w:val="right" w:leader="dot" w:pos="8306"/>
        </w:tabs>
      </w:pPr>
      <w:hyperlink w:anchor="_Toc13088" w:history="1">
        <w:r>
          <w:rPr>
            <w:rFonts w:ascii="仿宋" w:eastAsia="仿宋" w:hAnsi="仿宋" w:cs="仿宋" w:hint="eastAsia"/>
            <w:lang w:eastAsia="zh-CN"/>
          </w:rPr>
          <w:t>(三)、岗位薪酬体系设计</w:t>
        </w:r>
        <w:r>
          <w:tab/>
        </w:r>
        <w:r>
          <w:fldChar w:fldCharType="begin"/>
        </w:r>
        <w:r>
          <w:instrText xml:space="preserve"> PAGEREF _Toc13088 \h </w:instrText>
        </w:r>
        <w:r>
          <w:fldChar w:fldCharType="separate"/>
        </w:r>
        <w:r>
          <w:t>9</w:t>
        </w:r>
        <w:r>
          <w:fldChar w:fldCharType="end"/>
        </w:r>
      </w:hyperlink>
    </w:p>
    <w:p>
      <w:pPr>
        <w:pStyle w:val="TOC2"/>
        <w:tabs>
          <w:tab w:val="right" w:leader="dot" w:pos="8306"/>
        </w:tabs>
      </w:pPr>
      <w:hyperlink w:anchor="_Toc31688" w:history="1">
        <w:r>
          <w:rPr>
            <w:rFonts w:ascii="仿宋" w:eastAsia="仿宋" w:hAnsi="仿宋" w:cs="仿宋" w:hint="eastAsia"/>
            <w:lang w:eastAsia="zh-CN"/>
          </w:rPr>
          <w:t>(四)、绩效薪酬体系设计</w:t>
        </w:r>
        <w:r>
          <w:tab/>
        </w:r>
        <w:r>
          <w:fldChar w:fldCharType="begin"/>
        </w:r>
        <w:r>
          <w:instrText xml:space="preserve"> PAGEREF _Toc31688 \h </w:instrText>
        </w:r>
        <w:r>
          <w:fldChar w:fldCharType="separate"/>
        </w:r>
        <w:r>
          <w:t>11</w:t>
        </w:r>
        <w:r>
          <w:fldChar w:fldCharType="end"/>
        </w:r>
      </w:hyperlink>
    </w:p>
    <w:p>
      <w:pPr>
        <w:pStyle w:val="TOC1"/>
        <w:tabs>
          <w:tab w:val="right" w:leader="dot" w:pos="8306"/>
        </w:tabs>
      </w:pPr>
      <w:hyperlink w:anchor="_Toc18435" w:history="1">
        <w:r>
          <w:rPr>
            <w:rFonts w:ascii="仿宋" w:eastAsia="仿宋" w:hAnsi="仿宋" w:cs="仿宋" w:hint="eastAsia"/>
            <w:lang w:eastAsia="zh-CN"/>
          </w:rPr>
          <w:t>二、项目基本情况</w:t>
        </w:r>
        <w:r>
          <w:tab/>
        </w:r>
        <w:r>
          <w:fldChar w:fldCharType="begin"/>
        </w:r>
        <w:r>
          <w:instrText xml:space="preserve"> PAGEREF _Toc18435 \h </w:instrText>
        </w:r>
        <w:r>
          <w:fldChar w:fldCharType="separate"/>
        </w:r>
        <w:r>
          <w:t>12</w:t>
        </w:r>
        <w:r>
          <w:fldChar w:fldCharType="end"/>
        </w:r>
      </w:hyperlink>
    </w:p>
    <w:p>
      <w:pPr>
        <w:pStyle w:val="TOC2"/>
        <w:tabs>
          <w:tab w:val="right" w:leader="dot" w:pos="8306"/>
        </w:tabs>
      </w:pPr>
      <w:hyperlink w:anchor="_Toc11179" w:history="1">
        <w:r>
          <w:rPr>
            <w:rFonts w:ascii="仿宋" w:eastAsia="仿宋" w:hAnsi="仿宋" w:cs="仿宋" w:hint="eastAsia"/>
            <w:lang w:eastAsia="zh-CN"/>
          </w:rPr>
          <w:t>(一)、项目名称及建设性质</w:t>
        </w:r>
        <w:r>
          <w:tab/>
        </w:r>
        <w:r>
          <w:fldChar w:fldCharType="begin"/>
        </w:r>
        <w:r>
          <w:instrText xml:space="preserve"> PAGEREF _Toc11179 \h </w:instrText>
        </w:r>
        <w:r>
          <w:fldChar w:fldCharType="separate"/>
        </w:r>
        <w:r>
          <w:t>12</w:t>
        </w:r>
        <w:r>
          <w:fldChar w:fldCharType="end"/>
        </w:r>
      </w:hyperlink>
    </w:p>
    <w:p>
      <w:pPr>
        <w:pStyle w:val="TOC2"/>
        <w:tabs>
          <w:tab w:val="right" w:leader="dot" w:pos="8306"/>
        </w:tabs>
      </w:pPr>
      <w:hyperlink w:anchor="_Toc14037" w:history="1">
        <w:r>
          <w:rPr>
            <w:rFonts w:ascii="仿宋" w:eastAsia="仿宋" w:hAnsi="仿宋" w:cs="仿宋" w:hint="eastAsia"/>
            <w:lang w:eastAsia="zh-CN"/>
          </w:rPr>
          <w:t>(二)、项目承办单位</w:t>
        </w:r>
        <w:r>
          <w:tab/>
        </w:r>
        <w:r>
          <w:fldChar w:fldCharType="begin"/>
        </w:r>
        <w:r>
          <w:instrText xml:space="preserve"> PAGEREF _Toc14037 \h </w:instrText>
        </w:r>
        <w:r>
          <w:fldChar w:fldCharType="separate"/>
        </w:r>
        <w:r>
          <w:t>13</w:t>
        </w:r>
        <w:r>
          <w:fldChar w:fldCharType="end"/>
        </w:r>
      </w:hyperlink>
    </w:p>
    <w:p>
      <w:pPr>
        <w:pStyle w:val="TOC2"/>
        <w:tabs>
          <w:tab w:val="right" w:leader="dot" w:pos="8306"/>
        </w:tabs>
      </w:pPr>
      <w:hyperlink w:anchor="_Toc1378" w:history="1">
        <w:r>
          <w:rPr>
            <w:rFonts w:ascii="仿宋" w:eastAsia="仿宋" w:hAnsi="仿宋" w:cs="仿宋" w:hint="eastAsia"/>
            <w:lang w:eastAsia="zh-CN"/>
          </w:rPr>
          <w:t>(三)、项目实施的可行性</w:t>
        </w:r>
        <w:r>
          <w:tab/>
        </w:r>
        <w:r>
          <w:fldChar w:fldCharType="begin"/>
        </w:r>
        <w:r>
          <w:instrText xml:space="preserve"> PAGEREF _Toc1378 \h </w:instrText>
        </w:r>
        <w:r>
          <w:fldChar w:fldCharType="separate"/>
        </w:r>
        <w:r>
          <w:t>14</w:t>
        </w:r>
        <w:r>
          <w:fldChar w:fldCharType="end"/>
        </w:r>
      </w:hyperlink>
    </w:p>
    <w:p>
      <w:pPr>
        <w:pStyle w:val="TOC2"/>
        <w:tabs>
          <w:tab w:val="right" w:leader="dot" w:pos="8306"/>
        </w:tabs>
      </w:pPr>
      <w:hyperlink w:anchor="_Toc21068" w:history="1">
        <w:r>
          <w:rPr>
            <w:rFonts w:ascii="仿宋" w:eastAsia="仿宋" w:hAnsi="仿宋" w:cs="仿宋" w:hint="eastAsia"/>
            <w:lang w:eastAsia="zh-CN"/>
          </w:rPr>
          <w:t>(四)、项目建设选址</w:t>
        </w:r>
        <w:r>
          <w:tab/>
        </w:r>
        <w:r>
          <w:fldChar w:fldCharType="begin"/>
        </w:r>
        <w:r>
          <w:instrText xml:space="preserve"> PAGEREF _Toc21068 \h </w:instrText>
        </w:r>
        <w:r>
          <w:fldChar w:fldCharType="separate"/>
        </w:r>
        <w:r>
          <w:t>16</w:t>
        </w:r>
        <w:r>
          <w:fldChar w:fldCharType="end"/>
        </w:r>
      </w:hyperlink>
    </w:p>
    <w:p>
      <w:pPr>
        <w:pStyle w:val="TOC2"/>
        <w:tabs>
          <w:tab w:val="right" w:leader="dot" w:pos="8306"/>
        </w:tabs>
      </w:pPr>
      <w:hyperlink w:anchor="_Toc26573" w:history="1">
        <w:r>
          <w:rPr>
            <w:rFonts w:ascii="仿宋" w:eastAsia="仿宋" w:hAnsi="仿宋" w:cs="仿宋" w:hint="eastAsia"/>
            <w:lang w:eastAsia="zh-CN"/>
          </w:rPr>
          <w:t>(五)、建筑物建设规模</w:t>
        </w:r>
        <w:r>
          <w:tab/>
        </w:r>
        <w:r>
          <w:fldChar w:fldCharType="begin"/>
        </w:r>
        <w:r>
          <w:instrText xml:space="preserve"> PAGEREF _Toc26573 \h </w:instrText>
        </w:r>
        <w:r>
          <w:fldChar w:fldCharType="separate"/>
        </w:r>
        <w:r>
          <w:t>17</w:t>
        </w:r>
        <w:r>
          <w:fldChar w:fldCharType="end"/>
        </w:r>
      </w:hyperlink>
    </w:p>
    <w:p>
      <w:pPr>
        <w:pStyle w:val="TOC2"/>
        <w:tabs>
          <w:tab w:val="right" w:leader="dot" w:pos="8306"/>
        </w:tabs>
      </w:pPr>
      <w:hyperlink w:anchor="_Toc192" w:history="1">
        <w:r>
          <w:rPr>
            <w:rFonts w:ascii="仿宋" w:eastAsia="仿宋" w:hAnsi="仿宋" w:cs="仿宋" w:hint="eastAsia"/>
            <w:lang w:eastAsia="zh-CN"/>
          </w:rPr>
          <w:t>(六)、项目总投资及资金构成</w:t>
        </w:r>
        <w:r>
          <w:tab/>
        </w:r>
        <w:r>
          <w:fldChar w:fldCharType="begin"/>
        </w:r>
        <w:r>
          <w:instrText xml:space="preserve"> PAGEREF _Toc192 \h </w:instrText>
        </w:r>
        <w:r>
          <w:fldChar w:fldCharType="separate"/>
        </w:r>
        <w:r>
          <w:t>18</w:t>
        </w:r>
        <w:r>
          <w:fldChar w:fldCharType="end"/>
        </w:r>
      </w:hyperlink>
    </w:p>
    <w:p>
      <w:pPr>
        <w:pStyle w:val="TOC2"/>
        <w:tabs>
          <w:tab w:val="right" w:leader="dot" w:pos="8306"/>
        </w:tabs>
      </w:pPr>
      <w:hyperlink w:anchor="_Toc32500" w:history="1">
        <w:r>
          <w:rPr>
            <w:rFonts w:ascii="仿宋" w:eastAsia="仿宋" w:hAnsi="仿宋" w:cs="仿宋" w:hint="eastAsia"/>
            <w:lang w:eastAsia="zh-CN"/>
          </w:rPr>
          <w:t>(七)、资金筹措方案</w:t>
        </w:r>
        <w:r>
          <w:tab/>
        </w:r>
        <w:r>
          <w:fldChar w:fldCharType="begin"/>
        </w:r>
        <w:r>
          <w:instrText xml:space="preserve"> PAGEREF _Toc32500 \h </w:instrText>
        </w:r>
        <w:r>
          <w:fldChar w:fldCharType="separate"/>
        </w:r>
        <w:r>
          <w:t>19</w:t>
        </w:r>
        <w:r>
          <w:fldChar w:fldCharType="end"/>
        </w:r>
      </w:hyperlink>
    </w:p>
    <w:p>
      <w:pPr>
        <w:pStyle w:val="TOC2"/>
        <w:tabs>
          <w:tab w:val="right" w:leader="dot" w:pos="8306"/>
        </w:tabs>
      </w:pPr>
      <w:hyperlink w:anchor="_Toc26850" w:history="1">
        <w:r>
          <w:rPr>
            <w:rFonts w:ascii="仿宋" w:eastAsia="仿宋" w:hAnsi="仿宋" w:cs="仿宋" w:hint="eastAsia"/>
            <w:lang w:eastAsia="zh-CN"/>
          </w:rPr>
          <w:t>(八)、项目预期经济效益规划目标</w:t>
        </w:r>
        <w:r>
          <w:tab/>
        </w:r>
        <w:r>
          <w:fldChar w:fldCharType="begin"/>
        </w:r>
        <w:r>
          <w:instrText xml:space="preserve"> PAGEREF _Toc26850 \h </w:instrText>
        </w:r>
        <w:r>
          <w:fldChar w:fldCharType="separate"/>
        </w:r>
        <w:r>
          <w:t>20</w:t>
        </w:r>
        <w:r>
          <w:fldChar w:fldCharType="end"/>
        </w:r>
      </w:hyperlink>
    </w:p>
    <w:p>
      <w:pPr>
        <w:pStyle w:val="TOC2"/>
        <w:tabs>
          <w:tab w:val="right" w:leader="dot" w:pos="8306"/>
        </w:tabs>
      </w:pPr>
      <w:hyperlink w:anchor="_Toc32357" w:history="1">
        <w:r>
          <w:rPr>
            <w:rFonts w:ascii="仿宋" w:eastAsia="仿宋" w:hAnsi="仿宋" w:cs="仿宋" w:hint="eastAsia"/>
            <w:lang w:eastAsia="zh-CN"/>
          </w:rPr>
          <w:t>(九)、项目建设进度规划</w:t>
        </w:r>
        <w:r>
          <w:tab/>
        </w:r>
        <w:r>
          <w:fldChar w:fldCharType="begin"/>
        </w:r>
        <w:r>
          <w:instrText xml:space="preserve"> PAGEREF _Toc32357 \h </w:instrText>
        </w:r>
        <w:r>
          <w:fldChar w:fldCharType="separate"/>
        </w:r>
        <w:r>
          <w:t>21</w:t>
        </w:r>
        <w:r>
          <w:fldChar w:fldCharType="end"/>
        </w:r>
      </w:hyperlink>
    </w:p>
    <w:p>
      <w:pPr>
        <w:pStyle w:val="TOC1"/>
        <w:tabs>
          <w:tab w:val="right" w:leader="dot" w:pos="8306"/>
        </w:tabs>
      </w:pPr>
      <w:hyperlink w:anchor="_Toc294" w:history="1">
        <w:r>
          <w:rPr>
            <w:rFonts w:ascii="仿宋" w:eastAsia="仿宋" w:hAnsi="仿宋" w:cs="仿宋" w:hint="eastAsia"/>
            <w:lang w:eastAsia="zh-CN"/>
          </w:rPr>
          <w:t>三、员工沟通技巧培训与人际关系管理</w:t>
        </w:r>
        <w:r>
          <w:tab/>
        </w:r>
        <w:r>
          <w:fldChar w:fldCharType="begin"/>
        </w:r>
        <w:r>
          <w:instrText xml:space="preserve"> PAGEREF _Toc294 \h </w:instrText>
        </w:r>
        <w:r>
          <w:fldChar w:fldCharType="separate"/>
        </w:r>
        <w:r>
          <w:t>23</w:t>
        </w:r>
        <w:r>
          <w:fldChar w:fldCharType="end"/>
        </w:r>
      </w:hyperlink>
    </w:p>
    <w:p>
      <w:pPr>
        <w:pStyle w:val="TOC2"/>
        <w:tabs>
          <w:tab w:val="right" w:leader="dot" w:pos="8306"/>
        </w:tabs>
      </w:pPr>
      <w:hyperlink w:anchor="_Toc14204" w:history="1">
        <w:r>
          <w:rPr>
            <w:rFonts w:ascii="仿宋" w:eastAsia="仿宋" w:hAnsi="仿宋" w:cs="仿宋" w:hint="eastAsia"/>
            <w:lang w:eastAsia="zh-CN"/>
          </w:rPr>
          <w:t>(一)、沟通技巧的重要性及培训计划</w:t>
        </w:r>
        <w:r>
          <w:tab/>
        </w:r>
        <w:r>
          <w:fldChar w:fldCharType="begin"/>
        </w:r>
        <w:r>
          <w:instrText xml:space="preserve"> PAGEREF _Toc14204 \h </w:instrText>
        </w:r>
        <w:r>
          <w:fldChar w:fldCharType="separate"/>
        </w:r>
        <w:r>
          <w:t>23</w:t>
        </w:r>
        <w:r>
          <w:fldChar w:fldCharType="end"/>
        </w:r>
      </w:hyperlink>
    </w:p>
    <w:p>
      <w:pPr>
        <w:pStyle w:val="TOC2"/>
        <w:tabs>
          <w:tab w:val="right" w:leader="dot" w:pos="8306"/>
        </w:tabs>
      </w:pPr>
      <w:hyperlink w:anchor="_Toc32603" w:history="1">
        <w:r>
          <w:rPr>
            <w:rFonts w:ascii="仿宋" w:eastAsia="仿宋" w:hAnsi="仿宋" w:cs="仿宋" w:hint="eastAsia"/>
            <w:lang w:eastAsia="zh-CN"/>
          </w:rPr>
          <w:t>(二)、人际关系管理的原则与方法</w:t>
        </w:r>
        <w:r>
          <w:tab/>
        </w:r>
        <w:r>
          <w:fldChar w:fldCharType="begin"/>
        </w:r>
        <w:r>
          <w:instrText xml:space="preserve"> PAGEREF _Toc32603 \h </w:instrText>
        </w:r>
        <w:r>
          <w:fldChar w:fldCharType="separate"/>
        </w:r>
        <w:r>
          <w:t>24</w:t>
        </w:r>
        <w:r>
          <w:fldChar w:fldCharType="end"/>
        </w:r>
      </w:hyperlink>
    </w:p>
    <w:p>
      <w:pPr>
        <w:pStyle w:val="TOC2"/>
        <w:tabs>
          <w:tab w:val="right" w:leader="dot" w:pos="8306"/>
        </w:tabs>
      </w:pPr>
      <w:hyperlink w:anchor="_Toc13064" w:history="1">
        <w:r>
          <w:rPr>
            <w:rFonts w:ascii="仿宋" w:eastAsia="仿宋" w:hAnsi="仿宋" w:cs="仿宋" w:hint="eastAsia"/>
            <w:lang w:eastAsia="zh-CN"/>
          </w:rPr>
          <w:t>(三)、良好人际关系的建立与维护</w:t>
        </w:r>
        <w:r>
          <w:tab/>
        </w:r>
        <w:r>
          <w:fldChar w:fldCharType="begin"/>
        </w:r>
        <w:r>
          <w:instrText xml:space="preserve"> PAGEREF _Toc13064 \h </w:instrText>
        </w:r>
        <w:r>
          <w:fldChar w:fldCharType="separate"/>
        </w:r>
        <w:r>
          <w:t>25</w:t>
        </w:r>
        <w:r>
          <w:fldChar w:fldCharType="end"/>
        </w:r>
      </w:hyperlink>
    </w:p>
    <w:p>
      <w:pPr>
        <w:pStyle w:val="TOC1"/>
        <w:tabs>
          <w:tab w:val="right" w:leader="dot" w:pos="8306"/>
        </w:tabs>
      </w:pPr>
      <w:hyperlink w:anchor="_Toc21077" w:history="1">
        <w:r>
          <w:rPr>
            <w:rFonts w:ascii="仿宋" w:eastAsia="仿宋" w:hAnsi="仿宋" w:cs="仿宋" w:hint="eastAsia"/>
            <w:lang w:eastAsia="zh-CN"/>
          </w:rPr>
          <w:t>四、宏观环境分析</w:t>
        </w:r>
        <w:r>
          <w:tab/>
        </w:r>
        <w:r>
          <w:fldChar w:fldCharType="begin"/>
        </w:r>
        <w:r>
          <w:instrText xml:space="preserve"> PAGEREF _Toc21077 \h </w:instrText>
        </w:r>
        <w:r>
          <w:fldChar w:fldCharType="separate"/>
        </w:r>
        <w:r>
          <w:t>25</w:t>
        </w:r>
        <w:r>
          <w:fldChar w:fldCharType="end"/>
        </w:r>
      </w:hyperlink>
    </w:p>
    <w:p>
      <w:pPr>
        <w:pStyle w:val="TOC2"/>
        <w:tabs>
          <w:tab w:val="right" w:leader="dot" w:pos="8306"/>
        </w:tabs>
      </w:pPr>
      <w:hyperlink w:anchor="_Toc28897" w:history="1">
        <w:r>
          <w:rPr>
            <w:rFonts w:ascii="仿宋" w:eastAsia="仿宋" w:hAnsi="仿宋" w:cs="仿宋" w:hint="eastAsia"/>
            <w:lang w:eastAsia="zh-CN"/>
          </w:rPr>
          <w:t>(一)、宏观环境分析</w:t>
        </w:r>
        <w:r>
          <w:tab/>
        </w:r>
        <w:r>
          <w:fldChar w:fldCharType="begin"/>
        </w:r>
        <w:r>
          <w:instrText xml:space="preserve"> PAGEREF _Toc28897 \h </w:instrText>
        </w:r>
        <w:r>
          <w:fldChar w:fldCharType="separate"/>
        </w:r>
        <w:r>
          <w:t>25</w:t>
        </w:r>
        <w:r>
          <w:fldChar w:fldCharType="end"/>
        </w:r>
      </w:hyperlink>
    </w:p>
    <w:p>
      <w:pPr>
        <w:pStyle w:val="TOC1"/>
        <w:tabs>
          <w:tab w:val="right" w:leader="dot" w:pos="8306"/>
        </w:tabs>
      </w:pPr>
      <w:hyperlink w:anchor="_Toc23955" w:history="1">
        <w:r>
          <w:rPr>
            <w:rFonts w:ascii="仿宋" w:eastAsia="仿宋" w:hAnsi="仿宋" w:cs="仿宋" w:hint="eastAsia"/>
            <w:lang w:eastAsia="zh-CN"/>
          </w:rPr>
          <w:t>五、公司简介</w:t>
        </w:r>
        <w:r>
          <w:tab/>
        </w:r>
        <w:r>
          <w:fldChar w:fldCharType="begin"/>
        </w:r>
        <w:r>
          <w:instrText xml:space="preserve"> PAGEREF _Toc23955 \h </w:instrText>
        </w:r>
        <w:r>
          <w:fldChar w:fldCharType="separate"/>
        </w:r>
        <w:r>
          <w:t>27</w:t>
        </w:r>
        <w:r>
          <w:fldChar w:fldCharType="end"/>
        </w:r>
      </w:hyperlink>
    </w:p>
    <w:p>
      <w:pPr>
        <w:pStyle w:val="TOC2"/>
        <w:tabs>
          <w:tab w:val="right" w:leader="dot" w:pos="8306"/>
        </w:tabs>
      </w:pPr>
      <w:hyperlink w:anchor="_Toc17774" w:history="1">
        <w:r>
          <w:rPr>
            <w:rFonts w:ascii="仿宋" w:eastAsia="仿宋" w:hAnsi="仿宋" w:cs="仿宋" w:hint="eastAsia"/>
            <w:lang w:eastAsia="zh-CN"/>
          </w:rPr>
          <w:t>(一)、公司基本信息</w:t>
        </w:r>
        <w:r>
          <w:tab/>
        </w:r>
        <w:r>
          <w:fldChar w:fldCharType="begin"/>
        </w:r>
        <w:r>
          <w:instrText xml:space="preserve"> PAGEREF _Toc17774 \h </w:instrText>
        </w:r>
        <w:r>
          <w:fldChar w:fldCharType="separate"/>
        </w:r>
        <w:r>
          <w:t>27</w:t>
        </w:r>
        <w:r>
          <w:fldChar w:fldCharType="end"/>
        </w:r>
      </w:hyperlink>
    </w:p>
    <w:p>
      <w:pPr>
        <w:pStyle w:val="TOC2"/>
        <w:tabs>
          <w:tab w:val="right" w:leader="dot" w:pos="8306"/>
        </w:tabs>
      </w:pPr>
      <w:hyperlink w:anchor="_Toc12088" w:history="1">
        <w:r>
          <w:rPr>
            <w:rFonts w:ascii="仿宋" w:eastAsia="仿宋" w:hAnsi="仿宋" w:cs="仿宋" w:hint="eastAsia"/>
            <w:lang w:eastAsia="zh-CN"/>
          </w:rPr>
          <w:t>(二)、公司简介</w:t>
        </w:r>
        <w:r>
          <w:tab/>
        </w:r>
        <w:r>
          <w:fldChar w:fldCharType="begin"/>
        </w:r>
        <w:r>
          <w:instrText xml:space="preserve"> PAGEREF _Toc12088 \h </w:instrText>
        </w:r>
        <w:r>
          <w:fldChar w:fldCharType="separate"/>
        </w:r>
        <w:r>
          <w:t>28</w:t>
        </w:r>
        <w:r>
          <w:fldChar w:fldCharType="end"/>
        </w:r>
      </w:hyperlink>
    </w:p>
    <w:p>
      <w:pPr>
        <w:pStyle w:val="TOC2"/>
        <w:tabs>
          <w:tab w:val="right" w:leader="dot" w:pos="8306"/>
        </w:tabs>
      </w:pPr>
      <w:hyperlink w:anchor="_Toc19508" w:history="1">
        <w:r>
          <w:rPr>
            <w:rFonts w:ascii="仿宋" w:eastAsia="仿宋" w:hAnsi="仿宋" w:cs="仿宋" w:hint="eastAsia"/>
            <w:lang w:eastAsia="zh-CN"/>
          </w:rPr>
          <w:t>(三)、核心人员介绍</w:t>
        </w:r>
        <w:r>
          <w:tab/>
        </w:r>
        <w:r>
          <w:fldChar w:fldCharType="begin"/>
        </w:r>
        <w:r>
          <w:instrText xml:space="preserve"> PAGEREF _Toc19508 \h </w:instrText>
        </w:r>
        <w:r>
          <w:fldChar w:fldCharType="separate"/>
        </w:r>
        <w:r>
          <w:t>30</w:t>
        </w:r>
        <w:r>
          <w:fldChar w:fldCharType="end"/>
        </w:r>
      </w:hyperlink>
    </w:p>
    <w:p>
      <w:pPr>
        <w:pStyle w:val="TOC1"/>
        <w:tabs>
          <w:tab w:val="right" w:leader="dot" w:pos="8306"/>
        </w:tabs>
      </w:pPr>
      <w:hyperlink w:anchor="_Toc27366" w:history="1">
        <w:r>
          <w:rPr>
            <w:rFonts w:ascii="仿宋" w:eastAsia="仿宋" w:hAnsi="仿宋" w:cs="仿宋" w:hint="eastAsia"/>
            <w:lang w:eastAsia="zh-CN"/>
          </w:rPr>
          <w:t>六、第三十八章员工社交媒体管理</w:t>
        </w:r>
        <w:r>
          <w:tab/>
        </w:r>
        <w:r>
          <w:fldChar w:fldCharType="begin"/>
        </w:r>
        <w:r>
          <w:instrText xml:space="preserve"> PAGEREF _Toc27366 \h </w:instrText>
        </w:r>
        <w:r>
          <w:fldChar w:fldCharType="separate"/>
        </w:r>
        <w:r>
          <w:t>32</w:t>
        </w:r>
        <w:r>
          <w:fldChar w:fldCharType="end"/>
        </w:r>
      </w:hyperlink>
    </w:p>
    <w:p>
      <w:pPr>
        <w:pStyle w:val="TOC2"/>
        <w:tabs>
          <w:tab w:val="right" w:leader="dot" w:pos="8306"/>
        </w:tabs>
      </w:pPr>
      <w:hyperlink w:anchor="_Toc24532" w:history="1">
        <w:r>
          <w:rPr>
            <w:rFonts w:ascii="仿宋" w:eastAsia="仿宋" w:hAnsi="仿宋" w:cs="仿宋" w:hint="eastAsia"/>
            <w:lang w:eastAsia="zh-CN"/>
          </w:rPr>
          <w:t>(一)、员工社交媒体政策</w:t>
        </w:r>
        <w:r>
          <w:tab/>
        </w:r>
        <w:r>
          <w:fldChar w:fldCharType="begin"/>
        </w:r>
        <w:r>
          <w:instrText xml:space="preserve"> PAGEREF _Toc24532 \h </w:instrText>
        </w:r>
        <w:r>
          <w:fldChar w:fldCharType="separate"/>
        </w:r>
        <w:r>
          <w:t>32</w:t>
        </w:r>
        <w:r>
          <w:fldChar w:fldCharType="end"/>
        </w:r>
      </w:hyperlink>
    </w:p>
    <w:p>
      <w:pPr>
        <w:pStyle w:val="TOC2"/>
        <w:tabs>
          <w:tab w:val="right" w:leader="dot" w:pos="8306"/>
        </w:tabs>
      </w:pPr>
      <w:hyperlink w:anchor="_Toc14378" w:history="1">
        <w:r>
          <w:rPr>
            <w:rFonts w:ascii="仿宋" w:eastAsia="仿宋" w:hAnsi="仿宋" w:cs="仿宋" w:hint="eastAsia"/>
            <w:lang w:eastAsia="zh-CN"/>
          </w:rPr>
          <w:t>(二)、个人品牌与公司形象的关联</w:t>
        </w:r>
        <w:r>
          <w:tab/>
        </w:r>
        <w:r>
          <w:fldChar w:fldCharType="begin"/>
        </w:r>
        <w:r>
          <w:instrText xml:space="preserve"> PAGEREF _Toc14378 \h </w:instrText>
        </w:r>
        <w:r>
          <w:fldChar w:fldCharType="separate"/>
        </w:r>
        <w:r>
          <w:t>33</w:t>
        </w:r>
        <w:r>
          <w:fldChar w:fldCharType="end"/>
        </w:r>
      </w:hyperlink>
    </w:p>
    <w:p>
      <w:pPr>
        <w:pStyle w:val="TOC2"/>
        <w:tabs>
          <w:tab w:val="right" w:leader="dot" w:pos="8306"/>
        </w:tabs>
      </w:pPr>
      <w:hyperlink w:anchor="_Toc19253" w:history="1">
        <w:r>
          <w:rPr>
            <w:rFonts w:ascii="仿宋" w:eastAsia="仿宋" w:hAnsi="仿宋" w:cs="仿宋" w:hint="eastAsia"/>
            <w:lang w:eastAsia="zh-CN"/>
          </w:rPr>
          <w:t>(三)、社交媒体使用准则</w:t>
        </w:r>
        <w:r>
          <w:tab/>
        </w:r>
        <w:r>
          <w:fldChar w:fldCharType="begin"/>
        </w:r>
        <w:r>
          <w:instrText xml:space="preserve"> PAGEREF _Toc19253 \h </w:instrText>
        </w:r>
        <w:r>
          <w:fldChar w:fldCharType="separate"/>
        </w:r>
        <w:r>
          <w:t>34</w:t>
        </w:r>
        <w:r>
          <w:fldChar w:fldCharType="end"/>
        </w:r>
      </w:hyperlink>
    </w:p>
    <w:p>
      <w:pPr>
        <w:pStyle w:val="TOC2"/>
        <w:tabs>
          <w:tab w:val="right" w:leader="dot" w:pos="8306"/>
        </w:tabs>
      </w:pPr>
      <w:hyperlink w:anchor="_Toc14754" w:history="1">
        <w:r>
          <w:rPr>
            <w:rFonts w:ascii="仿宋" w:eastAsia="仿宋" w:hAnsi="仿宋" w:cs="仿宋" w:hint="eastAsia"/>
            <w:lang w:eastAsia="zh-CN"/>
          </w:rPr>
          <w:t>(四)、公司与员工互动</w:t>
        </w:r>
        <w:r>
          <w:tab/>
        </w:r>
        <w:r>
          <w:fldChar w:fldCharType="begin"/>
        </w:r>
        <w:r>
          <w:instrText xml:space="preserve"> PAGEREF _Toc14754 \h </w:instrText>
        </w:r>
        <w:r>
          <w:fldChar w:fldCharType="separate"/>
        </w:r>
        <w:r>
          <w:t>37</w:t>
        </w:r>
        <w:r>
          <w:fldChar w:fldCharType="end"/>
        </w:r>
      </w:hyperlink>
    </w:p>
    <w:p>
      <w:pPr>
        <w:pStyle w:val="TOC2"/>
        <w:tabs>
          <w:tab w:val="right" w:leader="dot" w:pos="8306"/>
        </w:tabs>
      </w:pPr>
      <w:hyperlink w:anchor="_Toc17568" w:history="1">
        <w:r>
          <w:rPr>
            <w:rFonts w:ascii="仿宋" w:eastAsia="仿宋" w:hAnsi="仿宋" w:cs="仿宋" w:hint="eastAsia"/>
            <w:lang w:eastAsia="zh-CN"/>
          </w:rPr>
          <w:t>(五)、公司社交媒体账号管理</w:t>
        </w:r>
        <w:r>
          <w:tab/>
        </w:r>
        <w:r>
          <w:fldChar w:fldCharType="begin"/>
        </w:r>
        <w:r>
          <w:instrText xml:space="preserve"> PAGEREF _Toc17568 \h </w:instrText>
        </w:r>
        <w:r>
          <w:fldChar w:fldCharType="separate"/>
        </w:r>
        <w:r>
          <w:t>38</w:t>
        </w:r>
        <w:r>
          <w:fldChar w:fldCharType="end"/>
        </w:r>
      </w:hyperlink>
    </w:p>
    <w:p>
      <w:pPr>
        <w:pStyle w:val="TOC2"/>
        <w:tabs>
          <w:tab w:val="right" w:leader="dot" w:pos="8306"/>
        </w:tabs>
      </w:pPr>
      <w:hyperlink w:anchor="_Toc31240" w:history="1">
        <w:r>
          <w:rPr>
            <w:rFonts w:ascii="仿宋" w:eastAsia="仿宋" w:hAnsi="仿宋" w:cs="仿宋" w:hint="eastAsia"/>
            <w:lang w:eastAsia="zh-CN"/>
          </w:rPr>
          <w:t>(六)、职业发展机会的分享与推广</w:t>
        </w:r>
        <w:r>
          <w:tab/>
        </w:r>
        <w:r>
          <w:fldChar w:fldCharType="begin"/>
        </w:r>
        <w:r>
          <w:instrText xml:space="preserve"> PAGEREF _Toc31240 \h </w:instrText>
        </w:r>
        <w:r>
          <w:fldChar w:fldCharType="separate"/>
        </w:r>
        <w:r>
          <w:t>39</w:t>
        </w:r>
        <w:r>
          <w:fldChar w:fldCharType="end"/>
        </w:r>
      </w:hyperlink>
    </w:p>
    <w:p>
      <w:pPr>
        <w:pStyle w:val="TOC1"/>
        <w:tabs>
          <w:tab w:val="right" w:leader="dot" w:pos="8306"/>
        </w:tabs>
      </w:pPr>
      <w:hyperlink w:anchor="_Toc2841" w:history="1">
        <w:r>
          <w:rPr>
            <w:rFonts w:ascii="仿宋" w:eastAsia="仿宋" w:hAnsi="仿宋" w:cs="仿宋" w:hint="eastAsia"/>
            <w:lang w:eastAsia="zh-CN"/>
          </w:rPr>
          <w:t>七、员工社会责任履行及参与公益活动</w:t>
        </w:r>
        <w:r>
          <w:tab/>
        </w:r>
        <w:r>
          <w:fldChar w:fldCharType="begin"/>
        </w:r>
        <w:r>
          <w:instrText xml:space="preserve"> PAGEREF _Toc2841 \h </w:instrText>
        </w:r>
        <w:r>
          <w:fldChar w:fldCharType="separate"/>
        </w:r>
        <w:r>
          <w:t>40</w:t>
        </w:r>
        <w:r>
          <w:fldChar w:fldCharType="end"/>
        </w:r>
      </w:hyperlink>
    </w:p>
    <w:p>
      <w:pPr>
        <w:pStyle w:val="TOC2"/>
        <w:tabs>
          <w:tab w:val="right" w:leader="dot" w:pos="8306"/>
        </w:tabs>
      </w:pPr>
      <w:hyperlink w:anchor="_Toc26299" w:history="1">
        <w:r>
          <w:rPr>
            <w:rFonts w:ascii="仿宋" w:eastAsia="仿宋" w:hAnsi="仿宋" w:cs="仿宋" w:hint="eastAsia"/>
            <w:lang w:eastAsia="zh-CN"/>
          </w:rPr>
          <w:t>(一)、员工社会责任的内涵及履行方式</w:t>
        </w:r>
        <w:r>
          <w:tab/>
        </w:r>
        <w:r>
          <w:fldChar w:fldCharType="begin"/>
        </w:r>
        <w:r>
          <w:instrText xml:space="preserve"> PAGEREF _Toc26299 \h </w:instrText>
        </w:r>
        <w:r>
          <w:fldChar w:fldCharType="separate"/>
        </w:r>
        <w:r>
          <w:t>40</w:t>
        </w:r>
        <w:r>
          <w:fldChar w:fldCharType="end"/>
        </w:r>
      </w:hyperlink>
    </w:p>
    <w:p>
      <w:pPr>
        <w:pStyle w:val="TOC2"/>
        <w:tabs>
          <w:tab w:val="right" w:leader="dot" w:pos="8306"/>
        </w:tabs>
      </w:pPr>
      <w:hyperlink w:anchor="_Toc32580" w:history="1">
        <w:r>
          <w:rPr>
            <w:rFonts w:ascii="仿宋" w:eastAsia="仿宋" w:hAnsi="仿宋" w:cs="仿宋" w:hint="eastAsia"/>
            <w:lang w:eastAsia="zh-CN"/>
          </w:rPr>
          <w:t>(二)、参与公益活动的意义及实施策略</w:t>
        </w:r>
        <w:r>
          <w:tab/>
        </w:r>
        <w:r>
          <w:fldChar w:fldCharType="begin"/>
        </w:r>
        <w:r>
          <w:instrText xml:space="preserve"> PAGEREF _Toc32580 \h </w:instrText>
        </w:r>
        <w:r>
          <w:fldChar w:fldCharType="separate"/>
        </w:r>
        <w:r>
          <w:t>41</w:t>
        </w:r>
        <w:r>
          <w:fldChar w:fldCharType="end"/>
        </w:r>
      </w:hyperlink>
    </w:p>
    <w:p>
      <w:pPr>
        <w:pStyle w:val="TOC2"/>
        <w:tabs>
          <w:tab w:val="right" w:leader="dot" w:pos="8306"/>
        </w:tabs>
      </w:pPr>
      <w:hyperlink w:anchor="_Toc27530" w:history="1">
        <w:r>
          <w:rPr>
            <w:rFonts w:ascii="仿宋" w:eastAsia="仿宋" w:hAnsi="仿宋" w:cs="仿宋" w:hint="eastAsia"/>
            <w:lang w:eastAsia="zh-CN"/>
          </w:rPr>
          <w:t>(三)、社会责任履行及公益活动参与的持续推进</w:t>
        </w:r>
        <w:r>
          <w:tab/>
        </w:r>
        <w:r>
          <w:fldChar w:fldCharType="begin"/>
        </w:r>
        <w:r>
          <w:instrText xml:space="preserve"> PAGEREF _Toc27530 \h </w:instrText>
        </w:r>
        <w:r>
          <w:fldChar w:fldCharType="separate"/>
        </w:r>
        <w:r>
          <w:t>42</w:t>
        </w:r>
        <w:r>
          <w:fldChar w:fldCharType="end"/>
        </w:r>
      </w:hyperlink>
    </w:p>
    <w:p>
      <w:pPr>
        <w:pStyle w:val="TOC1"/>
        <w:tabs>
          <w:tab w:val="right" w:leader="dot" w:pos="8306"/>
        </w:tabs>
      </w:pPr>
      <w:hyperlink w:anchor="_Toc7306" w:history="1">
        <w:r>
          <w:rPr>
            <w:rFonts w:ascii="仿宋" w:eastAsia="仿宋" w:hAnsi="仿宋" w:cs="仿宋" w:hint="eastAsia"/>
            <w:lang w:eastAsia="zh-CN"/>
          </w:rPr>
          <w:t>八、员工家庭与工作平衡支持计划</w:t>
        </w:r>
        <w:r>
          <w:tab/>
        </w:r>
        <w:r>
          <w:fldChar w:fldCharType="begin"/>
        </w:r>
        <w:r>
          <w:instrText xml:space="preserve"> PAGEREF _Toc7306 \h </w:instrText>
        </w:r>
        <w:r>
          <w:fldChar w:fldCharType="separate"/>
        </w:r>
        <w:r>
          <w:t>42</w:t>
        </w:r>
        <w:r>
          <w:fldChar w:fldCharType="end"/>
        </w:r>
      </w:hyperlink>
    </w:p>
    <w:p>
      <w:pPr>
        <w:pStyle w:val="TOC2"/>
        <w:tabs>
          <w:tab w:val="right" w:leader="dot" w:pos="8306"/>
        </w:tabs>
      </w:pPr>
      <w:hyperlink w:anchor="_Toc8641" w:history="1">
        <w:r>
          <w:rPr>
            <w:rFonts w:ascii="仿宋" w:eastAsia="仿宋" w:hAnsi="仿宋" w:cs="仿宋" w:hint="eastAsia"/>
            <w:lang w:eastAsia="zh-CN"/>
          </w:rPr>
          <w:t>(一)、家庭与工作平衡的重要性分析</w:t>
        </w:r>
        <w:r>
          <w:tab/>
        </w:r>
        <w:r>
          <w:fldChar w:fldCharType="begin"/>
        </w:r>
        <w:r>
          <w:instrText xml:space="preserve"> PAGEREF _Toc8641 \h </w:instrText>
        </w:r>
        <w:r>
          <w:fldChar w:fldCharType="separate"/>
        </w:r>
        <w:r>
          <w:t>42</w:t>
        </w:r>
        <w:r>
          <w:fldChar w:fldCharType="end"/>
        </w:r>
      </w:hyperlink>
    </w:p>
    <w:p>
      <w:pPr>
        <w:pStyle w:val="TOC2"/>
        <w:tabs>
          <w:tab w:val="right" w:leader="dot" w:pos="8306"/>
        </w:tabs>
      </w:pPr>
      <w:hyperlink w:anchor="_Toc7268" w:history="1">
        <w:r>
          <w:rPr>
            <w:rFonts w:ascii="仿宋" w:eastAsia="仿宋" w:hAnsi="仿宋" w:cs="仿宋" w:hint="eastAsia"/>
            <w:lang w:eastAsia="zh-CN"/>
          </w:rPr>
          <w:t>(二)、支持计划的制定与实施步骤</w:t>
        </w:r>
        <w:r>
          <w:tab/>
        </w:r>
        <w:r>
          <w:fldChar w:fldCharType="begin"/>
        </w:r>
        <w:r>
          <w:instrText xml:space="preserve"> PAGEREF _Toc7268 \h </w:instrText>
        </w:r>
        <w:r>
          <w:fldChar w:fldCharType="separate"/>
        </w:r>
        <w:r>
          <w:t>42</w:t>
        </w:r>
        <w:r>
          <w:fldChar w:fldCharType="end"/>
        </w:r>
      </w:hyperlink>
    </w:p>
    <w:p>
      <w:pPr>
        <w:pStyle w:val="TOC2"/>
        <w:tabs>
          <w:tab w:val="right" w:leader="dot" w:pos="8306"/>
        </w:tabs>
      </w:pPr>
      <w:hyperlink w:anchor="_Toc21715" w:history="1">
        <w:r>
          <w:rPr>
            <w:rFonts w:ascii="仿宋" w:eastAsia="仿宋" w:hAnsi="仿宋" w:cs="仿宋" w:hint="eastAsia"/>
            <w:lang w:eastAsia="zh-CN"/>
          </w:rPr>
          <w:t>(三)、平衡效果的评估及调整优化</w:t>
        </w:r>
        <w:r>
          <w:tab/>
        </w:r>
        <w:r>
          <w:fldChar w:fldCharType="begin"/>
        </w:r>
        <w:r>
          <w:instrText xml:space="preserve"> PAGEREF _Toc21715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8" w:history="1">
        <w:r>
          <w:rPr>
            <w:rFonts w:ascii="仿宋" w:eastAsia="仿宋" w:hAnsi="仿宋" w:cs="仿宋" w:hint="eastAsia"/>
            <w:lang w:eastAsia="zh-CN"/>
          </w:rPr>
          <w:t>九、第十二章职业伦理与社会责任</w:t>
        </w:r>
        <w:r>
          <w:tab/>
        </w:r>
        <w:r>
          <w:fldChar w:fldCharType="begin"/>
        </w:r>
        <w:r>
          <w:instrText xml:space="preserve"> PAGEREF _Toc7408 \h </w:instrText>
        </w:r>
        <w:r>
          <w:fldChar w:fldCharType="separate"/>
        </w:r>
        <w:r>
          <w:t>44</w:t>
        </w:r>
        <w:r>
          <w:fldChar w:fldCharType="end"/>
        </w:r>
      </w:hyperlink>
    </w:p>
    <w:p>
      <w:pPr>
        <w:pStyle w:val="TOC2"/>
        <w:tabs>
          <w:tab w:val="right" w:leader="dot" w:pos="8306"/>
        </w:tabs>
      </w:pPr>
      <w:hyperlink w:anchor="_Toc28944" w:history="1">
        <w:r>
          <w:rPr>
            <w:rFonts w:ascii="仿宋" w:eastAsia="仿宋" w:hAnsi="仿宋" w:cs="仿宋" w:hint="eastAsia"/>
            <w:lang w:eastAsia="zh-CN"/>
          </w:rPr>
          <w:t>(一)、职业道德规范</w:t>
        </w:r>
        <w:r>
          <w:tab/>
        </w:r>
        <w:r>
          <w:fldChar w:fldCharType="begin"/>
        </w:r>
        <w:r>
          <w:instrText xml:space="preserve"> PAGEREF _Toc28944 \h </w:instrText>
        </w:r>
        <w:r>
          <w:fldChar w:fldCharType="separate"/>
        </w:r>
        <w:r>
          <w:t>44</w:t>
        </w:r>
        <w:r>
          <w:fldChar w:fldCharType="end"/>
        </w:r>
      </w:hyperlink>
    </w:p>
    <w:p>
      <w:pPr>
        <w:pStyle w:val="TOC2"/>
        <w:tabs>
          <w:tab w:val="right" w:leader="dot" w:pos="8306"/>
        </w:tabs>
      </w:pPr>
      <w:hyperlink w:anchor="_Toc11579" w:history="1">
        <w:r>
          <w:rPr>
            <w:rFonts w:ascii="仿宋" w:eastAsia="仿宋" w:hAnsi="仿宋" w:cs="仿宋" w:hint="eastAsia"/>
            <w:lang w:eastAsia="zh-CN"/>
          </w:rPr>
          <w:t>(二)、社会责任履行</w:t>
        </w:r>
        <w:r>
          <w:tab/>
        </w:r>
        <w:r>
          <w:fldChar w:fldCharType="begin"/>
        </w:r>
        <w:r>
          <w:instrText xml:space="preserve"> PAGEREF _Toc11579 \h </w:instrText>
        </w:r>
        <w:r>
          <w:fldChar w:fldCharType="separate"/>
        </w:r>
        <w:r>
          <w:t>44</w:t>
        </w:r>
        <w:r>
          <w:fldChar w:fldCharType="end"/>
        </w:r>
      </w:hyperlink>
    </w:p>
    <w:p>
      <w:pPr>
        <w:pStyle w:val="TOC1"/>
        <w:tabs>
          <w:tab w:val="right" w:leader="dot" w:pos="8306"/>
        </w:tabs>
      </w:pPr>
      <w:hyperlink w:anchor="_Toc21830" w:history="1">
        <w:r>
          <w:rPr>
            <w:rFonts w:ascii="仿宋" w:eastAsia="仿宋" w:hAnsi="仿宋" w:cs="仿宋" w:hint="eastAsia"/>
            <w:lang w:eastAsia="zh-CN"/>
          </w:rPr>
          <w:t>十、第三十二章未来发展愿景</w:t>
        </w:r>
        <w:r>
          <w:tab/>
        </w:r>
        <w:r>
          <w:fldChar w:fldCharType="begin"/>
        </w:r>
        <w:r>
          <w:instrText xml:space="preserve"> PAGEREF _Toc21830 \h </w:instrText>
        </w:r>
        <w:r>
          <w:fldChar w:fldCharType="separate"/>
        </w:r>
        <w:r>
          <w:t>45</w:t>
        </w:r>
        <w:r>
          <w:fldChar w:fldCharType="end"/>
        </w:r>
      </w:hyperlink>
    </w:p>
    <w:p>
      <w:pPr>
        <w:pStyle w:val="TOC2"/>
        <w:tabs>
          <w:tab w:val="right" w:leader="dot" w:pos="8306"/>
        </w:tabs>
      </w:pPr>
      <w:hyperlink w:anchor="_Toc29935" w:history="1">
        <w:r>
          <w:rPr>
            <w:rFonts w:ascii="仿宋" w:eastAsia="仿宋" w:hAnsi="仿宋" w:cs="仿宋" w:hint="eastAsia"/>
            <w:lang w:eastAsia="zh-CN"/>
          </w:rPr>
          <w:t>(一)、员工职业生涯管理的未来趋势</w:t>
        </w:r>
        <w:r>
          <w:tab/>
        </w:r>
        <w:r>
          <w:fldChar w:fldCharType="begin"/>
        </w:r>
        <w:r>
          <w:instrText xml:space="preserve"> PAGEREF _Toc29935 \h </w:instrText>
        </w:r>
        <w:r>
          <w:fldChar w:fldCharType="separate"/>
        </w:r>
        <w:r>
          <w:t>45</w:t>
        </w:r>
        <w:r>
          <w:fldChar w:fldCharType="end"/>
        </w:r>
      </w:hyperlink>
    </w:p>
    <w:p>
      <w:pPr>
        <w:pStyle w:val="TOC2"/>
        <w:tabs>
          <w:tab w:val="right" w:leader="dot" w:pos="8306"/>
        </w:tabs>
      </w:pPr>
      <w:hyperlink w:anchor="_Toc1607" w:history="1">
        <w:r>
          <w:rPr>
            <w:rFonts w:ascii="仿宋" w:eastAsia="仿宋" w:hAnsi="仿宋" w:cs="仿宋" w:hint="eastAsia"/>
            <w:lang w:eastAsia="zh-CN"/>
          </w:rPr>
          <w:t>(二)、公司在员工发展中的未来愿景</w:t>
        </w:r>
        <w:r>
          <w:tab/>
        </w:r>
        <w:r>
          <w:fldChar w:fldCharType="begin"/>
        </w:r>
        <w:r>
          <w:instrText xml:space="preserve"> PAGEREF _Toc1607 \h </w:instrText>
        </w:r>
        <w:r>
          <w:fldChar w:fldCharType="separate"/>
        </w:r>
        <w:r>
          <w:t>46</w:t>
        </w:r>
        <w:r>
          <w:fldChar w:fldCharType="end"/>
        </w:r>
      </w:hyperlink>
    </w:p>
    <w:p>
      <w:pPr>
        <w:pStyle w:val="TOC1"/>
        <w:tabs>
          <w:tab w:val="right" w:leader="dot" w:pos="8306"/>
        </w:tabs>
      </w:pPr>
      <w:hyperlink w:anchor="_Toc6715" w:history="1">
        <w:r>
          <w:rPr>
            <w:rFonts w:ascii="仿宋" w:eastAsia="仿宋" w:hAnsi="仿宋" w:cs="仿宋" w:hint="eastAsia"/>
            <w:lang w:eastAsia="zh-CN"/>
          </w:rPr>
          <w:t>十一、第四十八章员工环保与可持续发展</w:t>
        </w:r>
        <w:r>
          <w:tab/>
        </w:r>
        <w:r>
          <w:fldChar w:fldCharType="begin"/>
        </w:r>
        <w:r>
          <w:instrText xml:space="preserve"> PAGEREF _Toc6715 \h </w:instrText>
        </w:r>
        <w:r>
          <w:fldChar w:fldCharType="separate"/>
        </w:r>
        <w:r>
          <w:t>47</w:t>
        </w:r>
        <w:r>
          <w:fldChar w:fldCharType="end"/>
        </w:r>
      </w:hyperlink>
    </w:p>
    <w:p>
      <w:pPr>
        <w:pStyle w:val="TOC2"/>
        <w:tabs>
          <w:tab w:val="right" w:leader="dot" w:pos="8306"/>
        </w:tabs>
      </w:pPr>
      <w:hyperlink w:anchor="_Toc31644" w:history="1">
        <w:r>
          <w:rPr>
            <w:rFonts w:ascii="仿宋" w:eastAsia="仿宋" w:hAnsi="仿宋" w:cs="仿宋" w:hint="eastAsia"/>
            <w:lang w:eastAsia="zh-CN"/>
          </w:rPr>
          <w:t>(一)、环保意识与培训</w:t>
        </w:r>
        <w:r>
          <w:tab/>
        </w:r>
        <w:r>
          <w:fldChar w:fldCharType="begin"/>
        </w:r>
        <w:r>
          <w:instrText xml:space="preserve"> PAGEREF _Toc31644 \h </w:instrText>
        </w:r>
        <w:r>
          <w:fldChar w:fldCharType="separate"/>
        </w:r>
        <w:r>
          <w:t>47</w:t>
        </w:r>
        <w:r>
          <w:fldChar w:fldCharType="end"/>
        </w:r>
      </w:hyperlink>
    </w:p>
    <w:p>
      <w:pPr>
        <w:pStyle w:val="TOC2"/>
        <w:tabs>
          <w:tab w:val="right" w:leader="dot" w:pos="8306"/>
        </w:tabs>
      </w:pPr>
      <w:hyperlink w:anchor="_Toc24624" w:history="1">
        <w:r>
          <w:rPr>
            <w:rFonts w:ascii="仿宋" w:eastAsia="仿宋" w:hAnsi="仿宋" w:cs="仿宋" w:hint="eastAsia"/>
            <w:lang w:eastAsia="zh-CN"/>
          </w:rPr>
          <w:t>(二)、公司环保文化的传播</w:t>
        </w:r>
        <w:r>
          <w:tab/>
        </w:r>
        <w:r>
          <w:fldChar w:fldCharType="begin"/>
        </w:r>
        <w:r>
          <w:instrText xml:space="preserve"> PAGEREF _Toc24624 \h </w:instrText>
        </w:r>
        <w:r>
          <w:fldChar w:fldCharType="separate"/>
        </w:r>
        <w:r>
          <w:t>48</w:t>
        </w:r>
        <w:r>
          <w:fldChar w:fldCharType="end"/>
        </w:r>
      </w:hyperlink>
    </w:p>
    <w:p>
      <w:pPr>
        <w:pStyle w:val="TOC2"/>
        <w:tabs>
          <w:tab w:val="right" w:leader="dot" w:pos="8306"/>
        </w:tabs>
      </w:pPr>
      <w:hyperlink w:anchor="_Toc14075" w:history="1">
        <w:r>
          <w:rPr>
            <w:rFonts w:ascii="仿宋" w:eastAsia="仿宋" w:hAnsi="仿宋" w:cs="仿宋" w:hint="eastAsia"/>
            <w:lang w:eastAsia="zh-CN"/>
          </w:rPr>
          <w:t>(三)、员工参与的环保培训</w:t>
        </w:r>
        <w:r>
          <w:tab/>
        </w:r>
        <w:r>
          <w:fldChar w:fldCharType="begin"/>
        </w:r>
        <w:r>
          <w:instrText xml:space="preserve"> PAGEREF _Toc14075 \h </w:instrText>
        </w:r>
        <w:r>
          <w:fldChar w:fldCharType="separate"/>
        </w:r>
        <w:r>
          <w:t>49</w:t>
        </w:r>
        <w:r>
          <w:fldChar w:fldCharType="end"/>
        </w:r>
      </w:hyperlink>
    </w:p>
    <w:p>
      <w:pPr>
        <w:pStyle w:val="TOC2"/>
        <w:tabs>
          <w:tab w:val="right" w:leader="dot" w:pos="8306"/>
        </w:tabs>
      </w:pPr>
      <w:hyperlink w:anchor="_Toc2291" w:history="1">
        <w:r>
          <w:rPr>
            <w:rFonts w:ascii="仿宋" w:eastAsia="仿宋" w:hAnsi="仿宋" w:cs="仿宋" w:hint="eastAsia"/>
            <w:lang w:eastAsia="zh-CN"/>
          </w:rPr>
          <w:t>(四)、可持续发展目标与实践</w:t>
        </w:r>
        <w:r>
          <w:tab/>
        </w:r>
        <w:r>
          <w:fldChar w:fldCharType="begin"/>
        </w:r>
        <w:r>
          <w:instrText xml:space="preserve"> PAGEREF _Toc2291 \h </w:instrText>
        </w:r>
        <w:r>
          <w:fldChar w:fldCharType="separate"/>
        </w:r>
        <w:r>
          <w:t>50</w:t>
        </w:r>
        <w:r>
          <w:fldChar w:fldCharType="end"/>
        </w:r>
      </w:hyperlink>
    </w:p>
    <w:p>
      <w:pPr>
        <w:pStyle w:val="TOC2"/>
        <w:tabs>
          <w:tab w:val="right" w:leader="dot" w:pos="8306"/>
        </w:tabs>
      </w:pPr>
      <w:hyperlink w:anchor="_Toc9267" w:history="1">
        <w:r>
          <w:rPr>
            <w:rFonts w:ascii="仿宋" w:eastAsia="仿宋" w:hAnsi="仿宋" w:cs="仿宋" w:hint="eastAsia"/>
            <w:lang w:eastAsia="zh-CN"/>
          </w:rPr>
          <w:t>(五)、员工参与可持续项目</w:t>
        </w:r>
        <w:r>
          <w:tab/>
        </w:r>
        <w:r>
          <w:fldChar w:fldCharType="begin"/>
        </w:r>
        <w:r>
          <w:instrText xml:space="preserve"> PAGEREF _Toc9267 \h </w:instrText>
        </w:r>
        <w:r>
          <w:fldChar w:fldCharType="separate"/>
        </w:r>
        <w:r>
          <w:t>51</w:t>
        </w:r>
        <w:r>
          <w:fldChar w:fldCharType="end"/>
        </w:r>
      </w:hyperlink>
    </w:p>
    <w:p>
      <w:pPr>
        <w:pStyle w:val="TOC2"/>
        <w:tabs>
          <w:tab w:val="right" w:leader="dot" w:pos="8306"/>
        </w:tabs>
      </w:pPr>
      <w:hyperlink w:anchor="_Toc8805" w:history="1">
        <w:r>
          <w:rPr>
            <w:rFonts w:ascii="仿宋" w:eastAsia="仿宋" w:hAnsi="仿宋" w:cs="仿宋" w:hint="eastAsia"/>
            <w:lang w:eastAsia="zh-CN"/>
          </w:rPr>
          <w:t>(六)、公司可持续发展的战略规划</w:t>
        </w:r>
        <w:r>
          <w:tab/>
        </w:r>
        <w:r>
          <w:fldChar w:fldCharType="begin"/>
        </w:r>
        <w:r>
          <w:instrText xml:space="preserve"> PAGEREF _Toc8805 \h </w:instrText>
        </w:r>
        <w:r>
          <w:fldChar w:fldCharType="separate"/>
        </w:r>
        <w:r>
          <w:t>52</w:t>
        </w:r>
        <w:r>
          <w:fldChar w:fldCharType="end"/>
        </w:r>
      </w:hyperlink>
    </w:p>
    <w:p>
      <w:pPr>
        <w:pStyle w:val="TOC1"/>
        <w:tabs>
          <w:tab w:val="right" w:leader="dot" w:pos="8306"/>
        </w:tabs>
      </w:pPr>
      <w:hyperlink w:anchor="_Toc28076" w:history="1">
        <w:r>
          <w:rPr>
            <w:rFonts w:ascii="仿宋" w:eastAsia="仿宋" w:hAnsi="仿宋" w:cs="仿宋" w:hint="eastAsia"/>
            <w:lang w:eastAsia="zh-CN"/>
          </w:rPr>
          <w:t>十二、第四十五章员工品牌建设</w:t>
        </w:r>
        <w:r>
          <w:tab/>
        </w:r>
        <w:r>
          <w:fldChar w:fldCharType="begin"/>
        </w:r>
        <w:r>
          <w:instrText xml:space="preserve"> PAGEREF _Toc28076 \h </w:instrText>
        </w:r>
        <w:r>
          <w:fldChar w:fldCharType="separate"/>
        </w:r>
        <w:r>
          <w:t>53</w:t>
        </w:r>
        <w:r>
          <w:fldChar w:fldCharType="end"/>
        </w:r>
      </w:hyperlink>
    </w:p>
    <w:p>
      <w:pPr>
        <w:pStyle w:val="TOC2"/>
        <w:tabs>
          <w:tab w:val="right" w:leader="dot" w:pos="8306"/>
        </w:tabs>
      </w:pPr>
      <w:hyperlink w:anchor="_Toc22838" w:history="1">
        <w:r>
          <w:rPr>
            <w:rFonts w:ascii="仿宋" w:eastAsia="仿宋" w:hAnsi="仿宋" w:cs="仿宋" w:hint="eastAsia"/>
            <w:lang w:eastAsia="zh-CN"/>
          </w:rPr>
          <w:t>(一)、个人品牌管理</w:t>
        </w:r>
        <w:r>
          <w:tab/>
        </w:r>
        <w:r>
          <w:fldChar w:fldCharType="begin"/>
        </w:r>
        <w:r>
          <w:instrText xml:space="preserve"> PAGEREF _Toc22838 \h </w:instrText>
        </w:r>
        <w:r>
          <w:fldChar w:fldCharType="separate"/>
        </w:r>
        <w:r>
          <w:t>53</w:t>
        </w:r>
        <w:r>
          <w:fldChar w:fldCharType="end"/>
        </w:r>
      </w:hyperlink>
    </w:p>
    <w:p>
      <w:pPr>
        <w:pStyle w:val="TOC2"/>
        <w:tabs>
          <w:tab w:val="right" w:leader="dot" w:pos="8306"/>
        </w:tabs>
      </w:pPr>
      <w:hyperlink w:anchor="_Toc4521" w:history="1">
        <w:r>
          <w:rPr>
            <w:rFonts w:ascii="仿宋" w:eastAsia="仿宋" w:hAnsi="仿宋" w:cs="仿宋" w:hint="eastAsia"/>
            <w:lang w:eastAsia="zh-CN"/>
          </w:rPr>
          <w:t>(二)、在微波暗室设备行业内建立个人影响力</w:t>
        </w:r>
        <w:r>
          <w:tab/>
        </w:r>
        <w:r>
          <w:fldChar w:fldCharType="begin"/>
        </w:r>
        <w:r>
          <w:instrText xml:space="preserve"> PAGEREF _Toc4521 \h </w:instrText>
        </w:r>
        <w:r>
          <w:fldChar w:fldCharType="separate"/>
        </w:r>
        <w:r>
          <w:t>53</w:t>
        </w:r>
        <w:r>
          <w:fldChar w:fldCharType="end"/>
        </w:r>
      </w:hyperlink>
    </w:p>
    <w:p>
      <w:pPr>
        <w:pStyle w:val="TOC2"/>
        <w:tabs>
          <w:tab w:val="right" w:leader="dot" w:pos="8306"/>
        </w:tabs>
      </w:pPr>
      <w:hyperlink w:anchor="_Toc3463" w:history="1">
        <w:r>
          <w:rPr>
            <w:rFonts w:ascii="仿宋" w:eastAsia="仿宋" w:hAnsi="仿宋" w:cs="仿宋" w:hint="eastAsia"/>
            <w:lang w:eastAsia="zh-CN"/>
          </w:rPr>
          <w:t>(三)、个人品牌与公司品牌的关联</w:t>
        </w:r>
        <w:r>
          <w:tab/>
        </w:r>
        <w:r>
          <w:fldChar w:fldCharType="begin"/>
        </w:r>
        <w:r>
          <w:instrText xml:space="preserve"> PAGEREF _Toc3463 \h </w:instrText>
        </w:r>
        <w:r>
          <w:fldChar w:fldCharType="separate"/>
        </w:r>
        <w:r>
          <w:t>55</w:t>
        </w:r>
        <w:r>
          <w:fldChar w:fldCharType="end"/>
        </w:r>
      </w:hyperlink>
    </w:p>
    <w:p>
      <w:pPr>
        <w:pStyle w:val="TOC2"/>
        <w:tabs>
          <w:tab w:val="right" w:leader="dot" w:pos="8306"/>
        </w:tabs>
      </w:pPr>
      <w:hyperlink w:anchor="_Toc9975" w:history="1">
        <w:r>
          <w:rPr>
            <w:rFonts w:ascii="仿宋" w:eastAsia="仿宋" w:hAnsi="仿宋" w:cs="仿宋" w:hint="eastAsia"/>
            <w:lang w:eastAsia="zh-CN"/>
          </w:rPr>
          <w:t>(四)、社交媒体与个人品牌</w:t>
        </w:r>
        <w:r>
          <w:tab/>
        </w:r>
        <w:r>
          <w:fldChar w:fldCharType="begin"/>
        </w:r>
        <w:r>
          <w:instrText xml:space="preserve"> PAGEREF _Toc9975 \h </w:instrText>
        </w:r>
        <w:r>
          <w:fldChar w:fldCharType="separate"/>
        </w:r>
        <w:r>
          <w:t>55</w:t>
        </w:r>
        <w:r>
          <w:fldChar w:fldCharType="end"/>
        </w:r>
      </w:hyperlink>
    </w:p>
    <w:p>
      <w:pPr>
        <w:pStyle w:val="TOC2"/>
        <w:tabs>
          <w:tab w:val="right" w:leader="dot" w:pos="8306"/>
        </w:tabs>
      </w:pPr>
      <w:hyperlink w:anchor="_Toc32122" w:history="1">
        <w:r>
          <w:rPr>
            <w:rFonts w:ascii="仿宋" w:eastAsia="仿宋" w:hAnsi="仿宋" w:cs="仿宋" w:hint="eastAsia"/>
            <w:lang w:eastAsia="zh-CN"/>
          </w:rPr>
          <w:t>(五)、个人品牌的社交媒体传播</w:t>
        </w:r>
        <w:r>
          <w:tab/>
        </w:r>
        <w:r>
          <w:fldChar w:fldCharType="begin"/>
        </w:r>
        <w:r>
          <w:instrText xml:space="preserve"> PAGEREF _Toc32122 \h </w:instrText>
        </w:r>
        <w:r>
          <w:fldChar w:fldCharType="separate"/>
        </w:r>
        <w:r>
          <w:t>56</w:t>
        </w:r>
        <w:r>
          <w:fldChar w:fldCharType="end"/>
        </w:r>
      </w:hyperlink>
    </w:p>
    <w:p>
      <w:pPr>
        <w:pStyle w:val="TOC2"/>
        <w:tabs>
          <w:tab w:val="right" w:leader="dot" w:pos="8306"/>
        </w:tabs>
      </w:pPr>
      <w:hyperlink w:anchor="_Toc29610" w:history="1">
        <w:r>
          <w:rPr>
            <w:rFonts w:ascii="仿宋" w:eastAsia="仿宋" w:hAnsi="仿宋" w:cs="仿宋" w:hint="eastAsia"/>
            <w:lang w:eastAsia="zh-CN"/>
          </w:rPr>
          <w:t>(六)、员工品牌建设与公司形象一致性</w:t>
        </w:r>
        <w:r>
          <w:tab/>
        </w:r>
        <w:r>
          <w:fldChar w:fldCharType="begin"/>
        </w:r>
        <w:r>
          <w:instrText xml:space="preserve"> PAGEREF _Toc29610 \h </w:instrText>
        </w:r>
        <w:r>
          <w:fldChar w:fldCharType="separate"/>
        </w:r>
        <w:r>
          <w:t>57</w:t>
        </w:r>
        <w:r>
          <w:fldChar w:fldCharType="end"/>
        </w:r>
      </w:hyperlink>
    </w:p>
    <w:p>
      <w:pPr>
        <w:pStyle w:val="TOC1"/>
        <w:tabs>
          <w:tab w:val="right" w:leader="dot" w:pos="8306"/>
        </w:tabs>
      </w:pPr>
      <w:hyperlink w:anchor="_Toc15714" w:history="1">
        <w:r>
          <w:rPr>
            <w:rFonts w:ascii="仿宋" w:eastAsia="仿宋" w:hAnsi="仿宋" w:cs="仿宋" w:hint="eastAsia"/>
            <w:lang w:eastAsia="zh-CN"/>
          </w:rPr>
          <w:t>十三、员工离职率分析与降低措施</w:t>
        </w:r>
        <w:r>
          <w:tab/>
        </w:r>
        <w:r>
          <w:fldChar w:fldCharType="begin"/>
        </w:r>
        <w:r>
          <w:instrText xml:space="preserve"> PAGEREF _Toc15714 \h </w:instrText>
        </w:r>
        <w:r>
          <w:fldChar w:fldCharType="separate"/>
        </w:r>
        <w:r>
          <w:t>58</w:t>
        </w:r>
        <w:r>
          <w:fldChar w:fldCharType="end"/>
        </w:r>
      </w:hyperlink>
    </w:p>
    <w:p>
      <w:pPr>
        <w:pStyle w:val="TOC2"/>
        <w:tabs>
          <w:tab w:val="right" w:leader="dot" w:pos="8306"/>
        </w:tabs>
      </w:pPr>
      <w:hyperlink w:anchor="_Toc20238" w:history="1">
        <w:r>
          <w:rPr>
            <w:rFonts w:ascii="仿宋" w:eastAsia="仿宋" w:hAnsi="仿宋" w:cs="仿宋" w:hint="eastAsia"/>
            <w:lang w:eastAsia="zh-CN"/>
          </w:rPr>
          <w:t>(一)、离职率分析的方法与工具</w:t>
        </w:r>
        <w:r>
          <w:tab/>
        </w:r>
        <w:r>
          <w:fldChar w:fldCharType="begin"/>
        </w:r>
        <w:r>
          <w:instrText xml:space="preserve"> PAGEREF _Toc20238 \h </w:instrText>
        </w:r>
        <w:r>
          <w:fldChar w:fldCharType="separate"/>
        </w:r>
        <w:r>
          <w:t>58</w:t>
        </w:r>
        <w:r>
          <w:fldChar w:fldCharType="end"/>
        </w:r>
      </w:hyperlink>
    </w:p>
    <w:p>
      <w:pPr>
        <w:pStyle w:val="TOC2"/>
        <w:tabs>
          <w:tab w:val="right" w:leader="dot" w:pos="8306"/>
        </w:tabs>
      </w:pPr>
      <w:hyperlink w:anchor="_Toc12926" w:history="1">
        <w:r>
          <w:rPr>
            <w:rFonts w:ascii="仿宋" w:eastAsia="仿宋" w:hAnsi="仿宋" w:cs="仿宋" w:hint="eastAsia"/>
            <w:lang w:eastAsia="zh-CN"/>
          </w:rPr>
          <w:t>(二)、离职原因的调查与对策制定</w:t>
        </w:r>
        <w:r>
          <w:tab/>
        </w:r>
        <w:r>
          <w:fldChar w:fldCharType="begin"/>
        </w:r>
        <w:r>
          <w:instrText xml:space="preserve"> PAGEREF _Toc12926 \h </w:instrText>
        </w:r>
        <w:r>
          <w:fldChar w:fldCharType="separate"/>
        </w:r>
        <w:r>
          <w:t>59</w:t>
        </w:r>
        <w:r>
          <w:fldChar w:fldCharType="end"/>
        </w:r>
      </w:hyperlink>
    </w:p>
    <w:p>
      <w:pPr>
        <w:pStyle w:val="TOC2"/>
        <w:tabs>
          <w:tab w:val="right" w:leader="dot" w:pos="8306"/>
        </w:tabs>
      </w:pPr>
      <w:hyperlink w:anchor="_Toc20486" w:history="1">
        <w:r>
          <w:rPr>
            <w:rFonts w:ascii="仿宋" w:eastAsia="仿宋" w:hAnsi="仿宋" w:cs="仿宋" w:hint="eastAsia"/>
            <w:lang w:eastAsia="zh-CN"/>
          </w:rPr>
          <w:t>(三)、降低离职率的策略与实践</w:t>
        </w:r>
        <w:r>
          <w:tab/>
        </w:r>
        <w:r>
          <w:fldChar w:fldCharType="begin"/>
        </w:r>
        <w:r>
          <w:instrText xml:space="preserve"> PAGEREF _Toc20486 \h </w:instrText>
        </w:r>
        <w:r>
          <w:fldChar w:fldCharType="separate"/>
        </w:r>
        <w:r>
          <w:t>60</w:t>
        </w:r>
        <w:r>
          <w:fldChar w:fldCharType="end"/>
        </w:r>
      </w:hyperlink>
    </w:p>
    <w:p>
      <w:pPr>
        <w:pStyle w:val="TOC1"/>
        <w:tabs>
          <w:tab w:val="right" w:leader="dot" w:pos="8306"/>
        </w:tabs>
      </w:pPr>
      <w:hyperlink w:anchor="_Toc11348" w:history="1">
        <w:r>
          <w:rPr>
            <w:rFonts w:ascii="仿宋" w:eastAsia="仿宋" w:hAnsi="仿宋" w:cs="仿宋" w:hint="eastAsia"/>
            <w:lang w:eastAsia="zh-CN"/>
          </w:rPr>
          <w:t>十四、员工职业发展教育与培训</w:t>
        </w:r>
        <w:r>
          <w:tab/>
        </w:r>
        <w:r>
          <w:fldChar w:fldCharType="begin"/>
        </w:r>
        <w:r>
          <w:instrText xml:space="preserve"> PAGEREF _Toc11348 \h </w:instrText>
        </w:r>
        <w:r>
          <w:fldChar w:fldCharType="separate"/>
        </w:r>
        <w:r>
          <w:t>61</w:t>
        </w:r>
        <w:r>
          <w:fldChar w:fldCharType="end"/>
        </w:r>
      </w:hyperlink>
    </w:p>
    <w:p>
      <w:pPr>
        <w:pStyle w:val="TOC2"/>
        <w:tabs>
          <w:tab w:val="right" w:leader="dot" w:pos="8306"/>
        </w:tabs>
      </w:pPr>
      <w:hyperlink w:anchor="_Toc4966" w:history="1">
        <w:r>
          <w:rPr>
            <w:rFonts w:ascii="仿宋" w:eastAsia="仿宋" w:hAnsi="仿宋" w:cs="仿宋" w:hint="eastAsia"/>
            <w:lang w:eastAsia="zh-CN"/>
          </w:rPr>
          <w:t>(一)、职业发展教育的目标与实施策略</w:t>
        </w:r>
        <w:r>
          <w:tab/>
        </w:r>
        <w:r>
          <w:fldChar w:fldCharType="begin"/>
        </w:r>
        <w:r>
          <w:instrText xml:space="preserve"> PAGEREF _Toc4966 \h </w:instrText>
        </w:r>
        <w:r>
          <w:fldChar w:fldCharType="separate"/>
        </w:r>
        <w:r>
          <w:t>61</w:t>
        </w:r>
        <w:r>
          <w:fldChar w:fldCharType="end"/>
        </w:r>
      </w:hyperlink>
    </w:p>
    <w:p>
      <w:pPr>
        <w:pStyle w:val="TOC2"/>
        <w:tabs>
          <w:tab w:val="right" w:leader="dot" w:pos="8306"/>
        </w:tabs>
      </w:pPr>
      <w:hyperlink w:anchor="_Toc23088" w:history="1">
        <w:r>
          <w:rPr>
            <w:rFonts w:ascii="仿宋" w:eastAsia="仿宋" w:hAnsi="仿宋" w:cs="仿宋" w:hint="eastAsia"/>
            <w:lang w:eastAsia="zh-CN"/>
          </w:rPr>
          <w:t>(二)、培训计划的设计与实施步骤</w:t>
        </w:r>
        <w:r>
          <w:tab/>
        </w:r>
        <w:r>
          <w:fldChar w:fldCharType="begin"/>
        </w:r>
        <w:r>
          <w:instrText xml:space="preserve"> PAGEREF _Toc23088 \h </w:instrText>
        </w:r>
        <w:r>
          <w:fldChar w:fldCharType="separate"/>
        </w:r>
        <w:r>
          <w:t>62</w:t>
        </w:r>
        <w:r>
          <w:fldChar w:fldCharType="end"/>
        </w:r>
      </w:hyperlink>
    </w:p>
    <w:p>
      <w:pPr>
        <w:pStyle w:val="TOC2"/>
        <w:tabs>
          <w:tab w:val="right" w:leader="dot" w:pos="8306"/>
        </w:tabs>
      </w:pPr>
      <w:hyperlink w:anchor="_Toc519" w:history="1">
        <w:r>
          <w:rPr>
            <w:rFonts w:ascii="仿宋" w:eastAsia="仿宋" w:hAnsi="仿宋" w:cs="仿宋" w:hint="eastAsia"/>
            <w:lang w:eastAsia="zh-CN"/>
          </w:rPr>
          <w:t>(三)、培训效果的评估与反馈机制</w:t>
        </w:r>
        <w:r>
          <w:tab/>
        </w:r>
        <w:r>
          <w:fldChar w:fldCharType="begin"/>
        </w:r>
        <w:r>
          <w:instrText xml:space="preserve"> PAGEREF _Toc519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微波暗室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210"/>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9404"/>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微波暗室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327"/>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奖励员工参与和完成相关技能培训，提高员工的专业素养。设立明确的培训计划和奖金发放标准，鼓励员工持续学习和提升自身技能，以适应市场和微波暗室设备行业的变化。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3088"/>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31688"/>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8435"/>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11179"/>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14037"/>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1378"/>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微波暗室设备行业进行新材料、新工艺、新产品的研发，以促进整个微波暗室设备行业的结构调整和转型升级。这一系列政策的实施为微波暗室设备行业提供了有力的支持，有助于微波暗室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微波暗室设备行业提供了增长的空间，同时，逐步升级的消费需求也促使微波暗室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微波暗室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21068"/>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26573"/>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2"/>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32500"/>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公司计划邀请合作伙伴参与项目投资，共同分享项目的发展成果。通过与微波暗室设备行业内有实力、资源丰富的合作伙伴达成合作协议，实现资源共享、风险分担，提高项目的整体实力。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26850"/>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32357"/>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94"/>
      <w:r>
        <w:rPr>
          <w:rFonts w:ascii="仿宋" w:eastAsia="仿宋" w:hAnsi="仿宋" w:cs="仿宋" w:hint="eastAsia"/>
          <w:sz w:val="28"/>
          <w:lang w:eastAsia="zh-CN"/>
        </w:rPr>
        <w:t>三、员工沟通技巧培训与人际关系管理</w:t>
      </w:r>
      <w:bookmarkEnd w:id="17"/>
    </w:p>
    <w:p>
      <w:pPr>
        <w:pStyle w:val="Heading2"/>
        <w:rPr>
          <w:rFonts w:ascii="仿宋" w:eastAsia="仿宋" w:hAnsi="仿宋" w:cs="仿宋" w:hint="eastAsia"/>
          <w:lang w:eastAsia="zh-CN"/>
        </w:rPr>
      </w:pPr>
      <w:bookmarkStart w:id="18" w:name="_Toc14204"/>
      <w:r>
        <w:rPr>
          <w:rFonts w:ascii="仿宋" w:eastAsia="仿宋" w:hAnsi="仿宋" w:cs="仿宋" w:hint="eastAsia"/>
          <w:lang w:eastAsia="zh-CN"/>
        </w:rPr>
        <w:t>(一)、沟通技巧的重要性及培训计划</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9" w:name="_Toc32603"/>
      <w:r>
        <w:rPr>
          <w:rFonts w:ascii="仿宋" w:eastAsia="仿宋" w:hAnsi="仿宋" w:cs="仿宋" w:hint="eastAsia"/>
          <w:sz w:val="28"/>
          <w:lang w:eastAsia="zh-CN"/>
        </w:rPr>
        <w:t>(二)、人际关系管理的原则与方法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0" w:name="_Toc13064"/>
      <w:r>
        <w:rPr>
          <w:rFonts w:ascii="仿宋" w:eastAsia="仿宋" w:hAnsi="仿宋" w:cs="仿宋" w:hint="eastAsia"/>
          <w:sz w:val="28"/>
          <w:lang w:eastAsia="zh-CN"/>
        </w:rPr>
        <w:t>(三)、良好人际关系的建立与维护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1" w:name="_Toc21077"/>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28897"/>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微波暗室设备行业中具有重要意义。随着社会结构的变化，消费者对产品和服务的需求也发生了变化。当前，社会对可持续性和社会责任的关注不断增加，这对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微波暗室设备行业提出了更高的要求。企业需要适应社会价值观的演变，关注社会趋势，以更好地满足市场需求。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微波暗室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微波暗室设备行业的发展至关重要。政府政策的变化、国际关系的调整都可能对企业产生深刻的影响。特别是在 微波暗室设备行业可能涉及到的领域，如法规、知识产权保护等，企业需要密切关注政治动态，及时调整战略。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微波暗室设备行业的驱动力之一。新技术的引入可能改变微波暗室设备行业格局，提高生产效率，创造新的商业机会。企业需要保持对技术趋势的敏感性，不断更新技术和提升创新能力，以保持竞争力。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微波暗室设备行业的运营产生直接的约束和引导。合规性、知识产权的保护、劳动法规等都是企业必须遵循的法律框架。企业需要建立完善的法律团队，确保在法规范围内经营，降低法律风险。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微波暗室设备行业需要更加重视环境因素。降低碳足迹、可持续生产、环保政策的遵守等都成为企业经营的重要考量。企业需要通过绿色技术和环保举措，积极履行社会责任。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23955"/>
      <w:r>
        <w:rPr>
          <w:rFonts w:ascii="仿宋" w:eastAsia="仿宋" w:hAnsi="仿宋" w:cs="仿宋" w:hint="eastAsia"/>
          <w:sz w:val="28"/>
          <w:lang w:eastAsia="zh-CN"/>
        </w:rPr>
        <w:t>五、公司简介</w:t>
      </w:r>
      <w:bookmarkEnd w:id="23"/>
    </w:p>
    <w:p>
      <w:pPr>
        <w:pStyle w:val="Heading2"/>
        <w:rPr>
          <w:rFonts w:ascii="仿宋" w:eastAsia="仿宋" w:hAnsi="仿宋" w:cs="仿宋" w:hint="eastAsia"/>
          <w:lang w:eastAsia="zh-CN"/>
        </w:rPr>
      </w:pPr>
      <w:bookmarkStart w:id="24" w:name="_Toc17774"/>
      <w:r>
        <w:rPr>
          <w:rFonts w:ascii="仿宋" w:eastAsia="仿宋" w:hAnsi="仿宋" w:cs="仿宋" w:hint="eastAsia"/>
          <w:lang w:eastAsia="zh-CN"/>
        </w:rPr>
        <w:t>(一)、公司基本信息</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5" w:name="_Toc12088"/>
      <w:r>
        <w:rPr>
          <w:rFonts w:ascii="仿宋" w:eastAsia="仿宋" w:hAnsi="仿宋" w:cs="仿宋" w:hint="eastAsia"/>
          <w:sz w:val="28"/>
          <w:lang w:eastAsia="zh-CN"/>
        </w:rPr>
        <w:t>(二)、公司简介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 项目公司是一家致力于 微波暗室设备微波暗室设备行业的公司，成立于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 项目公司的使命是 [公司使命]，旨在通过 [关键业务活动] 提升微波暗室设备微波暗室设备行业的整体水平。公司的愿景是 [公司愿景]，立志成为 微波暗室设备 中的领军企业，引领微波暗室设备行业未来的发展方向。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https://d.book118.com/377065166036006033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96130"/>
    <w:rsid w:val="698961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37706516603600603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2023-12-18T11:08:00Z</dcterms:created>
  <dcterms:modified xsi:type="dcterms:W3CDTF">2023-12-18T11:08:54Z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9A680368EB2E4902A5F96FB40EFC7176_11</vt:lpwstr>
  </property>
  <property fmtid="{D5CDD505-2E9C-101B-9397-08002B2CF9AE}" pid="3" name="KSOProductBuildVer">
    <vt:lpwstr>2052-12.1.0.16120</vt:lpwstr>
  </property>
</Properties>
</file>