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大型铸件项目计划设计方案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4" w:history="1">
        <w:r>
          <w:rPr>
            <w:rFonts w:ascii="仿宋" w:eastAsia="仿宋" w:hAnsi="仿宋" w:cs="仿宋" w:hint="eastAsia"/>
            <w:lang w:eastAsia="zh-CN"/>
          </w:rPr>
          <w:t>序言</w:t>
        </w:r>
        <w:r>
          <w:tab/>
        </w:r>
        <w:r>
          <w:fldChar w:fldCharType="begin"/>
        </w:r>
        <w:r>
          <w:instrText xml:space="preserve"> PAGEREF _Toc17564 \h </w:instrText>
        </w:r>
        <w:r>
          <w:fldChar w:fldCharType="separate"/>
        </w:r>
        <w:r>
          <w:t>3</w:t>
        </w:r>
        <w:r>
          <w:fldChar w:fldCharType="end"/>
        </w:r>
      </w:hyperlink>
    </w:p>
    <w:p>
      <w:pPr>
        <w:pStyle w:val="TOC1"/>
        <w:tabs>
          <w:tab w:val="right" w:leader="dot" w:pos="8306"/>
        </w:tabs>
      </w:pPr>
      <w:hyperlink w:anchor="_Toc29974" w:history="1">
        <w:r>
          <w:rPr>
            <w:rFonts w:ascii="仿宋" w:eastAsia="仿宋" w:hAnsi="仿宋" w:cs="仿宋" w:hint="eastAsia"/>
            <w:lang w:eastAsia="zh-CN"/>
          </w:rPr>
          <w:t>一、大型铸件项目绩效评估</w:t>
        </w:r>
        <w:r>
          <w:tab/>
        </w:r>
        <w:r>
          <w:fldChar w:fldCharType="begin"/>
        </w:r>
        <w:r>
          <w:instrText xml:space="preserve"> PAGEREF _Toc29974 \h </w:instrText>
        </w:r>
        <w:r>
          <w:fldChar w:fldCharType="separate"/>
        </w:r>
        <w:r>
          <w:t>3</w:t>
        </w:r>
        <w:r>
          <w:fldChar w:fldCharType="end"/>
        </w:r>
      </w:hyperlink>
    </w:p>
    <w:p>
      <w:pPr>
        <w:pStyle w:val="TOC2"/>
        <w:tabs>
          <w:tab w:val="right" w:leader="dot" w:pos="8306"/>
        </w:tabs>
      </w:pPr>
      <w:hyperlink w:anchor="_Toc5189" w:history="1">
        <w:r>
          <w:rPr>
            <w:rFonts w:ascii="仿宋" w:eastAsia="仿宋" w:hAnsi="仿宋" w:cs="仿宋" w:hint="eastAsia"/>
            <w:lang w:eastAsia="zh-CN"/>
          </w:rPr>
          <w:t>(一)、绩效评估指标</w:t>
        </w:r>
        <w:r>
          <w:tab/>
        </w:r>
        <w:r>
          <w:fldChar w:fldCharType="begin"/>
        </w:r>
        <w:r>
          <w:instrText xml:space="preserve"> PAGEREF _Toc5189 \h </w:instrText>
        </w:r>
        <w:r>
          <w:fldChar w:fldCharType="separate"/>
        </w:r>
        <w:r>
          <w:t>3</w:t>
        </w:r>
        <w:r>
          <w:fldChar w:fldCharType="end"/>
        </w:r>
      </w:hyperlink>
    </w:p>
    <w:p>
      <w:pPr>
        <w:pStyle w:val="TOC2"/>
        <w:tabs>
          <w:tab w:val="right" w:leader="dot" w:pos="8306"/>
        </w:tabs>
      </w:pPr>
      <w:hyperlink w:anchor="_Toc6677" w:history="1">
        <w:r>
          <w:rPr>
            <w:rFonts w:ascii="仿宋" w:eastAsia="仿宋" w:hAnsi="仿宋" w:cs="仿宋" w:hint="eastAsia"/>
            <w:lang w:eastAsia="zh-CN"/>
          </w:rPr>
          <w:t>(二)、绩效评估方法</w:t>
        </w:r>
        <w:r>
          <w:tab/>
        </w:r>
        <w:r>
          <w:fldChar w:fldCharType="begin"/>
        </w:r>
        <w:r>
          <w:instrText xml:space="preserve"> PAGEREF _Toc6677 \h </w:instrText>
        </w:r>
        <w:r>
          <w:fldChar w:fldCharType="separate"/>
        </w:r>
        <w:r>
          <w:t>4</w:t>
        </w:r>
        <w:r>
          <w:fldChar w:fldCharType="end"/>
        </w:r>
      </w:hyperlink>
    </w:p>
    <w:p>
      <w:pPr>
        <w:pStyle w:val="TOC2"/>
        <w:tabs>
          <w:tab w:val="right" w:leader="dot" w:pos="8306"/>
        </w:tabs>
      </w:pPr>
      <w:hyperlink w:anchor="_Toc16125" w:history="1">
        <w:r>
          <w:rPr>
            <w:rFonts w:ascii="仿宋" w:eastAsia="仿宋" w:hAnsi="仿宋" w:cs="仿宋" w:hint="eastAsia"/>
            <w:lang w:eastAsia="zh-CN"/>
          </w:rPr>
          <w:t>(三)、绩效评估周期</w:t>
        </w:r>
        <w:r>
          <w:tab/>
        </w:r>
        <w:r>
          <w:fldChar w:fldCharType="begin"/>
        </w:r>
        <w:r>
          <w:instrText xml:space="preserve"> PAGEREF _Toc16125 \h </w:instrText>
        </w:r>
        <w:r>
          <w:fldChar w:fldCharType="separate"/>
        </w:r>
        <w:r>
          <w:t>5</w:t>
        </w:r>
        <w:r>
          <w:fldChar w:fldCharType="end"/>
        </w:r>
      </w:hyperlink>
    </w:p>
    <w:p>
      <w:pPr>
        <w:pStyle w:val="TOC1"/>
        <w:tabs>
          <w:tab w:val="right" w:leader="dot" w:pos="8306"/>
        </w:tabs>
      </w:pPr>
      <w:hyperlink w:anchor="_Toc19437" w:history="1">
        <w:r>
          <w:rPr>
            <w:rFonts w:ascii="仿宋" w:eastAsia="仿宋" w:hAnsi="仿宋" w:cs="仿宋" w:hint="eastAsia"/>
            <w:lang w:eastAsia="zh-CN"/>
          </w:rPr>
          <w:t>二、大型铸件项目建设单位说明</w:t>
        </w:r>
        <w:r>
          <w:tab/>
        </w:r>
        <w:r>
          <w:fldChar w:fldCharType="begin"/>
        </w:r>
        <w:r>
          <w:instrText xml:space="preserve"> PAGEREF _Toc19437 \h </w:instrText>
        </w:r>
        <w:r>
          <w:fldChar w:fldCharType="separate"/>
        </w:r>
        <w:r>
          <w:t>6</w:t>
        </w:r>
        <w:r>
          <w:fldChar w:fldCharType="end"/>
        </w:r>
      </w:hyperlink>
    </w:p>
    <w:p>
      <w:pPr>
        <w:pStyle w:val="TOC2"/>
        <w:tabs>
          <w:tab w:val="right" w:leader="dot" w:pos="8306"/>
        </w:tabs>
      </w:pPr>
      <w:hyperlink w:anchor="_Toc5651" w:history="1">
        <w:r>
          <w:rPr>
            <w:rFonts w:ascii="仿宋" w:eastAsia="仿宋" w:hAnsi="仿宋" w:cs="仿宋" w:hint="eastAsia"/>
            <w:lang w:eastAsia="zh-CN"/>
          </w:rPr>
          <w:t>(一)、大型铸件项目承办单位基本情况</w:t>
        </w:r>
        <w:r>
          <w:tab/>
        </w:r>
        <w:r>
          <w:fldChar w:fldCharType="begin"/>
        </w:r>
        <w:r>
          <w:instrText xml:space="preserve"> PAGEREF _Toc5651 \h </w:instrText>
        </w:r>
        <w:r>
          <w:fldChar w:fldCharType="separate"/>
        </w:r>
        <w:r>
          <w:t>6</w:t>
        </w:r>
        <w:r>
          <w:fldChar w:fldCharType="end"/>
        </w:r>
      </w:hyperlink>
    </w:p>
    <w:p>
      <w:pPr>
        <w:pStyle w:val="TOC2"/>
        <w:tabs>
          <w:tab w:val="right" w:leader="dot" w:pos="8306"/>
        </w:tabs>
      </w:pPr>
      <w:hyperlink w:anchor="_Toc30955" w:history="1">
        <w:r>
          <w:rPr>
            <w:rFonts w:ascii="仿宋" w:eastAsia="仿宋" w:hAnsi="仿宋" w:cs="仿宋" w:hint="eastAsia"/>
            <w:lang w:eastAsia="zh-CN"/>
          </w:rPr>
          <w:t>(二)、公司经济效益分析</w:t>
        </w:r>
        <w:r>
          <w:tab/>
        </w:r>
        <w:r>
          <w:fldChar w:fldCharType="begin"/>
        </w:r>
        <w:r>
          <w:instrText xml:space="preserve"> PAGEREF _Toc30955 \h </w:instrText>
        </w:r>
        <w:r>
          <w:fldChar w:fldCharType="separate"/>
        </w:r>
        <w:r>
          <w:t>7</w:t>
        </w:r>
        <w:r>
          <w:fldChar w:fldCharType="end"/>
        </w:r>
      </w:hyperlink>
    </w:p>
    <w:p>
      <w:pPr>
        <w:pStyle w:val="TOC1"/>
        <w:tabs>
          <w:tab w:val="right" w:leader="dot" w:pos="8306"/>
        </w:tabs>
      </w:pPr>
      <w:hyperlink w:anchor="_Toc4086" w:history="1">
        <w:r>
          <w:rPr>
            <w:rFonts w:ascii="仿宋" w:eastAsia="仿宋" w:hAnsi="仿宋" w:cs="仿宋" w:hint="eastAsia"/>
            <w:lang w:eastAsia="zh-CN"/>
          </w:rPr>
          <w:t>三、工艺说明</w:t>
        </w:r>
        <w:r>
          <w:tab/>
        </w:r>
        <w:r>
          <w:fldChar w:fldCharType="begin"/>
        </w:r>
        <w:r>
          <w:instrText xml:space="preserve"> PAGEREF _Toc4086 \h </w:instrText>
        </w:r>
        <w:r>
          <w:fldChar w:fldCharType="separate"/>
        </w:r>
        <w:r>
          <w:t>8</w:t>
        </w:r>
        <w:r>
          <w:fldChar w:fldCharType="end"/>
        </w:r>
      </w:hyperlink>
    </w:p>
    <w:p>
      <w:pPr>
        <w:pStyle w:val="TOC2"/>
        <w:tabs>
          <w:tab w:val="right" w:leader="dot" w:pos="8306"/>
        </w:tabs>
      </w:pPr>
      <w:hyperlink w:anchor="_Toc16848" w:history="1">
        <w:r>
          <w:rPr>
            <w:rFonts w:ascii="仿宋" w:eastAsia="仿宋" w:hAnsi="仿宋" w:cs="仿宋" w:hint="eastAsia"/>
            <w:lang w:eastAsia="zh-CN"/>
          </w:rPr>
          <w:t>(一)、技术管理特点</w:t>
        </w:r>
        <w:r>
          <w:tab/>
        </w:r>
        <w:r>
          <w:fldChar w:fldCharType="begin"/>
        </w:r>
        <w:r>
          <w:instrText xml:space="preserve"> PAGEREF _Toc16848 \h </w:instrText>
        </w:r>
        <w:r>
          <w:fldChar w:fldCharType="separate"/>
        </w:r>
        <w:r>
          <w:t>8</w:t>
        </w:r>
        <w:r>
          <w:fldChar w:fldCharType="end"/>
        </w:r>
      </w:hyperlink>
    </w:p>
    <w:p>
      <w:pPr>
        <w:pStyle w:val="TOC2"/>
        <w:tabs>
          <w:tab w:val="right" w:leader="dot" w:pos="8306"/>
        </w:tabs>
      </w:pPr>
      <w:hyperlink w:anchor="_Toc26178" w:history="1">
        <w:r>
          <w:rPr>
            <w:rFonts w:ascii="仿宋" w:eastAsia="仿宋" w:hAnsi="仿宋" w:cs="仿宋" w:hint="eastAsia"/>
            <w:lang w:eastAsia="zh-CN"/>
          </w:rPr>
          <w:t>(二)、大型铸件项目工艺技术设计方案</w:t>
        </w:r>
        <w:r>
          <w:tab/>
        </w:r>
        <w:r>
          <w:fldChar w:fldCharType="begin"/>
        </w:r>
        <w:r>
          <w:instrText xml:space="preserve"> PAGEREF _Toc26178 \h </w:instrText>
        </w:r>
        <w:r>
          <w:fldChar w:fldCharType="separate"/>
        </w:r>
        <w:r>
          <w:t>9</w:t>
        </w:r>
        <w:r>
          <w:fldChar w:fldCharType="end"/>
        </w:r>
      </w:hyperlink>
    </w:p>
    <w:p>
      <w:pPr>
        <w:pStyle w:val="TOC2"/>
        <w:tabs>
          <w:tab w:val="right" w:leader="dot" w:pos="8306"/>
        </w:tabs>
      </w:pPr>
      <w:hyperlink w:anchor="_Toc11805" w:history="1">
        <w:r>
          <w:rPr>
            <w:rFonts w:ascii="仿宋" w:eastAsia="仿宋" w:hAnsi="仿宋" w:cs="仿宋" w:hint="eastAsia"/>
            <w:lang w:eastAsia="zh-CN"/>
          </w:rPr>
          <w:t>(三)、设备选型方案</w:t>
        </w:r>
        <w:r>
          <w:tab/>
        </w:r>
        <w:r>
          <w:fldChar w:fldCharType="begin"/>
        </w:r>
        <w:r>
          <w:instrText xml:space="preserve"> PAGEREF _Toc11805 \h </w:instrText>
        </w:r>
        <w:r>
          <w:fldChar w:fldCharType="separate"/>
        </w:r>
        <w:r>
          <w:t>10</w:t>
        </w:r>
        <w:r>
          <w:fldChar w:fldCharType="end"/>
        </w:r>
      </w:hyperlink>
    </w:p>
    <w:p>
      <w:pPr>
        <w:pStyle w:val="TOC1"/>
        <w:tabs>
          <w:tab w:val="right" w:leader="dot" w:pos="8306"/>
        </w:tabs>
      </w:pPr>
      <w:hyperlink w:anchor="_Toc19811" w:history="1">
        <w:r>
          <w:rPr>
            <w:rFonts w:ascii="仿宋" w:eastAsia="仿宋" w:hAnsi="仿宋" w:cs="仿宋" w:hint="eastAsia"/>
            <w:lang w:eastAsia="zh-CN"/>
          </w:rPr>
          <w:t>四、市场分析、调研</w:t>
        </w:r>
        <w:r>
          <w:tab/>
        </w:r>
        <w:r>
          <w:fldChar w:fldCharType="begin"/>
        </w:r>
        <w:r>
          <w:instrText xml:space="preserve"> PAGEREF _Toc19811 \h </w:instrText>
        </w:r>
        <w:r>
          <w:fldChar w:fldCharType="separate"/>
        </w:r>
        <w:r>
          <w:t>11</w:t>
        </w:r>
        <w:r>
          <w:fldChar w:fldCharType="end"/>
        </w:r>
      </w:hyperlink>
    </w:p>
    <w:p>
      <w:pPr>
        <w:pStyle w:val="TOC2"/>
        <w:tabs>
          <w:tab w:val="right" w:leader="dot" w:pos="8306"/>
        </w:tabs>
      </w:pPr>
      <w:hyperlink w:anchor="_Toc1979" w:history="1">
        <w:r>
          <w:rPr>
            <w:rFonts w:ascii="仿宋" w:eastAsia="仿宋" w:hAnsi="仿宋" w:cs="仿宋" w:hint="eastAsia"/>
            <w:lang w:eastAsia="zh-CN"/>
          </w:rPr>
          <w:t>(一)、大型铸件行业分析</w:t>
        </w:r>
        <w:r>
          <w:tab/>
        </w:r>
        <w:r>
          <w:fldChar w:fldCharType="begin"/>
        </w:r>
        <w:r>
          <w:instrText xml:space="preserve"> PAGEREF _Toc1979 \h </w:instrText>
        </w:r>
        <w:r>
          <w:fldChar w:fldCharType="separate"/>
        </w:r>
        <w:r>
          <w:t>11</w:t>
        </w:r>
        <w:r>
          <w:fldChar w:fldCharType="end"/>
        </w:r>
      </w:hyperlink>
    </w:p>
    <w:p>
      <w:pPr>
        <w:pStyle w:val="TOC2"/>
        <w:tabs>
          <w:tab w:val="right" w:leader="dot" w:pos="8306"/>
        </w:tabs>
      </w:pPr>
      <w:hyperlink w:anchor="_Toc23080" w:history="1">
        <w:r>
          <w:rPr>
            <w:rFonts w:ascii="仿宋" w:eastAsia="仿宋" w:hAnsi="仿宋" w:cs="仿宋" w:hint="eastAsia"/>
            <w:lang w:eastAsia="zh-CN"/>
          </w:rPr>
          <w:t>(二)、大型铸件市场分析预测</w:t>
        </w:r>
        <w:r>
          <w:tab/>
        </w:r>
        <w:r>
          <w:fldChar w:fldCharType="begin"/>
        </w:r>
        <w:r>
          <w:instrText xml:space="preserve"> PAGEREF _Toc23080 \h </w:instrText>
        </w:r>
        <w:r>
          <w:fldChar w:fldCharType="separate"/>
        </w:r>
        <w:r>
          <w:t>12</w:t>
        </w:r>
        <w:r>
          <w:fldChar w:fldCharType="end"/>
        </w:r>
      </w:hyperlink>
    </w:p>
    <w:p>
      <w:pPr>
        <w:pStyle w:val="TOC1"/>
        <w:tabs>
          <w:tab w:val="right" w:leader="dot" w:pos="8306"/>
        </w:tabs>
      </w:pPr>
      <w:hyperlink w:anchor="_Toc16568" w:history="1">
        <w:r>
          <w:rPr>
            <w:rFonts w:ascii="仿宋" w:eastAsia="仿宋" w:hAnsi="仿宋" w:cs="仿宋" w:hint="eastAsia"/>
            <w:lang w:eastAsia="zh-CN"/>
          </w:rPr>
          <w:t>五、大型铸件项目建设背景及必要性分析</w:t>
        </w:r>
        <w:r>
          <w:tab/>
        </w:r>
        <w:r>
          <w:fldChar w:fldCharType="begin"/>
        </w:r>
        <w:r>
          <w:instrText xml:space="preserve"> PAGEREF _Toc16568 \h </w:instrText>
        </w:r>
        <w:r>
          <w:fldChar w:fldCharType="separate"/>
        </w:r>
        <w:r>
          <w:t>13</w:t>
        </w:r>
        <w:r>
          <w:fldChar w:fldCharType="end"/>
        </w:r>
      </w:hyperlink>
    </w:p>
    <w:p>
      <w:pPr>
        <w:pStyle w:val="TOC2"/>
        <w:tabs>
          <w:tab w:val="right" w:leader="dot" w:pos="8306"/>
        </w:tabs>
      </w:pPr>
      <w:hyperlink w:anchor="_Toc3312" w:history="1">
        <w:r>
          <w:rPr>
            <w:rFonts w:ascii="仿宋" w:eastAsia="仿宋" w:hAnsi="仿宋" w:cs="仿宋" w:hint="eastAsia"/>
            <w:lang w:eastAsia="zh-CN"/>
          </w:rPr>
          <w:t>(一)、大型铸件项目背景分析</w:t>
        </w:r>
        <w:r>
          <w:tab/>
        </w:r>
        <w:r>
          <w:fldChar w:fldCharType="begin"/>
        </w:r>
        <w:r>
          <w:instrText xml:space="preserve"> PAGEREF _Toc3312 \h </w:instrText>
        </w:r>
        <w:r>
          <w:fldChar w:fldCharType="separate"/>
        </w:r>
        <w:r>
          <w:t>13</w:t>
        </w:r>
        <w:r>
          <w:fldChar w:fldCharType="end"/>
        </w:r>
      </w:hyperlink>
    </w:p>
    <w:p>
      <w:pPr>
        <w:pStyle w:val="TOC2"/>
        <w:tabs>
          <w:tab w:val="right" w:leader="dot" w:pos="8306"/>
        </w:tabs>
      </w:pPr>
      <w:hyperlink w:anchor="_Toc7231" w:history="1">
        <w:r>
          <w:rPr>
            <w:rFonts w:ascii="仿宋" w:eastAsia="仿宋" w:hAnsi="仿宋" w:cs="仿宋" w:hint="eastAsia"/>
            <w:lang w:eastAsia="zh-CN"/>
          </w:rPr>
          <w:t>(二)、大型铸件项目建设必要性分析</w:t>
        </w:r>
        <w:r>
          <w:tab/>
        </w:r>
        <w:r>
          <w:fldChar w:fldCharType="begin"/>
        </w:r>
        <w:r>
          <w:instrText xml:space="preserve"> PAGEREF _Toc7231 \h </w:instrText>
        </w:r>
        <w:r>
          <w:fldChar w:fldCharType="separate"/>
        </w:r>
        <w:r>
          <w:t>15</w:t>
        </w:r>
        <w:r>
          <w:fldChar w:fldCharType="end"/>
        </w:r>
      </w:hyperlink>
    </w:p>
    <w:p>
      <w:pPr>
        <w:pStyle w:val="TOC1"/>
        <w:tabs>
          <w:tab w:val="right" w:leader="dot" w:pos="8306"/>
        </w:tabs>
      </w:pPr>
      <w:hyperlink w:anchor="_Toc30564" w:history="1">
        <w:r>
          <w:rPr>
            <w:rFonts w:ascii="仿宋" w:eastAsia="仿宋" w:hAnsi="仿宋" w:cs="仿宋" w:hint="eastAsia"/>
            <w:lang w:eastAsia="zh-CN"/>
          </w:rPr>
          <w:t>六、大型铸件项目可持续发展</w:t>
        </w:r>
        <w:r>
          <w:tab/>
        </w:r>
        <w:r>
          <w:fldChar w:fldCharType="begin"/>
        </w:r>
        <w:r>
          <w:instrText xml:space="preserve"> PAGEREF _Toc30564 \h </w:instrText>
        </w:r>
        <w:r>
          <w:fldChar w:fldCharType="separate"/>
        </w:r>
        <w:r>
          <w:t>16</w:t>
        </w:r>
        <w:r>
          <w:fldChar w:fldCharType="end"/>
        </w:r>
      </w:hyperlink>
    </w:p>
    <w:p>
      <w:pPr>
        <w:pStyle w:val="TOC2"/>
        <w:tabs>
          <w:tab w:val="right" w:leader="dot" w:pos="8306"/>
        </w:tabs>
      </w:pPr>
      <w:hyperlink w:anchor="_Toc23533" w:history="1">
        <w:r>
          <w:rPr>
            <w:rFonts w:ascii="仿宋" w:eastAsia="仿宋" w:hAnsi="仿宋" w:cs="仿宋" w:hint="eastAsia"/>
            <w:lang w:eastAsia="zh-CN"/>
          </w:rPr>
          <w:t>(一)、可持续战略与实践</w:t>
        </w:r>
        <w:r>
          <w:tab/>
        </w:r>
        <w:r>
          <w:fldChar w:fldCharType="begin"/>
        </w:r>
        <w:r>
          <w:instrText xml:space="preserve"> PAGEREF _Toc23533 \h </w:instrText>
        </w:r>
        <w:r>
          <w:fldChar w:fldCharType="separate"/>
        </w:r>
        <w:r>
          <w:t>16</w:t>
        </w:r>
        <w:r>
          <w:fldChar w:fldCharType="end"/>
        </w:r>
      </w:hyperlink>
    </w:p>
    <w:p>
      <w:pPr>
        <w:pStyle w:val="TOC2"/>
        <w:tabs>
          <w:tab w:val="right" w:leader="dot" w:pos="8306"/>
        </w:tabs>
      </w:pPr>
      <w:hyperlink w:anchor="_Toc22744" w:history="1">
        <w:r>
          <w:rPr>
            <w:rFonts w:ascii="仿宋" w:eastAsia="仿宋" w:hAnsi="仿宋" w:cs="仿宋" w:hint="eastAsia"/>
            <w:lang w:eastAsia="zh-CN"/>
          </w:rPr>
          <w:t>(二)、环保与社会责任</w:t>
        </w:r>
        <w:r>
          <w:tab/>
        </w:r>
        <w:r>
          <w:fldChar w:fldCharType="begin"/>
        </w:r>
        <w:r>
          <w:instrText xml:space="preserve"> PAGEREF _Toc22744 \h </w:instrText>
        </w:r>
        <w:r>
          <w:fldChar w:fldCharType="separate"/>
        </w:r>
        <w:r>
          <w:t>17</w:t>
        </w:r>
        <w:r>
          <w:fldChar w:fldCharType="end"/>
        </w:r>
      </w:hyperlink>
    </w:p>
    <w:p>
      <w:pPr>
        <w:pStyle w:val="TOC1"/>
        <w:tabs>
          <w:tab w:val="right" w:leader="dot" w:pos="8306"/>
        </w:tabs>
      </w:pPr>
      <w:hyperlink w:anchor="_Toc32050" w:history="1">
        <w:r>
          <w:rPr>
            <w:rFonts w:ascii="仿宋" w:eastAsia="仿宋" w:hAnsi="仿宋" w:cs="仿宋" w:hint="eastAsia"/>
            <w:lang w:eastAsia="zh-CN"/>
          </w:rPr>
          <w:t>七、大型铸件项目创新与研发</w:t>
        </w:r>
        <w:r>
          <w:tab/>
        </w:r>
        <w:r>
          <w:fldChar w:fldCharType="begin"/>
        </w:r>
        <w:r>
          <w:instrText xml:space="preserve"> PAGEREF _Toc32050 \h </w:instrText>
        </w:r>
        <w:r>
          <w:fldChar w:fldCharType="separate"/>
        </w:r>
        <w:r>
          <w:t>17</w:t>
        </w:r>
        <w:r>
          <w:fldChar w:fldCharType="end"/>
        </w:r>
      </w:hyperlink>
    </w:p>
    <w:p>
      <w:pPr>
        <w:pStyle w:val="TOC2"/>
        <w:tabs>
          <w:tab w:val="right" w:leader="dot" w:pos="8306"/>
        </w:tabs>
      </w:pPr>
      <w:hyperlink w:anchor="_Toc11971" w:history="1">
        <w:r>
          <w:rPr>
            <w:rFonts w:ascii="仿宋" w:eastAsia="仿宋" w:hAnsi="仿宋" w:cs="仿宋" w:hint="eastAsia"/>
            <w:lang w:eastAsia="zh-CN"/>
          </w:rPr>
          <w:t>(一)、创新策略与方向</w:t>
        </w:r>
        <w:r>
          <w:tab/>
        </w:r>
        <w:r>
          <w:fldChar w:fldCharType="begin"/>
        </w:r>
        <w:r>
          <w:instrText xml:space="preserve"> PAGEREF _Toc11971 \h </w:instrText>
        </w:r>
        <w:r>
          <w:fldChar w:fldCharType="separate"/>
        </w:r>
        <w:r>
          <w:t>17</w:t>
        </w:r>
        <w:r>
          <w:fldChar w:fldCharType="end"/>
        </w:r>
      </w:hyperlink>
    </w:p>
    <w:p>
      <w:pPr>
        <w:pStyle w:val="TOC2"/>
        <w:tabs>
          <w:tab w:val="right" w:leader="dot" w:pos="8306"/>
        </w:tabs>
      </w:pPr>
      <w:hyperlink w:anchor="_Toc11876" w:history="1">
        <w:r>
          <w:rPr>
            <w:rFonts w:ascii="仿宋" w:eastAsia="仿宋" w:hAnsi="仿宋" w:cs="仿宋" w:hint="eastAsia"/>
            <w:lang w:eastAsia="zh-CN"/>
          </w:rPr>
          <w:t>(二)、研发规划与投入</w:t>
        </w:r>
        <w:r>
          <w:tab/>
        </w:r>
        <w:r>
          <w:fldChar w:fldCharType="begin"/>
        </w:r>
        <w:r>
          <w:instrText xml:space="preserve"> PAGEREF _Toc11876 \h </w:instrText>
        </w:r>
        <w:r>
          <w:fldChar w:fldCharType="separate"/>
        </w:r>
        <w:r>
          <w:t>19</w:t>
        </w:r>
        <w:r>
          <w:fldChar w:fldCharType="end"/>
        </w:r>
      </w:hyperlink>
    </w:p>
    <w:p>
      <w:pPr>
        <w:pStyle w:val="TOC1"/>
        <w:tabs>
          <w:tab w:val="right" w:leader="dot" w:pos="8306"/>
        </w:tabs>
      </w:pPr>
      <w:hyperlink w:anchor="_Toc25075" w:history="1">
        <w:r>
          <w:rPr>
            <w:rFonts w:ascii="仿宋" w:eastAsia="仿宋" w:hAnsi="仿宋" w:cs="仿宋" w:hint="eastAsia"/>
            <w:lang w:eastAsia="zh-CN"/>
          </w:rPr>
          <w:t>八、大型铸件项目计划安排</w:t>
        </w:r>
        <w:r>
          <w:tab/>
        </w:r>
        <w:r>
          <w:fldChar w:fldCharType="begin"/>
        </w:r>
        <w:r>
          <w:instrText xml:space="preserve"> PAGEREF _Toc25075 \h </w:instrText>
        </w:r>
        <w:r>
          <w:fldChar w:fldCharType="separate"/>
        </w:r>
        <w:r>
          <w:t>21</w:t>
        </w:r>
        <w:r>
          <w:fldChar w:fldCharType="end"/>
        </w:r>
      </w:hyperlink>
    </w:p>
    <w:p>
      <w:pPr>
        <w:pStyle w:val="TOC2"/>
        <w:tabs>
          <w:tab w:val="right" w:leader="dot" w:pos="8306"/>
        </w:tabs>
      </w:pPr>
      <w:hyperlink w:anchor="_Toc8613" w:history="1">
        <w:r>
          <w:rPr>
            <w:rFonts w:ascii="仿宋" w:eastAsia="仿宋" w:hAnsi="仿宋" w:cs="仿宋" w:hint="eastAsia"/>
            <w:lang w:eastAsia="zh-CN"/>
          </w:rPr>
          <w:t>(一)、建设周期</w:t>
        </w:r>
        <w:r>
          <w:tab/>
        </w:r>
        <w:r>
          <w:fldChar w:fldCharType="begin"/>
        </w:r>
        <w:r>
          <w:instrText xml:space="preserve"> PAGEREF _Toc8613 \h </w:instrText>
        </w:r>
        <w:r>
          <w:fldChar w:fldCharType="separate"/>
        </w:r>
        <w:r>
          <w:t>21</w:t>
        </w:r>
        <w:r>
          <w:fldChar w:fldCharType="end"/>
        </w:r>
      </w:hyperlink>
    </w:p>
    <w:p>
      <w:pPr>
        <w:pStyle w:val="TOC2"/>
        <w:tabs>
          <w:tab w:val="right" w:leader="dot" w:pos="8306"/>
        </w:tabs>
      </w:pPr>
      <w:hyperlink w:anchor="_Toc15973" w:history="1">
        <w:r>
          <w:rPr>
            <w:rFonts w:ascii="仿宋" w:eastAsia="仿宋" w:hAnsi="仿宋" w:cs="仿宋" w:hint="eastAsia"/>
            <w:lang w:eastAsia="zh-CN"/>
          </w:rPr>
          <w:t>(二)、建设进度</w:t>
        </w:r>
        <w:r>
          <w:tab/>
        </w:r>
        <w:r>
          <w:fldChar w:fldCharType="begin"/>
        </w:r>
        <w:r>
          <w:instrText xml:space="preserve"> PAGEREF _Toc15973 \h </w:instrText>
        </w:r>
        <w:r>
          <w:fldChar w:fldCharType="separate"/>
        </w:r>
        <w:r>
          <w:t>21</w:t>
        </w:r>
        <w:r>
          <w:fldChar w:fldCharType="end"/>
        </w:r>
      </w:hyperlink>
    </w:p>
    <w:p>
      <w:pPr>
        <w:pStyle w:val="TOC2"/>
        <w:tabs>
          <w:tab w:val="right" w:leader="dot" w:pos="8306"/>
        </w:tabs>
      </w:pPr>
      <w:hyperlink w:anchor="_Toc21459" w:history="1">
        <w:r>
          <w:rPr>
            <w:rFonts w:ascii="仿宋" w:eastAsia="仿宋" w:hAnsi="仿宋" w:cs="仿宋" w:hint="eastAsia"/>
            <w:lang w:eastAsia="zh-CN"/>
          </w:rPr>
          <w:t>(三)、进度安排注意事项</w:t>
        </w:r>
        <w:r>
          <w:tab/>
        </w:r>
        <w:r>
          <w:fldChar w:fldCharType="begin"/>
        </w:r>
        <w:r>
          <w:instrText xml:space="preserve"> PAGEREF _Toc21459 \h </w:instrText>
        </w:r>
        <w:r>
          <w:fldChar w:fldCharType="separate"/>
        </w:r>
        <w:r>
          <w:t>22</w:t>
        </w:r>
        <w:r>
          <w:fldChar w:fldCharType="end"/>
        </w:r>
      </w:hyperlink>
    </w:p>
    <w:p>
      <w:pPr>
        <w:pStyle w:val="TOC2"/>
        <w:tabs>
          <w:tab w:val="right" w:leader="dot" w:pos="8306"/>
        </w:tabs>
      </w:pPr>
      <w:hyperlink w:anchor="_Toc4847" w:history="1">
        <w:r>
          <w:rPr>
            <w:rFonts w:ascii="仿宋" w:eastAsia="仿宋" w:hAnsi="仿宋" w:cs="仿宋" w:hint="eastAsia"/>
            <w:lang w:eastAsia="zh-CN"/>
          </w:rPr>
          <w:t>(四)、人力资源配置</w:t>
        </w:r>
        <w:r>
          <w:tab/>
        </w:r>
        <w:r>
          <w:fldChar w:fldCharType="begin"/>
        </w:r>
        <w:r>
          <w:instrText xml:space="preserve"> PAGEREF _Toc4847 \h </w:instrText>
        </w:r>
        <w:r>
          <w:fldChar w:fldCharType="separate"/>
        </w:r>
        <w:r>
          <w:t>24</w:t>
        </w:r>
        <w:r>
          <w:fldChar w:fldCharType="end"/>
        </w:r>
      </w:hyperlink>
    </w:p>
    <w:p>
      <w:pPr>
        <w:pStyle w:val="TOC1"/>
        <w:tabs>
          <w:tab w:val="right" w:leader="dot" w:pos="8306"/>
        </w:tabs>
      </w:pPr>
      <w:hyperlink w:anchor="_Toc20502" w:history="1">
        <w:r>
          <w:rPr>
            <w:rFonts w:ascii="仿宋" w:eastAsia="仿宋" w:hAnsi="仿宋" w:cs="仿宋" w:hint="eastAsia"/>
            <w:lang w:eastAsia="zh-CN"/>
          </w:rPr>
          <w:t>九、大型铸件项目人力资源培养与发展</w:t>
        </w:r>
        <w:r>
          <w:tab/>
        </w:r>
        <w:r>
          <w:fldChar w:fldCharType="begin"/>
        </w:r>
        <w:r>
          <w:instrText xml:space="preserve"> PAGEREF _Toc20502 \h </w:instrText>
        </w:r>
        <w:r>
          <w:fldChar w:fldCharType="separate"/>
        </w:r>
        <w:r>
          <w:t>25</w:t>
        </w:r>
        <w:r>
          <w:fldChar w:fldCharType="end"/>
        </w:r>
      </w:hyperlink>
    </w:p>
    <w:p>
      <w:pPr>
        <w:pStyle w:val="TOC2"/>
        <w:tabs>
          <w:tab w:val="right" w:leader="dot" w:pos="8306"/>
        </w:tabs>
      </w:pPr>
      <w:hyperlink w:anchor="_Toc32539" w:history="1">
        <w:r>
          <w:rPr>
            <w:rFonts w:ascii="仿宋" w:eastAsia="仿宋" w:hAnsi="仿宋" w:cs="仿宋" w:hint="eastAsia"/>
            <w:lang w:eastAsia="zh-CN"/>
          </w:rPr>
          <w:t>(一)、人才需求与规划</w:t>
        </w:r>
        <w:r>
          <w:tab/>
        </w:r>
        <w:r>
          <w:fldChar w:fldCharType="begin"/>
        </w:r>
        <w:r>
          <w:instrText xml:space="preserve"> PAGEREF _Toc32539 \h </w:instrText>
        </w:r>
        <w:r>
          <w:fldChar w:fldCharType="separate"/>
        </w:r>
        <w:r>
          <w:t>25</w:t>
        </w:r>
        <w:r>
          <w:fldChar w:fldCharType="end"/>
        </w:r>
      </w:hyperlink>
    </w:p>
    <w:p>
      <w:pPr>
        <w:pStyle w:val="TOC2"/>
        <w:tabs>
          <w:tab w:val="right" w:leader="dot" w:pos="8306"/>
        </w:tabs>
      </w:pPr>
      <w:hyperlink w:anchor="_Toc31950" w:history="1">
        <w:r>
          <w:rPr>
            <w:rFonts w:ascii="仿宋" w:eastAsia="仿宋" w:hAnsi="仿宋" w:cs="仿宋" w:hint="eastAsia"/>
            <w:lang w:eastAsia="zh-CN"/>
          </w:rPr>
          <w:t>(二)、培训与发展计划</w:t>
        </w:r>
        <w:r>
          <w:tab/>
        </w:r>
        <w:r>
          <w:fldChar w:fldCharType="begin"/>
        </w:r>
        <w:r>
          <w:instrText xml:space="preserve"> PAGEREF _Toc31950 \h </w:instrText>
        </w:r>
        <w:r>
          <w:fldChar w:fldCharType="separate"/>
        </w:r>
        <w:r>
          <w:t>25</w:t>
        </w:r>
        <w:r>
          <w:fldChar w:fldCharType="end"/>
        </w:r>
      </w:hyperlink>
    </w:p>
    <w:p>
      <w:pPr>
        <w:pStyle w:val="TOC1"/>
        <w:tabs>
          <w:tab w:val="right" w:leader="dot" w:pos="8306"/>
        </w:tabs>
      </w:pPr>
      <w:hyperlink w:anchor="_Toc26845" w:history="1">
        <w:r>
          <w:rPr>
            <w:rFonts w:ascii="仿宋" w:eastAsia="仿宋" w:hAnsi="仿宋" w:cs="仿宋" w:hint="eastAsia"/>
            <w:lang w:eastAsia="zh-CN"/>
          </w:rPr>
          <w:t>十、大型铸件项目风险管理</w:t>
        </w:r>
        <w:r>
          <w:tab/>
        </w:r>
        <w:r>
          <w:fldChar w:fldCharType="begin"/>
        </w:r>
        <w:r>
          <w:instrText xml:space="preserve"> PAGEREF _Toc26845 \h </w:instrText>
        </w:r>
        <w:r>
          <w:fldChar w:fldCharType="separate"/>
        </w:r>
        <w:r>
          <w:t>26</w:t>
        </w:r>
        <w:r>
          <w:fldChar w:fldCharType="end"/>
        </w:r>
      </w:hyperlink>
    </w:p>
    <w:p>
      <w:pPr>
        <w:pStyle w:val="TOC2"/>
        <w:tabs>
          <w:tab w:val="right" w:leader="dot" w:pos="8306"/>
        </w:tabs>
      </w:pPr>
      <w:hyperlink w:anchor="_Toc9447" w:history="1">
        <w:r>
          <w:rPr>
            <w:rFonts w:ascii="仿宋" w:eastAsia="仿宋" w:hAnsi="仿宋" w:cs="仿宋" w:hint="eastAsia"/>
            <w:lang w:eastAsia="zh-CN"/>
          </w:rPr>
          <w:t>(一)、风险识别与评估</w:t>
        </w:r>
        <w:r>
          <w:tab/>
        </w:r>
        <w:r>
          <w:fldChar w:fldCharType="begin"/>
        </w:r>
        <w:r>
          <w:instrText xml:space="preserve"> PAGEREF _Toc9447 \h </w:instrText>
        </w:r>
        <w:r>
          <w:fldChar w:fldCharType="separate"/>
        </w:r>
        <w:r>
          <w:t>26</w:t>
        </w:r>
        <w:r>
          <w:fldChar w:fldCharType="end"/>
        </w:r>
      </w:hyperlink>
    </w:p>
    <w:p>
      <w:pPr>
        <w:pStyle w:val="TOC2"/>
        <w:tabs>
          <w:tab w:val="right" w:leader="dot" w:pos="8306"/>
        </w:tabs>
      </w:pPr>
      <w:hyperlink w:anchor="_Toc8468" w:history="1">
        <w:r>
          <w:rPr>
            <w:rFonts w:ascii="仿宋" w:eastAsia="仿宋" w:hAnsi="仿宋" w:cs="仿宋" w:hint="eastAsia"/>
            <w:lang w:eastAsia="zh-CN"/>
          </w:rPr>
          <w:t>(二)、风险应对策略</w:t>
        </w:r>
        <w:r>
          <w:tab/>
        </w:r>
        <w:r>
          <w:fldChar w:fldCharType="begin"/>
        </w:r>
        <w:r>
          <w:instrText xml:space="preserve"> PAGEREF _Toc8468 \h </w:instrText>
        </w:r>
        <w:r>
          <w:fldChar w:fldCharType="separate"/>
        </w:r>
        <w:r>
          <w:t>27</w:t>
        </w:r>
        <w:r>
          <w:fldChar w:fldCharType="end"/>
        </w:r>
      </w:hyperlink>
    </w:p>
    <w:p>
      <w:pPr>
        <w:pStyle w:val="TOC2"/>
        <w:tabs>
          <w:tab w:val="right" w:leader="dot" w:pos="8306"/>
        </w:tabs>
      </w:pPr>
      <w:hyperlink w:anchor="_Toc18657" w:history="1">
        <w:r>
          <w:rPr>
            <w:rFonts w:ascii="仿宋" w:eastAsia="仿宋" w:hAnsi="仿宋" w:cs="仿宋" w:hint="eastAsia"/>
            <w:lang w:eastAsia="zh-CN"/>
          </w:rPr>
          <w:t>(三)、风险监控与控制</w:t>
        </w:r>
        <w:r>
          <w:tab/>
        </w:r>
        <w:r>
          <w:fldChar w:fldCharType="begin"/>
        </w:r>
        <w:r>
          <w:instrText xml:space="preserve"> PAGEREF _Toc18657 \h </w:instrText>
        </w:r>
        <w:r>
          <w:fldChar w:fldCharType="separate"/>
        </w:r>
        <w:r>
          <w:t>29</w:t>
        </w:r>
        <w:r>
          <w:fldChar w:fldCharType="end"/>
        </w:r>
      </w:hyperlink>
    </w:p>
    <w:p>
      <w:pPr>
        <w:pStyle w:val="TOC1"/>
        <w:tabs>
          <w:tab w:val="right" w:leader="dot" w:pos="8306"/>
        </w:tabs>
      </w:pPr>
      <w:hyperlink w:anchor="_Toc13552" w:history="1">
        <w:r>
          <w:rPr>
            <w:rFonts w:ascii="仿宋" w:eastAsia="仿宋" w:hAnsi="仿宋" w:cs="仿宋" w:hint="eastAsia"/>
            <w:lang w:eastAsia="zh-CN"/>
          </w:rPr>
          <w:t>十一、大型铸件项目环境影响分析</w:t>
        </w:r>
        <w:r>
          <w:tab/>
        </w:r>
        <w:r>
          <w:fldChar w:fldCharType="begin"/>
        </w:r>
        <w:r>
          <w:instrText xml:space="preserve"> PAGEREF _Toc13552 \h </w:instrText>
        </w:r>
        <w:r>
          <w:fldChar w:fldCharType="separate"/>
        </w:r>
        <w:r>
          <w:t>30</w:t>
        </w:r>
        <w:r>
          <w:fldChar w:fldCharType="end"/>
        </w:r>
      </w:hyperlink>
    </w:p>
    <w:p>
      <w:pPr>
        <w:pStyle w:val="TOC2"/>
        <w:tabs>
          <w:tab w:val="right" w:leader="dot" w:pos="8306"/>
        </w:tabs>
      </w:pPr>
      <w:hyperlink w:anchor="_Toc23823" w:history="1">
        <w:r>
          <w:rPr>
            <w:rFonts w:ascii="仿宋" w:eastAsia="仿宋" w:hAnsi="仿宋" w:cs="仿宋" w:hint="eastAsia"/>
            <w:lang w:eastAsia="zh-CN"/>
          </w:rPr>
          <w:t>(一)、建设区域环境质量现状</w:t>
        </w:r>
        <w:r>
          <w:tab/>
        </w:r>
        <w:r>
          <w:fldChar w:fldCharType="begin"/>
        </w:r>
        <w:r>
          <w:instrText xml:space="preserve"> PAGEREF _Toc23823 \h </w:instrText>
        </w:r>
        <w:r>
          <w:fldChar w:fldCharType="separate"/>
        </w:r>
        <w:r>
          <w:t>30</w:t>
        </w:r>
        <w:r>
          <w:fldChar w:fldCharType="end"/>
        </w:r>
      </w:hyperlink>
    </w:p>
    <w:p>
      <w:pPr>
        <w:pStyle w:val="TOC2"/>
        <w:tabs>
          <w:tab w:val="right" w:leader="dot" w:pos="8306"/>
        </w:tabs>
      </w:pPr>
      <w:hyperlink w:anchor="_Toc7097" w:history="1">
        <w:r>
          <w:rPr>
            <w:rFonts w:ascii="仿宋" w:eastAsia="仿宋" w:hAnsi="仿宋" w:cs="仿宋" w:hint="eastAsia"/>
            <w:lang w:eastAsia="zh-CN"/>
          </w:rPr>
          <w:t>(二)、建设期环境保护</w:t>
        </w:r>
        <w:r>
          <w:tab/>
        </w:r>
        <w:r>
          <w:fldChar w:fldCharType="begin"/>
        </w:r>
        <w:r>
          <w:instrText xml:space="preserve"> PAGEREF _Toc7097 \h </w:instrText>
        </w:r>
        <w:r>
          <w:fldChar w:fldCharType="separate"/>
        </w:r>
        <w:r>
          <w:t>31</w:t>
        </w:r>
        <w:r>
          <w:fldChar w:fldCharType="end"/>
        </w:r>
      </w:hyperlink>
    </w:p>
    <w:p>
      <w:pPr>
        <w:pStyle w:val="TOC2"/>
        <w:tabs>
          <w:tab w:val="right" w:leader="dot" w:pos="8306"/>
        </w:tabs>
      </w:pPr>
      <w:hyperlink w:anchor="_Toc1756" w:history="1">
        <w:r>
          <w:rPr>
            <w:rFonts w:ascii="仿宋" w:eastAsia="仿宋" w:hAnsi="仿宋" w:cs="仿宋" w:hint="eastAsia"/>
            <w:lang w:eastAsia="zh-CN"/>
          </w:rPr>
          <w:t>(三)、运营期环境保护</w:t>
        </w:r>
        <w:r>
          <w:tab/>
        </w:r>
        <w:r>
          <w:fldChar w:fldCharType="begin"/>
        </w:r>
        <w:r>
          <w:instrText xml:space="preserve"> PAGEREF _Toc1756 \h </w:instrText>
        </w:r>
        <w:r>
          <w:fldChar w:fldCharType="separate"/>
        </w:r>
        <w:r>
          <w:t>33</w:t>
        </w:r>
        <w:r>
          <w:fldChar w:fldCharType="end"/>
        </w:r>
      </w:hyperlink>
    </w:p>
    <w:p>
      <w:pPr>
        <w:pStyle w:val="TOC2"/>
        <w:tabs>
          <w:tab w:val="right" w:leader="dot" w:pos="8306"/>
        </w:tabs>
      </w:pPr>
      <w:hyperlink w:anchor="_Toc11138" w:history="1">
        <w:r>
          <w:rPr>
            <w:rFonts w:ascii="仿宋" w:eastAsia="仿宋" w:hAnsi="仿宋" w:cs="仿宋" w:hint="eastAsia"/>
            <w:lang w:eastAsia="zh-CN"/>
          </w:rPr>
          <w:t>(四)、大型铸件项目建设对区域经济的影响</w:t>
        </w:r>
        <w:r>
          <w:tab/>
        </w:r>
        <w:r>
          <w:fldChar w:fldCharType="begin"/>
        </w:r>
        <w:r>
          <w:instrText xml:space="preserve"> PAGEREF _Toc11138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8" w:history="1">
        <w:r>
          <w:rPr>
            <w:rFonts w:ascii="仿宋" w:eastAsia="仿宋" w:hAnsi="仿宋" w:cs="仿宋" w:hint="eastAsia"/>
            <w:lang w:eastAsia="zh-CN"/>
          </w:rPr>
          <w:t>(五)、废弃物处理</w:t>
        </w:r>
        <w:r>
          <w:tab/>
        </w:r>
        <w:r>
          <w:fldChar w:fldCharType="begin"/>
        </w:r>
        <w:r>
          <w:instrText xml:space="preserve"> PAGEREF _Toc14608 \h </w:instrText>
        </w:r>
        <w:r>
          <w:fldChar w:fldCharType="separate"/>
        </w:r>
        <w:r>
          <w:t>36</w:t>
        </w:r>
        <w:r>
          <w:fldChar w:fldCharType="end"/>
        </w:r>
      </w:hyperlink>
    </w:p>
    <w:p>
      <w:pPr>
        <w:pStyle w:val="TOC2"/>
        <w:tabs>
          <w:tab w:val="right" w:leader="dot" w:pos="8306"/>
        </w:tabs>
      </w:pPr>
      <w:hyperlink w:anchor="_Toc21717" w:history="1">
        <w:r>
          <w:rPr>
            <w:rFonts w:ascii="仿宋" w:eastAsia="仿宋" w:hAnsi="仿宋" w:cs="仿宋" w:hint="eastAsia"/>
            <w:lang w:eastAsia="zh-CN"/>
          </w:rPr>
          <w:t>(六)、特殊环境影响分析</w:t>
        </w:r>
        <w:r>
          <w:tab/>
        </w:r>
        <w:r>
          <w:fldChar w:fldCharType="begin"/>
        </w:r>
        <w:r>
          <w:instrText xml:space="preserve"> PAGEREF _Toc21717 \h </w:instrText>
        </w:r>
        <w:r>
          <w:fldChar w:fldCharType="separate"/>
        </w:r>
        <w:r>
          <w:t>37</w:t>
        </w:r>
        <w:r>
          <w:fldChar w:fldCharType="end"/>
        </w:r>
      </w:hyperlink>
    </w:p>
    <w:p>
      <w:pPr>
        <w:pStyle w:val="TOC2"/>
        <w:tabs>
          <w:tab w:val="right" w:leader="dot" w:pos="8306"/>
        </w:tabs>
      </w:pPr>
      <w:hyperlink w:anchor="_Toc20334" w:history="1">
        <w:r>
          <w:rPr>
            <w:rFonts w:ascii="仿宋" w:eastAsia="仿宋" w:hAnsi="仿宋" w:cs="仿宋" w:hint="eastAsia"/>
            <w:lang w:eastAsia="zh-CN"/>
          </w:rPr>
          <w:t>(七)、清洁生产</w:t>
        </w:r>
        <w:r>
          <w:tab/>
        </w:r>
        <w:r>
          <w:fldChar w:fldCharType="begin"/>
        </w:r>
        <w:r>
          <w:instrText xml:space="preserve"> PAGEREF _Toc20334 \h </w:instrText>
        </w:r>
        <w:r>
          <w:fldChar w:fldCharType="separate"/>
        </w:r>
        <w:r>
          <w:t>38</w:t>
        </w:r>
        <w:r>
          <w:fldChar w:fldCharType="end"/>
        </w:r>
      </w:hyperlink>
    </w:p>
    <w:p>
      <w:pPr>
        <w:pStyle w:val="TOC2"/>
        <w:tabs>
          <w:tab w:val="right" w:leader="dot" w:pos="8306"/>
        </w:tabs>
      </w:pPr>
      <w:hyperlink w:anchor="_Toc25688" w:history="1">
        <w:r>
          <w:rPr>
            <w:rFonts w:ascii="仿宋" w:eastAsia="仿宋" w:hAnsi="仿宋" w:cs="仿宋" w:hint="eastAsia"/>
            <w:lang w:eastAsia="zh-CN"/>
          </w:rPr>
          <w:t>(八)、环境保护综合评价</w:t>
        </w:r>
        <w:r>
          <w:tab/>
        </w:r>
        <w:r>
          <w:fldChar w:fldCharType="begin"/>
        </w:r>
        <w:r>
          <w:instrText xml:space="preserve"> PAGEREF _Toc25688 \h </w:instrText>
        </w:r>
        <w:r>
          <w:fldChar w:fldCharType="separate"/>
        </w:r>
        <w:r>
          <w:t>39</w:t>
        </w:r>
        <w:r>
          <w:fldChar w:fldCharType="end"/>
        </w:r>
      </w:hyperlink>
    </w:p>
    <w:p>
      <w:pPr>
        <w:pStyle w:val="TOC1"/>
        <w:tabs>
          <w:tab w:val="right" w:leader="dot" w:pos="8306"/>
        </w:tabs>
      </w:pPr>
      <w:hyperlink w:anchor="_Toc3113" w:history="1">
        <w:r>
          <w:rPr>
            <w:rFonts w:ascii="仿宋" w:eastAsia="仿宋" w:hAnsi="仿宋" w:cs="仿宋" w:hint="eastAsia"/>
            <w:lang w:eastAsia="zh-CN"/>
          </w:rPr>
          <w:t>十二、大型铸件项目人力资源管理</w:t>
        </w:r>
        <w:r>
          <w:tab/>
        </w:r>
        <w:r>
          <w:fldChar w:fldCharType="begin"/>
        </w:r>
        <w:r>
          <w:instrText xml:space="preserve"> PAGEREF _Toc3113 \h </w:instrText>
        </w:r>
        <w:r>
          <w:fldChar w:fldCharType="separate"/>
        </w:r>
        <w:r>
          <w:t>40</w:t>
        </w:r>
        <w:r>
          <w:fldChar w:fldCharType="end"/>
        </w:r>
      </w:hyperlink>
    </w:p>
    <w:p>
      <w:pPr>
        <w:pStyle w:val="TOC2"/>
        <w:tabs>
          <w:tab w:val="right" w:leader="dot" w:pos="8306"/>
        </w:tabs>
      </w:pPr>
      <w:hyperlink w:anchor="_Toc17145" w:history="1">
        <w:r>
          <w:rPr>
            <w:rFonts w:ascii="仿宋" w:eastAsia="仿宋" w:hAnsi="仿宋" w:cs="仿宋" w:hint="eastAsia"/>
            <w:lang w:eastAsia="zh-CN"/>
          </w:rPr>
          <w:t>(一)、建立健全的预算管理制度</w:t>
        </w:r>
        <w:r>
          <w:tab/>
        </w:r>
        <w:r>
          <w:fldChar w:fldCharType="begin"/>
        </w:r>
        <w:r>
          <w:instrText xml:space="preserve"> PAGEREF _Toc17145 \h </w:instrText>
        </w:r>
        <w:r>
          <w:fldChar w:fldCharType="separate"/>
        </w:r>
        <w:r>
          <w:t>40</w:t>
        </w:r>
        <w:r>
          <w:fldChar w:fldCharType="end"/>
        </w:r>
      </w:hyperlink>
    </w:p>
    <w:p>
      <w:pPr>
        <w:pStyle w:val="TOC2"/>
        <w:tabs>
          <w:tab w:val="right" w:leader="dot" w:pos="8306"/>
        </w:tabs>
      </w:pPr>
      <w:hyperlink w:anchor="_Toc11765" w:history="1">
        <w:r>
          <w:rPr>
            <w:rFonts w:ascii="仿宋" w:eastAsia="仿宋" w:hAnsi="仿宋" w:cs="仿宋" w:hint="eastAsia"/>
            <w:lang w:eastAsia="zh-CN"/>
          </w:rPr>
          <w:t>(二)、加强资金流动监控</w:t>
        </w:r>
        <w:r>
          <w:tab/>
        </w:r>
        <w:r>
          <w:fldChar w:fldCharType="begin"/>
        </w:r>
        <w:r>
          <w:instrText xml:space="preserve"> PAGEREF _Toc11765 \h </w:instrText>
        </w:r>
        <w:r>
          <w:fldChar w:fldCharType="separate"/>
        </w:r>
        <w:r>
          <w:t>42</w:t>
        </w:r>
        <w:r>
          <w:fldChar w:fldCharType="end"/>
        </w:r>
      </w:hyperlink>
    </w:p>
    <w:p>
      <w:pPr>
        <w:pStyle w:val="TOC2"/>
        <w:tabs>
          <w:tab w:val="right" w:leader="dot" w:pos="8306"/>
        </w:tabs>
      </w:pPr>
      <w:hyperlink w:anchor="_Toc12327" w:history="1">
        <w:r>
          <w:rPr>
            <w:rFonts w:ascii="仿宋" w:eastAsia="仿宋" w:hAnsi="仿宋" w:cs="仿宋" w:hint="eastAsia"/>
            <w:lang w:eastAsia="zh-CN"/>
          </w:rPr>
          <w:t>(三)、制定完善的风险控制机制</w:t>
        </w:r>
        <w:r>
          <w:tab/>
        </w:r>
        <w:r>
          <w:fldChar w:fldCharType="begin"/>
        </w:r>
        <w:r>
          <w:instrText xml:space="preserve"> PAGEREF _Toc12327 \h </w:instrText>
        </w:r>
        <w:r>
          <w:fldChar w:fldCharType="separate"/>
        </w:r>
        <w:r>
          <w:t>43</w:t>
        </w:r>
        <w:r>
          <w:fldChar w:fldCharType="end"/>
        </w:r>
      </w:hyperlink>
    </w:p>
    <w:p>
      <w:pPr>
        <w:pStyle w:val="TOC2"/>
        <w:tabs>
          <w:tab w:val="right" w:leader="dot" w:pos="8306"/>
        </w:tabs>
      </w:pPr>
      <w:hyperlink w:anchor="_Toc19404" w:history="1">
        <w:r>
          <w:rPr>
            <w:rFonts w:ascii="仿宋" w:eastAsia="仿宋" w:hAnsi="仿宋" w:cs="仿宋" w:hint="eastAsia"/>
            <w:lang w:eastAsia="zh-CN"/>
          </w:rPr>
          <w:t>(四)、优化成本管理</w:t>
        </w:r>
        <w:r>
          <w:tab/>
        </w:r>
        <w:r>
          <w:fldChar w:fldCharType="begin"/>
        </w:r>
        <w:r>
          <w:instrText xml:space="preserve"> PAGEREF _Toc19404 \h </w:instrText>
        </w:r>
        <w:r>
          <w:fldChar w:fldCharType="separate"/>
        </w:r>
        <w:r>
          <w:t>44</w:t>
        </w:r>
        <w:r>
          <w:fldChar w:fldCharType="end"/>
        </w:r>
      </w:hyperlink>
    </w:p>
    <w:p>
      <w:pPr>
        <w:pStyle w:val="TOC1"/>
        <w:tabs>
          <w:tab w:val="right" w:leader="dot" w:pos="8306"/>
        </w:tabs>
      </w:pPr>
      <w:hyperlink w:anchor="_Toc3871" w:history="1">
        <w:r>
          <w:rPr>
            <w:rFonts w:ascii="仿宋" w:eastAsia="仿宋" w:hAnsi="仿宋" w:cs="仿宋" w:hint="eastAsia"/>
            <w:lang w:eastAsia="zh-CN"/>
          </w:rPr>
          <w:t>十三、利益相关者分析与沟通计划</w:t>
        </w:r>
        <w:r>
          <w:tab/>
        </w:r>
        <w:r>
          <w:fldChar w:fldCharType="begin"/>
        </w:r>
        <w:r>
          <w:instrText xml:space="preserve"> PAGEREF _Toc3871 \h </w:instrText>
        </w:r>
        <w:r>
          <w:fldChar w:fldCharType="separate"/>
        </w:r>
        <w:r>
          <w:t>46</w:t>
        </w:r>
        <w:r>
          <w:fldChar w:fldCharType="end"/>
        </w:r>
      </w:hyperlink>
    </w:p>
    <w:p>
      <w:pPr>
        <w:pStyle w:val="TOC2"/>
        <w:tabs>
          <w:tab w:val="right" w:leader="dot" w:pos="8306"/>
        </w:tabs>
      </w:pPr>
      <w:hyperlink w:anchor="_Toc19349" w:history="1">
        <w:r>
          <w:rPr>
            <w:rFonts w:ascii="仿宋" w:eastAsia="仿宋" w:hAnsi="仿宋" w:cs="仿宋" w:hint="eastAsia"/>
            <w:lang w:eastAsia="zh-CN"/>
          </w:rPr>
          <w:t>(一)、利益相关者分析</w:t>
        </w:r>
        <w:r>
          <w:tab/>
        </w:r>
        <w:r>
          <w:fldChar w:fldCharType="begin"/>
        </w:r>
        <w:r>
          <w:instrText xml:space="preserve"> PAGEREF _Toc19349 \h </w:instrText>
        </w:r>
        <w:r>
          <w:fldChar w:fldCharType="separate"/>
        </w:r>
        <w:r>
          <w:t>46</w:t>
        </w:r>
        <w:r>
          <w:fldChar w:fldCharType="end"/>
        </w:r>
      </w:hyperlink>
    </w:p>
    <w:p>
      <w:pPr>
        <w:pStyle w:val="TOC2"/>
        <w:tabs>
          <w:tab w:val="right" w:leader="dot" w:pos="8306"/>
        </w:tabs>
      </w:pPr>
      <w:hyperlink w:anchor="_Toc26455" w:history="1">
        <w:r>
          <w:rPr>
            <w:rFonts w:ascii="仿宋" w:eastAsia="仿宋" w:hAnsi="仿宋" w:cs="仿宋" w:hint="eastAsia"/>
            <w:lang w:eastAsia="zh-CN"/>
          </w:rPr>
          <w:t>(二)、沟通计划</w:t>
        </w:r>
        <w:r>
          <w:tab/>
        </w:r>
        <w:r>
          <w:fldChar w:fldCharType="begin"/>
        </w:r>
        <w:r>
          <w:instrText xml:space="preserve"> PAGEREF _Toc26455 \h </w:instrText>
        </w:r>
        <w:r>
          <w:fldChar w:fldCharType="separate"/>
        </w:r>
        <w:r>
          <w:t>47</w:t>
        </w:r>
        <w:r>
          <w:fldChar w:fldCharType="end"/>
        </w:r>
      </w:hyperlink>
    </w:p>
    <w:p>
      <w:pPr>
        <w:pStyle w:val="TOC1"/>
        <w:tabs>
          <w:tab w:val="right" w:leader="dot" w:pos="8306"/>
        </w:tabs>
      </w:pPr>
      <w:hyperlink w:anchor="_Toc13138" w:history="1">
        <w:r>
          <w:rPr>
            <w:rFonts w:ascii="仿宋" w:eastAsia="仿宋" w:hAnsi="仿宋" w:cs="仿宋" w:hint="eastAsia"/>
            <w:lang w:eastAsia="zh-CN"/>
          </w:rPr>
          <w:t>十四、大型铸件项目实施保障措施</w:t>
        </w:r>
        <w:r>
          <w:tab/>
        </w:r>
        <w:r>
          <w:fldChar w:fldCharType="begin"/>
        </w:r>
        <w:r>
          <w:instrText xml:space="preserve"> PAGEREF _Toc13138 \h </w:instrText>
        </w:r>
        <w:r>
          <w:fldChar w:fldCharType="separate"/>
        </w:r>
        <w:r>
          <w:t>48</w:t>
        </w:r>
        <w:r>
          <w:fldChar w:fldCharType="end"/>
        </w:r>
      </w:hyperlink>
    </w:p>
    <w:p>
      <w:pPr>
        <w:pStyle w:val="TOC2"/>
        <w:tabs>
          <w:tab w:val="right" w:leader="dot" w:pos="8306"/>
        </w:tabs>
      </w:pPr>
      <w:hyperlink w:anchor="_Toc31117" w:history="1">
        <w:r>
          <w:rPr>
            <w:rFonts w:ascii="仿宋" w:eastAsia="仿宋" w:hAnsi="仿宋" w:cs="仿宋" w:hint="eastAsia"/>
            <w:lang w:eastAsia="zh-CN"/>
          </w:rPr>
          <w:t>(一)、大型铸件项目实施保障机制</w:t>
        </w:r>
        <w:r>
          <w:tab/>
        </w:r>
        <w:r>
          <w:fldChar w:fldCharType="begin"/>
        </w:r>
        <w:r>
          <w:instrText xml:space="preserve"> PAGEREF _Toc31117 \h </w:instrText>
        </w:r>
        <w:r>
          <w:fldChar w:fldCharType="separate"/>
        </w:r>
        <w:r>
          <w:t>48</w:t>
        </w:r>
        <w:r>
          <w:fldChar w:fldCharType="end"/>
        </w:r>
      </w:hyperlink>
    </w:p>
    <w:p>
      <w:pPr>
        <w:pStyle w:val="TOC2"/>
        <w:tabs>
          <w:tab w:val="right" w:leader="dot" w:pos="8306"/>
        </w:tabs>
      </w:pPr>
      <w:hyperlink w:anchor="_Toc20615" w:history="1">
        <w:r>
          <w:rPr>
            <w:rFonts w:ascii="仿宋" w:eastAsia="仿宋" w:hAnsi="仿宋" w:cs="仿宋" w:hint="eastAsia"/>
            <w:lang w:eastAsia="zh-CN"/>
          </w:rPr>
          <w:t>(二)、大型铸件项目法律合规要求</w:t>
        </w:r>
        <w:r>
          <w:tab/>
        </w:r>
        <w:r>
          <w:fldChar w:fldCharType="begin"/>
        </w:r>
        <w:r>
          <w:instrText xml:space="preserve"> PAGEREF _Toc20615 \h </w:instrText>
        </w:r>
        <w:r>
          <w:fldChar w:fldCharType="separate"/>
        </w:r>
        <w:r>
          <w:t>52</w:t>
        </w:r>
        <w:r>
          <w:fldChar w:fldCharType="end"/>
        </w:r>
      </w:hyperlink>
    </w:p>
    <w:p>
      <w:pPr>
        <w:pStyle w:val="TOC2"/>
        <w:tabs>
          <w:tab w:val="right" w:leader="dot" w:pos="8306"/>
        </w:tabs>
      </w:pPr>
      <w:hyperlink w:anchor="_Toc5638" w:history="1">
        <w:r>
          <w:rPr>
            <w:rFonts w:ascii="仿宋" w:eastAsia="仿宋" w:hAnsi="仿宋" w:cs="仿宋" w:hint="eastAsia"/>
            <w:lang w:eastAsia="zh-CN"/>
          </w:rPr>
          <w:t>(三)、大型铸件项目合同管理与法律事务</w:t>
        </w:r>
        <w:r>
          <w:tab/>
        </w:r>
        <w:r>
          <w:fldChar w:fldCharType="begin"/>
        </w:r>
        <w:r>
          <w:instrText xml:space="preserve"> PAGEREF _Toc5638 \h </w:instrText>
        </w:r>
        <w:r>
          <w:fldChar w:fldCharType="separate"/>
        </w:r>
        <w:r>
          <w:t>56</w:t>
        </w:r>
        <w:r>
          <w:fldChar w:fldCharType="end"/>
        </w:r>
      </w:hyperlink>
    </w:p>
    <w:p>
      <w:pPr>
        <w:pStyle w:val="TOC2"/>
        <w:tabs>
          <w:tab w:val="right" w:leader="dot" w:pos="8306"/>
        </w:tabs>
      </w:pPr>
      <w:hyperlink w:anchor="_Toc20462" w:history="1">
        <w:r>
          <w:rPr>
            <w:rFonts w:ascii="仿宋" w:eastAsia="仿宋" w:hAnsi="仿宋" w:cs="仿宋" w:hint="eastAsia"/>
            <w:lang w:eastAsia="zh-CN"/>
          </w:rPr>
          <w:t>(四)、大型铸件项目知识产权保护策略</w:t>
        </w:r>
        <w:r>
          <w:tab/>
        </w:r>
        <w:r>
          <w:fldChar w:fldCharType="begin"/>
        </w:r>
        <w:r>
          <w:instrText xml:space="preserve"> PAGEREF _Toc20462 \h </w:instrText>
        </w:r>
        <w:r>
          <w:fldChar w:fldCharType="separate"/>
        </w:r>
        <w:r>
          <w:t>62</w:t>
        </w:r>
        <w:r>
          <w:fldChar w:fldCharType="end"/>
        </w:r>
      </w:hyperlink>
    </w:p>
    <w:p>
      <w:pPr>
        <w:pStyle w:val="TOC1"/>
        <w:tabs>
          <w:tab w:val="right" w:leader="dot" w:pos="8306"/>
        </w:tabs>
      </w:pPr>
      <w:hyperlink w:anchor="_Toc1532" w:history="1">
        <w:r>
          <w:rPr>
            <w:rFonts w:ascii="仿宋" w:eastAsia="仿宋" w:hAnsi="仿宋" w:cs="仿宋" w:hint="eastAsia"/>
            <w:lang w:eastAsia="zh-CN"/>
          </w:rPr>
          <w:t>十五、大型铸件项目治理与监督</w:t>
        </w:r>
        <w:r>
          <w:tab/>
        </w:r>
        <w:r>
          <w:fldChar w:fldCharType="begin"/>
        </w:r>
        <w:r>
          <w:instrText xml:space="preserve"> PAGEREF _Toc1532 \h </w:instrText>
        </w:r>
        <w:r>
          <w:fldChar w:fldCharType="separate"/>
        </w:r>
        <w:r>
          <w:t>64</w:t>
        </w:r>
        <w:r>
          <w:fldChar w:fldCharType="end"/>
        </w:r>
      </w:hyperlink>
    </w:p>
    <w:p>
      <w:pPr>
        <w:pStyle w:val="TOC2"/>
        <w:tabs>
          <w:tab w:val="right" w:leader="dot" w:pos="8306"/>
        </w:tabs>
      </w:pPr>
      <w:hyperlink w:anchor="_Toc28596" w:history="1">
        <w:r>
          <w:rPr>
            <w:rFonts w:ascii="仿宋" w:eastAsia="仿宋" w:hAnsi="仿宋" w:cs="仿宋" w:hint="eastAsia"/>
            <w:lang w:eastAsia="zh-CN"/>
          </w:rPr>
          <w:t>(一)、大型铸件项目治理结构</w:t>
        </w:r>
        <w:r>
          <w:tab/>
        </w:r>
        <w:r>
          <w:fldChar w:fldCharType="begin"/>
        </w:r>
        <w:r>
          <w:instrText xml:space="preserve"> PAGEREF _Toc28596 \h </w:instrText>
        </w:r>
        <w:r>
          <w:fldChar w:fldCharType="separate"/>
        </w:r>
        <w:r>
          <w:t>64</w:t>
        </w:r>
        <w:r>
          <w:fldChar w:fldCharType="end"/>
        </w:r>
      </w:hyperlink>
    </w:p>
    <w:p>
      <w:pPr>
        <w:pStyle w:val="TOC2"/>
        <w:tabs>
          <w:tab w:val="right" w:leader="dot" w:pos="8306"/>
        </w:tabs>
      </w:pPr>
      <w:hyperlink w:anchor="_Toc10576" w:history="1">
        <w:r>
          <w:rPr>
            <w:rFonts w:ascii="仿宋" w:eastAsia="仿宋" w:hAnsi="仿宋" w:cs="仿宋" w:hint="eastAsia"/>
            <w:lang w:eastAsia="zh-CN"/>
          </w:rPr>
          <w:t>(二)、监督与审计</w:t>
        </w:r>
        <w:r>
          <w:tab/>
        </w:r>
        <w:r>
          <w:fldChar w:fldCharType="begin"/>
        </w:r>
        <w:r>
          <w:instrText xml:space="preserve"> PAGEREF _Toc10576 \h </w:instrText>
        </w:r>
        <w:r>
          <w:fldChar w:fldCharType="separate"/>
        </w:r>
        <w:r>
          <w:t>66</w:t>
        </w:r>
        <w:r>
          <w:fldChar w:fldCharType="end"/>
        </w:r>
      </w:hyperlink>
    </w:p>
    <w:p>
      <w:pPr>
        <w:pStyle w:val="TOC1"/>
        <w:tabs>
          <w:tab w:val="right" w:leader="dot" w:pos="8306"/>
        </w:tabs>
      </w:pPr>
      <w:hyperlink w:anchor="_Toc2271" w:history="1">
        <w:r>
          <w:rPr>
            <w:rFonts w:ascii="仿宋" w:eastAsia="仿宋" w:hAnsi="仿宋" w:cs="仿宋" w:hint="eastAsia"/>
            <w:lang w:eastAsia="zh-CN"/>
          </w:rPr>
          <w:t>十六、大型铸件项目工程方案分析</w:t>
        </w:r>
        <w:r>
          <w:tab/>
        </w:r>
        <w:r>
          <w:fldChar w:fldCharType="begin"/>
        </w:r>
        <w:r>
          <w:instrText xml:space="preserve"> PAGEREF _Toc2271 \h </w:instrText>
        </w:r>
        <w:r>
          <w:fldChar w:fldCharType="separate"/>
        </w:r>
        <w:r>
          <w:t>67</w:t>
        </w:r>
        <w:r>
          <w:fldChar w:fldCharType="end"/>
        </w:r>
      </w:hyperlink>
    </w:p>
    <w:p>
      <w:pPr>
        <w:pStyle w:val="TOC2"/>
        <w:tabs>
          <w:tab w:val="right" w:leader="dot" w:pos="8306"/>
        </w:tabs>
      </w:pPr>
      <w:hyperlink w:anchor="_Toc13050" w:history="1">
        <w:r>
          <w:rPr>
            <w:rFonts w:ascii="仿宋" w:eastAsia="仿宋" w:hAnsi="仿宋" w:cs="仿宋" w:hint="eastAsia"/>
            <w:lang w:eastAsia="zh-CN"/>
          </w:rPr>
          <w:t>(一)、建筑工程设计原则</w:t>
        </w:r>
        <w:r>
          <w:tab/>
        </w:r>
        <w:r>
          <w:fldChar w:fldCharType="begin"/>
        </w:r>
        <w:r>
          <w:instrText xml:space="preserve"> PAGEREF _Toc13050 \h </w:instrText>
        </w:r>
        <w:r>
          <w:fldChar w:fldCharType="separate"/>
        </w:r>
        <w:r>
          <w:t>67</w:t>
        </w:r>
        <w:r>
          <w:fldChar w:fldCharType="end"/>
        </w:r>
      </w:hyperlink>
    </w:p>
    <w:p>
      <w:pPr>
        <w:pStyle w:val="TOC2"/>
        <w:tabs>
          <w:tab w:val="right" w:leader="dot" w:pos="8306"/>
        </w:tabs>
      </w:pPr>
      <w:hyperlink w:anchor="_Toc20611" w:history="1">
        <w:r>
          <w:rPr>
            <w:rFonts w:ascii="仿宋" w:eastAsia="仿宋" w:hAnsi="仿宋" w:cs="仿宋" w:hint="eastAsia"/>
            <w:lang w:eastAsia="zh-CN"/>
          </w:rPr>
          <w:t>(二)、土建工程建设指标</w:t>
        </w:r>
        <w:r>
          <w:tab/>
        </w:r>
        <w:r>
          <w:fldChar w:fldCharType="begin"/>
        </w:r>
        <w:r>
          <w:instrText xml:space="preserve"> PAGEREF _Toc20611 \h </w:instrText>
        </w:r>
        <w:r>
          <w:fldChar w:fldCharType="separate"/>
        </w:r>
        <w:r>
          <w:t>70</w:t>
        </w:r>
        <w:r>
          <w:fldChar w:fldCharType="end"/>
        </w:r>
      </w:hyperlink>
    </w:p>
    <w:p>
      <w:pPr>
        <w:pStyle w:val="TOC1"/>
        <w:tabs>
          <w:tab w:val="right" w:leader="dot" w:pos="8306"/>
        </w:tabs>
      </w:pPr>
      <w:hyperlink w:anchor="_Toc462" w:history="1">
        <w:r>
          <w:rPr>
            <w:rFonts w:ascii="仿宋" w:eastAsia="仿宋" w:hAnsi="仿宋" w:cs="仿宋" w:hint="eastAsia"/>
            <w:lang w:eastAsia="zh-CN"/>
          </w:rPr>
          <w:t>十七、大型铸件项目变更管理</w:t>
        </w:r>
        <w:r>
          <w:tab/>
        </w:r>
        <w:r>
          <w:fldChar w:fldCharType="begin"/>
        </w:r>
        <w:r>
          <w:instrText xml:space="preserve"> PAGEREF _Toc462 \h </w:instrText>
        </w:r>
        <w:r>
          <w:fldChar w:fldCharType="separate"/>
        </w:r>
        <w:r>
          <w:t>72</w:t>
        </w:r>
        <w:r>
          <w:fldChar w:fldCharType="end"/>
        </w:r>
      </w:hyperlink>
    </w:p>
    <w:p>
      <w:pPr>
        <w:pStyle w:val="TOC2"/>
        <w:tabs>
          <w:tab w:val="right" w:leader="dot" w:pos="8306"/>
        </w:tabs>
      </w:pPr>
      <w:hyperlink w:anchor="_Toc30698" w:history="1">
        <w:r>
          <w:rPr>
            <w:rFonts w:ascii="仿宋" w:eastAsia="仿宋" w:hAnsi="仿宋" w:cs="仿宋" w:hint="eastAsia"/>
            <w:lang w:eastAsia="zh-CN"/>
          </w:rPr>
          <w:t>(一)、变更申请与评估</w:t>
        </w:r>
        <w:r>
          <w:tab/>
        </w:r>
        <w:r>
          <w:fldChar w:fldCharType="begin"/>
        </w:r>
        <w:r>
          <w:instrText xml:space="preserve"> PAGEREF _Toc30698 \h </w:instrText>
        </w:r>
        <w:r>
          <w:fldChar w:fldCharType="separate"/>
        </w:r>
        <w:r>
          <w:t>72</w:t>
        </w:r>
        <w:r>
          <w:fldChar w:fldCharType="end"/>
        </w:r>
      </w:hyperlink>
    </w:p>
    <w:p>
      <w:pPr>
        <w:pStyle w:val="TOC2"/>
        <w:tabs>
          <w:tab w:val="right" w:leader="dot" w:pos="8306"/>
        </w:tabs>
      </w:pPr>
      <w:hyperlink w:anchor="_Toc16525" w:history="1">
        <w:r>
          <w:rPr>
            <w:rFonts w:ascii="仿宋" w:eastAsia="仿宋" w:hAnsi="仿宋" w:cs="仿宋" w:hint="eastAsia"/>
            <w:lang w:eastAsia="zh-CN"/>
          </w:rPr>
          <w:t>(二)、变更实施与控制</w:t>
        </w:r>
        <w:r>
          <w:tab/>
        </w:r>
        <w:r>
          <w:fldChar w:fldCharType="begin"/>
        </w:r>
        <w:r>
          <w:instrText xml:space="preserve"> PAGEREF _Toc16525 \h </w:instrText>
        </w:r>
        <w:r>
          <w:fldChar w:fldCharType="separate"/>
        </w:r>
        <w:r>
          <w:t>73</w:t>
        </w:r>
        <w:r>
          <w:fldChar w:fldCharType="end"/>
        </w:r>
      </w:hyperlink>
    </w:p>
    <w:p>
      <w:pPr>
        <w:pStyle w:val="TOC1"/>
        <w:tabs>
          <w:tab w:val="right" w:leader="dot" w:pos="8306"/>
        </w:tabs>
      </w:pPr>
      <w:hyperlink w:anchor="_Toc19183" w:history="1">
        <w:r>
          <w:rPr>
            <w:rFonts w:ascii="仿宋" w:eastAsia="仿宋" w:hAnsi="仿宋" w:cs="仿宋" w:hint="eastAsia"/>
            <w:lang w:eastAsia="zh-CN"/>
          </w:rPr>
          <w:t>十八、大型铸件项目实施时间节点</w:t>
        </w:r>
        <w:r>
          <w:tab/>
        </w:r>
        <w:r>
          <w:fldChar w:fldCharType="begin"/>
        </w:r>
        <w:r>
          <w:instrText xml:space="preserve"> PAGEREF _Toc19183 \h </w:instrText>
        </w:r>
        <w:r>
          <w:fldChar w:fldCharType="separate"/>
        </w:r>
        <w:r>
          <w:t>73</w:t>
        </w:r>
        <w:r>
          <w:fldChar w:fldCharType="end"/>
        </w:r>
      </w:hyperlink>
    </w:p>
    <w:p>
      <w:pPr>
        <w:pStyle w:val="TOC2"/>
        <w:tabs>
          <w:tab w:val="right" w:leader="dot" w:pos="8306"/>
        </w:tabs>
      </w:pPr>
      <w:hyperlink w:anchor="_Toc3932" w:history="1">
        <w:r>
          <w:rPr>
            <w:rFonts w:ascii="仿宋" w:eastAsia="仿宋" w:hAnsi="仿宋" w:cs="仿宋" w:hint="eastAsia"/>
            <w:lang w:eastAsia="zh-CN"/>
          </w:rPr>
          <w:t>(一)、大型铸件项目启动阶段时间节点</w:t>
        </w:r>
        <w:r>
          <w:tab/>
        </w:r>
        <w:r>
          <w:fldChar w:fldCharType="begin"/>
        </w:r>
        <w:r>
          <w:instrText xml:space="preserve"> PAGEREF _Toc3932 \h </w:instrText>
        </w:r>
        <w:r>
          <w:fldChar w:fldCharType="separate"/>
        </w:r>
        <w:r>
          <w:t>73</w:t>
        </w:r>
        <w:r>
          <w:fldChar w:fldCharType="end"/>
        </w:r>
      </w:hyperlink>
    </w:p>
    <w:p>
      <w:pPr>
        <w:pStyle w:val="TOC2"/>
        <w:tabs>
          <w:tab w:val="right" w:leader="dot" w:pos="8306"/>
        </w:tabs>
      </w:pPr>
      <w:hyperlink w:anchor="_Toc9736" w:history="1">
        <w:r>
          <w:rPr>
            <w:rFonts w:ascii="仿宋" w:eastAsia="仿宋" w:hAnsi="仿宋" w:cs="仿宋" w:hint="eastAsia"/>
            <w:lang w:eastAsia="zh-CN"/>
          </w:rPr>
          <w:t>(二)、大型铸件项目执行阶段时间节点</w:t>
        </w:r>
        <w:r>
          <w:tab/>
        </w:r>
        <w:r>
          <w:fldChar w:fldCharType="begin"/>
        </w:r>
        <w:r>
          <w:instrText xml:space="preserve"> PAGEREF _Toc9736 \h </w:instrText>
        </w:r>
        <w:r>
          <w:fldChar w:fldCharType="separate"/>
        </w:r>
        <w:r>
          <w:t>74</w:t>
        </w:r>
        <w:r>
          <w:fldChar w:fldCharType="end"/>
        </w:r>
      </w:hyperlink>
    </w:p>
    <w:p>
      <w:pPr>
        <w:pStyle w:val="TOC2"/>
        <w:tabs>
          <w:tab w:val="right" w:leader="dot" w:pos="8306"/>
        </w:tabs>
      </w:pPr>
      <w:hyperlink w:anchor="_Toc18969" w:history="1">
        <w:r>
          <w:rPr>
            <w:rFonts w:ascii="仿宋" w:eastAsia="仿宋" w:hAnsi="仿宋" w:cs="仿宋" w:hint="eastAsia"/>
            <w:lang w:eastAsia="zh-CN"/>
          </w:rPr>
          <w:t>(三)、大型铸件项目完成阶段时间节点</w:t>
        </w:r>
        <w:r>
          <w:tab/>
        </w:r>
        <w:r>
          <w:fldChar w:fldCharType="begin"/>
        </w:r>
        <w:r>
          <w:instrText xml:space="preserve"> PAGEREF _Toc18969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974"/>
      <w:r>
        <w:rPr>
          <w:rFonts w:ascii="仿宋" w:eastAsia="仿宋" w:hAnsi="仿宋" w:cs="仿宋" w:hint="eastAsia"/>
          <w:sz w:val="28"/>
          <w:lang w:eastAsia="zh-CN"/>
        </w:rPr>
        <w:t>一、大型铸件项目绩效评估</w:t>
      </w:r>
      <w:bookmarkEnd w:id="2"/>
    </w:p>
    <w:p>
      <w:pPr>
        <w:pStyle w:val="Heading2"/>
        <w:rPr>
          <w:rFonts w:ascii="仿宋" w:eastAsia="仿宋" w:hAnsi="仿宋" w:cs="仿宋" w:hint="eastAsia"/>
          <w:lang w:eastAsia="zh-CN"/>
        </w:rPr>
      </w:pPr>
      <w:bookmarkStart w:id="3" w:name="_Toc51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中，我们设计了一套全面的绩效评估指标，以确保大型铸件项目的可控和成功交付。这些指标跨足大型铸件项目目标、成本、进度和质量等多个维度，为我们提供了全面洞察大型铸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目标达成率是我们关注的首要指标。我们设定了明确的目标，并通过定期监测和评估，迅速发现并应对潜在的目标偏差。这为大型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成本绩效是另一个核心关注点。通过实际成本与预算成本的对比分析，我们深入了解成本差异的原因，及时调整资源分配，保持大型铸件项目在经济效益方面的合理水平。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进度作为关键的绩效指标之一，得到了精心的关注。我们制定了详细的大型铸件项目进度计划，并设立了进度符合度指标，确保实际进度与计划进度保持一致。这使我们能够快速发现和解决潜在的进度问题，保持大型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型铸件项目绩效的不可或缺的一环。我们引入了一系列的质量标准和客户满意度指标，以确保大型铸件项目交付的成果在质量上达到或超越预期水平。通过持续监测这些指标，我们努力提升大型铸件项目整体质量水平，为大型铸件项目的成功交付提供有力保障。通过这些科学且全面的绩效评估，我们能够更好地引导大型铸件项目的持续改进，确保大型铸件项目目标的顺利达成。</w:t>
      </w:r>
    </w:p>
    <w:p>
      <w:pPr>
        <w:pStyle w:val="Heading2"/>
        <w:ind w:firstLine="560" w:firstLineChars="200"/>
        <w:rPr>
          <w:rFonts w:ascii="仿宋" w:eastAsia="仿宋" w:hAnsi="仿宋" w:cs="仿宋" w:hint="eastAsia"/>
          <w:sz w:val="28"/>
          <w:lang w:eastAsia="zh-CN"/>
        </w:rPr>
      </w:pPr>
      <w:bookmarkStart w:id="4" w:name="_Toc667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绩效评估是大型铸件项目中的关键环节，为确保大型铸件项目达到预期目标，我们采用了多层次、多维度的绩效评估方法。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型铸件项目的战略目标对齐，确保每个决策和行动都与大型铸件项目整体目标保持一致。团队会定期召开战略对齐会议，审视当前工作与大型铸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型铸件项目进度、质量、成本和风险等方面。这些指标通过数据收集和分析，为大型铸件项目管理团队提供了客观的评估依据。例如，我们通过大型铸件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绩效评估不仅仅停留在大型铸件项目内部，还考虑了大型铸件项目对外部环境的影响。我们定期进行干系人满意度调查，以了解各利益相关方对大型铸件项目的期望和满意度，并及时做出调整。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这种多层次、多角度的绩效评估方法，使得我们能够全面了解大型铸件项目的运行状态，及时做出调整，确保大型铸件项目在不断变化的环境中保持稳健前行。</w:t>
      </w:r>
    </w:p>
    <w:p>
      <w:pPr>
        <w:pStyle w:val="Heading2"/>
        <w:ind w:firstLine="560" w:firstLineChars="200"/>
        <w:rPr>
          <w:rFonts w:ascii="仿宋" w:eastAsia="仿宋" w:hAnsi="仿宋" w:cs="仿宋" w:hint="eastAsia"/>
          <w:sz w:val="28"/>
          <w:lang w:eastAsia="zh-CN"/>
        </w:rPr>
      </w:pPr>
      <w:bookmarkStart w:id="5" w:name="_Toc161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为了确保大型铸件项目的有效管理和不断优化，我们采用了精心设计的绩效评估周期。这个周期旨在实现灵活、实时和全面的评估，以适应大型铸件项目执行中的各种挑战。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型铸件项目的不同需求，分为短期、中期和长期。短期评估关注每个迭代或工作周期，以及时发现和解决当前任务中的问题。中期评估涵盖几个迭代，深入了解整体大型铸件项目的趋势和性能。长期评估则着眼于整个大型铸件项目阶段，确保大型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型铸件项目管理工具和协作平台，团队成员能够随时更新和分享大型铸件项目数据。这种实时性的反馈机制使我们能够及时察觉潜在问题，快速调整，保持大型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型铸件项目的决策制定密不可分。每个周期的大型铸件项目回顾会议成为集体总结经验、识别问题深层次原因并找到创新解决方案的平台。这种定期的反思与调整机制使大型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437"/>
      <w:r>
        <w:rPr>
          <w:rFonts w:ascii="仿宋" w:eastAsia="仿宋" w:hAnsi="仿宋" w:cs="仿宋" w:hint="eastAsia"/>
          <w:sz w:val="28"/>
          <w:lang w:eastAsia="zh-CN"/>
        </w:rPr>
        <w:t>二、大型铸件项目建设单位说明</w:t>
      </w:r>
      <w:bookmarkEnd w:id="6"/>
    </w:p>
    <w:p>
      <w:pPr>
        <w:pStyle w:val="Heading2"/>
        <w:rPr>
          <w:rFonts w:ascii="仿宋" w:eastAsia="仿宋" w:hAnsi="仿宋" w:cs="仿宋" w:hint="eastAsia"/>
          <w:lang w:eastAsia="zh-CN"/>
        </w:rPr>
      </w:pPr>
      <w:bookmarkStart w:id="7" w:name="_Toc5651"/>
      <w:r>
        <w:rPr>
          <w:rFonts w:ascii="仿宋" w:eastAsia="仿宋" w:hAnsi="仿宋" w:cs="仿宋" w:hint="eastAsia"/>
          <w:lang w:eastAsia="zh-CN"/>
        </w:rPr>
        <w:t>(一)、大型铸件项目承办单位基本情况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95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铸件项目承办单位的XXXX，我们着眼于实现可持续的经济效益。通过技术创新和解决方案的提供，公司预计在大型铸件项目执行期间将获得可观的收入增长。这一收入来源主要包括大型铸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同时，我们注重成本控制和效率提升，以确保大型铸件项目的可持续盈利。透过精细的管理和资源优化，公司期望实现大型铸件项目利润最大化。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铸件项目实施进行全面的投资评估，包括大型铸件项目启动阶段的资金投入和后续运营成本。通过对大型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大型铸件项目实施过程中具备足够的资金流动性，公司将进行详尽的现金流分析。这包括资金需求的合理预测、大型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08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684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的技术管理特点体现在其创新导向。通过引入最先进的技术趋势和解决方案，大型铸件项目致力于提升科技含量、提高质量和效率水平。这意味着我们将采用最新的工具和方法，确保大型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铸件项目技术管理的显著特征。通过整合不同领域的技术资源，我们实现了跨学科的协同工作。这有助于优化技术架构，提高整体效能。此外，整合性策略还促进了不同技术团队之间的紧密沟通和高效合作，确保大型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铸件项目所采用的技术。通过不断优化技术方案，大型铸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大型铸件项目团队将在大型铸件项目初期识别可能的技术风险，并采取相应的预防和应对措施。通过建立健全的风险评估机制，大型铸件项目能够在实施过程中及时发现并解决潜在的技术问题，保障大型铸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铸件项目中，技术将成为大型铸件项目成功的有力支持。这一深度剖析揭示了技术管理在大型铸件项目实施中的关键作用，为大型铸件项目的技术基础奠定了坚实的基础。</w:t>
      </w:r>
    </w:p>
    <w:p>
      <w:pPr>
        <w:pStyle w:val="Heading2"/>
        <w:ind w:firstLine="560" w:firstLineChars="200"/>
        <w:rPr>
          <w:rFonts w:ascii="仿宋" w:eastAsia="仿宋" w:hAnsi="仿宋" w:cs="仿宋" w:hint="eastAsia"/>
          <w:sz w:val="28"/>
          <w:lang w:eastAsia="zh-CN"/>
        </w:rPr>
      </w:pPr>
      <w:bookmarkStart w:id="11" w:name="_Toc26178"/>
      <w:r>
        <w:rPr>
          <w:rFonts w:ascii="仿宋" w:eastAsia="仿宋" w:hAnsi="仿宋" w:cs="仿宋" w:hint="eastAsia"/>
          <w:sz w:val="28"/>
          <w:lang w:eastAsia="zh-CN"/>
        </w:rPr>
        <w:t>(二)、大型铸件项目工艺技术设计方案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铸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铸件项目将严格按照相关行业规范要求进行组织。通过有效控制产品质量，大型铸件项目将致力于为顾客提供优质的大型铸件项目产品和良好的服务。这体现了大型铸件项目对于生产活动合规性和质量标准的高度重视，为大型铸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大型铸件项目注重生态效益和清洁生产原则。大型铸件项目建设将紧密结合地方特色经济发展，与社会经济发展规划和区域环境保护规划方案相协调一致。通过与当地区域自然生态系统的结合，大型铸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铸件项目产品具有多样化的客户需求和个性化的特点。因此，大型铸件项目产品规格品种多样，且单批生产数量较小。为满足这一特点，大型铸件项目承办单位将建设先进的柔性制造生产线。通过广泛应用柔性制造技术，大型铸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铸件项目采用的技术具有较高的技术含量和自动化水平，处于国内先进水平。这一技术选用不仅体现了对生产效率、质量和环境友好性的高标准要求，同时为大型铸件项目的可持续发展奠定了坚实的基础。</w:t>
      </w:r>
    </w:p>
    <w:p>
      <w:pPr>
        <w:pStyle w:val="Heading2"/>
        <w:ind w:firstLine="560" w:firstLineChars="200"/>
        <w:rPr>
          <w:rFonts w:ascii="仿宋" w:eastAsia="仿宋" w:hAnsi="仿宋" w:cs="仿宋" w:hint="eastAsia"/>
          <w:sz w:val="28"/>
          <w:lang w:eastAsia="zh-CN"/>
        </w:rPr>
      </w:pPr>
      <w:bookmarkStart w:id="12" w:name="_Toc11805"/>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为确保大型铸件项目的高效生产和技术实施，我们制定了一套精心设计的设备选型方案，以满足大型铸件项目生产、质量和环保的要求。该方案的主要特点如下：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铸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针对大型铸件项目产品的多样性和小批量生产的特点，我们将建设柔性制造生产线。通过在设备选型中考虑柔性制造技术，可以灵活应对不同产品规格和生产需求，实现生产线的高度灵活性和适应性。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981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979"/>
      <w:r>
        <w:rPr>
          <w:rFonts w:ascii="仿宋" w:eastAsia="仿宋" w:hAnsi="仿宋" w:cs="仿宋" w:hint="eastAsia"/>
          <w:lang w:eastAsia="zh-CN"/>
        </w:rPr>
        <w:t>(一)、大型铸件行业分析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行业一直以来都是市场的关注焦点。行业内的发展趋势、竞争态势以及潜在机会都对大型铸件项目的推进产生深远的影响。通过深入研究行业的整体概貌，我们将更好地理解行业的核心特征，为大型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行业，技术一直是推动创新和发展的关键因素。我们将对当前技术趋势进行详尽分析，包括但不限于人工智能、大数据应用、先进制造技术等。这有助于大型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型铸件项目成功的基础。我们将对主要竞争对手进行深入研究，包括其市场份额、产品特点、市场定位等。通过全面了解竞争对手的优势和劣势，大型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080"/>
      <w:r>
        <w:rPr>
          <w:rFonts w:ascii="仿宋" w:eastAsia="仿宋" w:hAnsi="仿宋" w:cs="仿宋" w:hint="eastAsia"/>
          <w:sz w:val="28"/>
          <w:lang w:eastAsia="zh-CN"/>
        </w:rPr>
        <w:t>(二)、大型铸件市场分析预测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通过对市场规模的深入调研，我们将预测大型铸件市场未来的增长趋势。这包括市场的整体规模、各细分领域的发展趋势等。大型铸件项目可以根据市场的扩张速度和潜在机会，制定更符合市场需求的发展策略。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型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型铸件项目实施过程中需要充分考虑的因素。我们将对市场风险进行全面评估，包括但不限于政策法规风险、市场竞争风险、技术变革风险等。通过对潜在风险的深入分析，大型铸件项目可以制定相应的风险缓解策略，降低不确定性对大型铸件项目的影响。</w:t>
      </w:r>
    </w:p>
    <w:p>
      <w:pPr>
        <w:pStyle w:val="Heading1"/>
        <w:ind w:firstLine="560" w:firstLineChars="200"/>
        <w:rPr>
          <w:rFonts w:ascii="仿宋" w:eastAsia="仿宋" w:hAnsi="仿宋" w:cs="仿宋" w:hint="eastAsia"/>
          <w:sz w:val="28"/>
          <w:lang w:eastAsia="zh-CN"/>
        </w:rPr>
      </w:pPr>
      <w:bookmarkStart w:id="16" w:name="_Toc16568"/>
      <w:r>
        <w:rPr>
          <w:rFonts w:ascii="仿宋" w:eastAsia="仿宋" w:hAnsi="仿宋" w:cs="仿宋" w:hint="eastAsia"/>
          <w:sz w:val="28"/>
          <w:lang w:eastAsia="zh-CN"/>
        </w:rPr>
        <w:t>五、大型铸件项目建设背景及必要性分析</w:t>
      </w:r>
      <w:bookmarkEnd w:id="16"/>
    </w:p>
    <w:p>
      <w:pPr>
        <w:pStyle w:val="Heading2"/>
        <w:rPr>
          <w:rFonts w:ascii="仿宋" w:eastAsia="仿宋" w:hAnsi="仿宋" w:cs="仿宋" w:hint="eastAsia"/>
          <w:lang w:eastAsia="zh-CN"/>
        </w:rPr>
      </w:pPr>
      <w:bookmarkStart w:id="17" w:name="_Toc3312"/>
      <w:r>
        <w:rPr>
          <w:rFonts w:ascii="仿宋" w:eastAsia="仿宋" w:hAnsi="仿宋" w:cs="仿宋" w:hint="eastAsia"/>
          <w:lang w:eastAsia="zh-CN"/>
        </w:rPr>
        <w:t>(一)、大型铸件项目背景分析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铸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铸件项目在这个潮流中的定位。同时，我们将关注行业内涌现的新兴机遇，以便大型铸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铸件项目提供了强大的发展动力。我们将聚焦于行业内最新的技术发展趋势，包括但不限于人工智能、大数据分析、物联网等领域。通过深度的技术研究，我们将确保大型铸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铸件项目发展的源泉。我们将投入更多的精力对市场需求进行深入剖析，超越表面的需求，深入挖掘潜在的市场痛点和机遇。通过对市场需求的细致了解，大型铸件项目将更有针对性地设计解决方案，满足市场的多样化需求，从而更好地促进大型铸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铸件项目战略至关重要。我们将对竞争态势进行更为深入的分析，包括但不限于市场份额、产品特点、客户满意度等多个维度。通过深度的竞争分析，大型铸件项目将能够更准确地把握市场脉搏，制定具有竞争力的大型铸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大型铸件项目的发展具有直接的影响。我们将进行更为全面的法规和政策分析，了解行业发展中的潜在法律风险和合规挑战。通过充分了解和遵守相关法规，大型铸件项目将确保在法律框架内合法合规运营，为大型铸件项目的稳健发展提供有力支持。</w:t>
      </w:r>
    </w:p>
    <w:p>
      <w:pPr>
        <w:pStyle w:val="Heading2"/>
        <w:ind w:firstLine="560" w:firstLineChars="200"/>
        <w:rPr>
          <w:rFonts w:ascii="仿宋" w:eastAsia="仿宋" w:hAnsi="仿宋" w:cs="仿宋" w:hint="eastAsia"/>
          <w:sz w:val="28"/>
          <w:lang w:eastAsia="zh-CN"/>
        </w:rPr>
      </w:pPr>
      <w:bookmarkStart w:id="18" w:name="_Toc7231"/>
      <w:r>
        <w:rPr>
          <w:rFonts w:ascii="仿宋" w:eastAsia="仿宋" w:hAnsi="仿宋" w:cs="仿宋" w:hint="eastAsia"/>
          <w:sz w:val="28"/>
          <w:lang w:eastAsia="zh-CN"/>
        </w:rPr>
        <w:t>(二)、大型铸件项目建设必要性分析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建设的迫切性源于对行业发展趋势的深刻洞察。我们正处于一个行业变革的时代，科技创新、数字化转型成为企业发展的关键动力。大型铸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建设不仅仅是为了跟上潮流，更是为了通过技术创新推动企业的持续发展。通过引入先进的技术和解决方案，大型铸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铸件项目的建设成为必然选择，通过提高产品质量、拓展服务领域，从而在竞争中获得更多的机会。大型铸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大型铸件项目建设的必要性体现在对客户需求更精准的满足。通过大型铸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铸件项目建设的背后是对企业持续创新的追求。只有通过不断创新，企业才能在竞争中立于不败之地。大型铸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564"/>
      <w:r>
        <w:rPr>
          <w:rFonts w:ascii="仿宋" w:eastAsia="仿宋" w:hAnsi="仿宋" w:cs="仿宋" w:hint="eastAsia"/>
          <w:sz w:val="28"/>
          <w:lang w:eastAsia="zh-CN"/>
        </w:rPr>
        <w:t>六、大型铸件项目可持续发展</w:t>
      </w:r>
      <w:bookmarkEnd w:id="19"/>
    </w:p>
    <w:p>
      <w:pPr>
        <w:pStyle w:val="Heading2"/>
        <w:rPr>
          <w:rFonts w:ascii="仿宋" w:eastAsia="仿宋" w:hAnsi="仿宋" w:cs="仿宋" w:hint="eastAsia"/>
          <w:lang w:eastAsia="zh-CN"/>
        </w:rPr>
      </w:pPr>
      <w:bookmarkStart w:id="20" w:name="_Toc23533"/>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铸件项目中，大型铸件项目团队着眼于未来，明确了可持续发展的战略方向。制定的具体可持续发展目标包括降低资源使用、采用环保技术、最大化社会效益等。这一步骤不仅有助于大型铸件项目在环保和社会责任方面达到最高标准，也为未来提供了明确的指引，确保大型铸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可持续实践的融入大型铸件项目管理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铸件项目管理周期。从大型铸件项目规划开始，大型铸件项目团队就考虑了环境和社会的因素。在执行阶段，大型铸件项目团队积极推动绿色技术的应用，优化资源利用。此外，关注员工的社会责任，通过培训和沟通活动提高员工对可持续发展的认知，使他们能够在日常工作中践行可持续实践。这些举措不仅为大型铸件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https://d.book118.com/377143116164006030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大型铸件项目计划设计方案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A41F1A"/>
    <w:rsid w:val="3AA41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4311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2024-01-11T06:13:00Z</dcterms:created>
  <dcterms:modified xsi:type="dcterms:W3CDTF">2024-01-11T06:14:15Z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01685AF8B14E4B40A6CF7154F08393EF_11</vt:lpwstr>
  </property>
  <property fmtid="{D5CDD505-2E9C-101B-9397-08002B2CF9AE}" pid="3" name="KSOProductBuildVer">
    <vt:lpwstr>2052-12.1.0.16120</vt:lpwstr>
  </property>
</Properties>
</file>