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2A49" w:rsidRPr="00687309" w:rsidP="00A42A49">
      <w:pPr>
        <w:tabs>
          <w:tab w:val="left" w:pos="4253"/>
        </w:tabs>
        <w:snapToGrid w:val="0"/>
        <w:spacing w:line="360" w:lineRule="auto"/>
        <w:jc w:val="center"/>
        <w:rPr>
          <w:rFonts w:ascii="黑体" w:eastAsia="黑体" w:hAnsi="黑体"/>
          <w:sz w:val="30"/>
          <w:szCs w:val="30"/>
        </w:rPr>
      </w:pPr>
      <w:r w:rsidRPr="00687309">
        <w:rPr>
          <w:rFonts w:ascii="黑体" w:eastAsia="黑体" w:hAnsi="黑体" w:hint="eastAsia"/>
          <w:sz w:val="30"/>
          <w:szCs w:val="30"/>
        </w:rPr>
        <w:t>2023-2024学年高二年级上学期高频考题期末地理测试卷（一）</w:t>
      </w:r>
    </w:p>
    <w:p w:rsidR="00A42A49" w:rsidRPr="00687309" w:rsidP="00A42A49">
      <w:pPr>
        <w:tabs>
          <w:tab w:val="left" w:pos="4253"/>
        </w:tabs>
        <w:snapToGrid w:val="0"/>
        <w:spacing w:line="360" w:lineRule="auto"/>
        <w:jc w:val="center"/>
        <w:rPr>
          <w:rFonts w:ascii="黑体" w:eastAsia="黑体" w:hAnsi="黑体"/>
          <w:sz w:val="30"/>
          <w:szCs w:val="30"/>
        </w:rPr>
      </w:pPr>
      <w:r w:rsidRPr="00687309">
        <w:rPr>
          <w:rFonts w:ascii="黑体" w:eastAsia="黑体" w:hAnsi="黑体" w:hint="eastAsia"/>
          <w:sz w:val="30"/>
          <w:szCs w:val="30"/>
        </w:rPr>
        <w:t>（湖南专用）</w:t>
      </w:r>
    </w:p>
    <w:p w:rsidR="00A42A49" w:rsidP="00A42A49">
      <w:pPr>
        <w:tabs>
          <w:tab w:val="left" w:pos="4253"/>
        </w:tabs>
        <w:snapToGrid w:val="0"/>
        <w:spacing w:line="360" w:lineRule="auto"/>
        <w:rPr>
          <w:rFonts w:ascii="宋体" w:hAnsi="宋体"/>
        </w:rPr>
      </w:pPr>
    </w:p>
    <w:p w:rsidR="00A42A49" w:rsidRPr="00D32884" w:rsidP="00A42A49">
      <w:pPr>
        <w:tabs>
          <w:tab w:val="left" w:pos="4253"/>
        </w:tabs>
        <w:snapToGrid w:val="0"/>
        <w:spacing w:line="360" w:lineRule="auto"/>
        <w:jc w:val="center"/>
        <w:rPr>
          <w:rFonts w:ascii="宋体" w:hAnsi="宋体"/>
        </w:rPr>
      </w:pPr>
      <w:r w:rsidRPr="00D32884">
        <w:rPr>
          <w:rFonts w:ascii="宋体" w:hAnsi="宋体"/>
        </w:rPr>
        <w:t>第</w:t>
      </w:r>
      <w:r w:rsidRPr="00D32884">
        <w:rPr>
          <w:rFonts w:ascii="宋体" w:hAnsi="宋体" w:cs="微软雅黑" w:hint="eastAsia"/>
        </w:rPr>
        <w:t>Ⅰ</w:t>
      </w:r>
      <w:r w:rsidRPr="00D32884">
        <w:rPr>
          <w:rFonts w:ascii="宋体" w:hAnsi="宋体"/>
        </w:rPr>
        <w:t>卷</w:t>
      </w:r>
    </w:p>
    <w:p w:rsidR="00A42A49" w:rsidRPr="00D32884" w:rsidP="00A42A49">
      <w:pPr>
        <w:tabs>
          <w:tab w:val="left" w:pos="4253"/>
        </w:tabs>
        <w:snapToGrid w:val="0"/>
        <w:spacing w:line="360" w:lineRule="auto"/>
        <w:rPr>
          <w:rFonts w:ascii="宋体" w:hAnsi="宋体"/>
        </w:rPr>
      </w:pPr>
      <w:r w:rsidRPr="00D32884">
        <w:rPr>
          <w:rFonts w:ascii="宋体" w:hAnsi="宋体"/>
        </w:rPr>
        <w:t>一、选择题（本大题共</w:t>
      </w:r>
      <w:r w:rsidRPr="00D32884">
        <w:rPr>
          <w:rFonts w:ascii="宋体" w:hAnsi="宋体" w:hint="eastAsia"/>
        </w:rPr>
        <w:t>16</w:t>
      </w:r>
      <w:r w:rsidRPr="00D32884">
        <w:rPr>
          <w:rFonts w:ascii="宋体" w:hAnsi="宋体"/>
        </w:rPr>
        <w:t>小题，每小题</w:t>
      </w:r>
      <w:r w:rsidRPr="00D32884">
        <w:rPr>
          <w:rFonts w:ascii="宋体" w:hAnsi="宋体" w:hint="eastAsia"/>
        </w:rPr>
        <w:t>3</w:t>
      </w:r>
      <w:r w:rsidRPr="00D32884">
        <w:rPr>
          <w:rFonts w:ascii="宋体" w:hAnsi="宋体"/>
        </w:rPr>
        <w:t>分，共</w:t>
      </w:r>
      <w:r w:rsidRPr="00D32884">
        <w:rPr>
          <w:rFonts w:ascii="宋体" w:hAnsi="宋体" w:hint="eastAsia"/>
        </w:rPr>
        <w:t>48</w:t>
      </w:r>
      <w:r w:rsidRPr="00D32884">
        <w:rPr>
          <w:rFonts w:ascii="宋体" w:hAnsi="宋体"/>
        </w:rPr>
        <w:t>分；请从每小题给出的四个选项中选出正确的一项）</w:t>
      </w:r>
    </w:p>
    <w:p w:rsidR="00A42A49" w:rsidRPr="00D32884" w:rsidP="00A42A49">
      <w:pPr>
        <w:tabs>
          <w:tab w:val="left" w:pos="4253"/>
        </w:tabs>
        <w:snapToGrid w:val="0"/>
        <w:spacing w:line="360" w:lineRule="auto"/>
        <w:rPr>
          <w:rFonts w:ascii="宋体" w:hAnsi="宋体"/>
        </w:rPr>
      </w:pPr>
      <w:r w:rsidRPr="00D32884">
        <w:rPr>
          <w:rFonts w:ascii="宋体" w:hAnsi="宋体"/>
        </w:rPr>
        <w:t>某开发商计划分别在哈尔滨（约45°N）和杭州（约30°N）开发楼盘。两地楼盘朝向和户型结构相同，楼高不同，如下图所示。完成下面小题。</w:t>
      </w:r>
    </w:p>
    <w:p w:rsidR="00A42A49" w:rsidRPr="00D32884" w:rsidP="00A42A49">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922ec14a-6080-4463-b25c-b1519c41d16c" style="width:386.8pt;height:170.45pt">
            <v:fill o:detectmouseclick="t"/>
            <v:imagedata r:id="rId4" o:title="@@@922ec14a-6080-4463-b25c-b1519c41d16c"/>
          </v:shape>
        </w:pict>
      </w:r>
    </w:p>
    <w:p w:rsidR="00A42A49" w:rsidRPr="00D32884" w:rsidP="00A42A49">
      <w:pPr>
        <w:tabs>
          <w:tab w:val="left" w:pos="4253"/>
        </w:tabs>
        <w:snapToGrid w:val="0"/>
        <w:spacing w:line="360" w:lineRule="auto"/>
        <w:rPr>
          <w:rFonts w:ascii="宋体" w:hAnsi="宋体"/>
        </w:rPr>
      </w:pPr>
      <w:r w:rsidRPr="00D32884">
        <w:rPr>
          <w:rFonts w:ascii="宋体" w:hAnsi="宋体"/>
        </w:rPr>
        <w:t>1．相同楼层冬季卧室采光条件最好的是（   ）</w:t>
      </w:r>
    </w:p>
    <w:p w:rsidR="00A42A49" w:rsidP="00A42A49">
      <w:pPr>
        <w:tabs>
          <w:tab w:val="left" w:pos="4253"/>
        </w:tabs>
        <w:snapToGrid w:val="0"/>
        <w:spacing w:line="360" w:lineRule="auto"/>
        <w:rPr>
          <w:rFonts w:ascii="宋体" w:hAnsi="宋体"/>
        </w:rPr>
      </w:pPr>
      <w:r w:rsidRPr="00D32884">
        <w:rPr>
          <w:rFonts w:ascii="宋体" w:hAnsi="宋体"/>
        </w:rPr>
        <w:t>A．哈尔滨北卧室</w:t>
      </w:r>
      <w:r w:rsidRPr="00D32884">
        <w:rPr>
          <w:rFonts w:ascii="宋体" w:hAnsi="宋体"/>
        </w:rPr>
        <w:tab/>
        <w:t>B．杭州北卧室</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C．哈尔滨南卧室</w:t>
      </w:r>
      <w:r w:rsidRPr="00D32884">
        <w:rPr>
          <w:rFonts w:ascii="宋体" w:hAnsi="宋体"/>
        </w:rPr>
        <w:tab/>
        <w:t>D．杭州南卧室</w:t>
      </w:r>
    </w:p>
    <w:p w:rsidR="00A42A49" w:rsidRPr="00D32884" w:rsidP="00A42A49">
      <w:pPr>
        <w:tabs>
          <w:tab w:val="left" w:pos="4253"/>
        </w:tabs>
        <w:snapToGrid w:val="0"/>
        <w:spacing w:line="360" w:lineRule="auto"/>
        <w:rPr>
          <w:rFonts w:ascii="宋体" w:hAnsi="宋体"/>
        </w:rPr>
      </w:pPr>
      <w:r w:rsidRPr="00D32884">
        <w:rPr>
          <w:rFonts w:ascii="宋体" w:hAnsi="宋体"/>
        </w:rPr>
        <w:t>2．为了阻挡冬季风，哈尔滨规划设计图（甲图）中高度最高的楼盘应位于（   ）</w:t>
      </w:r>
    </w:p>
    <w:p w:rsidR="00A42A49" w:rsidP="00A42A49">
      <w:pPr>
        <w:tabs>
          <w:tab w:val="left" w:pos="4253"/>
        </w:tabs>
        <w:snapToGrid w:val="0"/>
        <w:spacing w:line="360" w:lineRule="auto"/>
        <w:rPr>
          <w:rFonts w:ascii="宋体" w:hAnsi="宋体"/>
        </w:rPr>
      </w:pPr>
      <w:r w:rsidRPr="00D32884">
        <w:rPr>
          <w:rFonts w:ascii="宋体" w:hAnsi="宋体"/>
        </w:rPr>
        <w:t>A．①</w:t>
      </w:r>
      <w:r w:rsidRPr="00D32884">
        <w:rPr>
          <w:rFonts w:ascii="宋体" w:hAnsi="宋体"/>
        </w:rPr>
        <w:tab/>
        <w:t>B．②</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C．③</w:t>
      </w:r>
      <w:r w:rsidRPr="00D32884">
        <w:rPr>
          <w:rFonts w:ascii="宋体" w:hAnsi="宋体"/>
        </w:rPr>
        <w:tab/>
        <w:t>D．④</w:t>
      </w:r>
    </w:p>
    <w:p w:rsidR="00A42A49" w:rsidRPr="00D32884" w:rsidP="00A42A49">
      <w:pPr>
        <w:tabs>
          <w:tab w:val="left" w:pos="4253"/>
        </w:tabs>
        <w:snapToGrid w:val="0"/>
        <w:spacing w:line="360" w:lineRule="auto"/>
        <w:rPr>
          <w:rFonts w:ascii="宋体" w:hAnsi="宋体"/>
        </w:rPr>
      </w:pPr>
      <w:r w:rsidRPr="00D32884">
        <w:rPr>
          <w:rFonts w:ascii="宋体" w:hAnsi="宋体"/>
        </w:rPr>
        <w:t>3．哈尔滨⑤楼盘的高度规划设计成80m，该楼盘正午影长刚好等于80m的日期最接近（   ）</w:t>
      </w:r>
    </w:p>
    <w:p w:rsidR="00A42A49" w:rsidP="00A42A49">
      <w:pPr>
        <w:tabs>
          <w:tab w:val="left" w:pos="4253"/>
        </w:tabs>
        <w:snapToGrid w:val="0"/>
        <w:spacing w:line="360" w:lineRule="auto"/>
        <w:rPr>
          <w:rFonts w:ascii="宋体" w:hAnsi="宋体"/>
        </w:rPr>
      </w:pPr>
      <w:r w:rsidRPr="00D32884">
        <w:rPr>
          <w:rFonts w:ascii="宋体" w:hAnsi="宋体"/>
        </w:rPr>
        <w:t>A．6月22日</w:t>
      </w:r>
      <w:r w:rsidRPr="00D32884">
        <w:rPr>
          <w:rFonts w:ascii="宋体" w:hAnsi="宋体"/>
        </w:rPr>
        <w:tab/>
        <w:t>B．9月10日</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C．3月22日</w:t>
      </w:r>
      <w:r w:rsidRPr="00D32884">
        <w:rPr>
          <w:rFonts w:ascii="宋体" w:hAnsi="宋体"/>
        </w:rPr>
        <w:tab/>
        <w:t>D．12月22日</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1．D    2．A    3．C</w:t>
      </w:r>
    </w:p>
    <w:p w:rsidR="00A42A49" w:rsidRPr="00D32884" w:rsidP="00A42A49">
      <w:pPr>
        <w:tabs>
          <w:tab w:val="left" w:pos="4253"/>
        </w:tabs>
        <w:snapToGrid w:val="0"/>
        <w:spacing w:line="360" w:lineRule="auto"/>
        <w:rPr>
          <w:rFonts w:ascii="宋体" w:hAnsi="宋体"/>
        </w:rPr>
      </w:pPr>
      <w:r>
        <w:rPr>
          <w:rFonts w:ascii="宋体" w:hAnsi="宋体"/>
        </w:rPr>
        <w:t>〖解 析〗</w:t>
      </w:r>
      <w:r w:rsidRPr="00D32884">
        <w:rPr>
          <w:rFonts w:ascii="宋体" w:hAnsi="宋体"/>
        </w:rPr>
        <w:t>1．根据所学知识，冬季我国各地正午太阳高度较小，纬度越高，正午太阳高度越小，昼长越短。哈尔滨和杭州位于北回归线以北地区，正午太阳常年从正南方照射而来，两地南卧室朝南，采光条件好，AB错误。杭州纬度比哈尔滨低，昼长更长，正午太阳高度更大，采光条件更优，C错误，D正确。故选D。</w:t>
      </w:r>
    </w:p>
    <w:p w:rsidR="00A42A49" w:rsidRPr="00D32884" w:rsidP="00A42A49">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D32884">
        <w:rPr>
          <w:rFonts w:ascii="宋体" w:hAnsi="宋体"/>
        </w:rPr>
        <w:t>2．根据所学知识，哈尔滨冬季盛行西北季风，为了更好地阻挡西北风，故楼盘①的高度应</w:t>
      </w:r>
    </w:p>
    <w:p w:rsidR="00A42A49" w:rsidRPr="00D32884" w:rsidP="00A42A49">
      <w:pPr>
        <w:tabs>
          <w:tab w:val="left" w:pos="4253"/>
        </w:tabs>
        <w:snapToGrid w:val="0"/>
        <w:spacing w:line="360" w:lineRule="auto"/>
        <w:rPr>
          <w:rFonts w:ascii="宋体" w:hAnsi="宋体"/>
        </w:rPr>
      </w:pPr>
      <w:r w:rsidRPr="00D32884">
        <w:rPr>
          <w:rFonts w:ascii="宋体" w:hAnsi="宋体"/>
        </w:rPr>
        <w:t>最高，A正确，排除BCD。故选A。</w:t>
      </w:r>
    </w:p>
    <w:p w:rsidR="00A42A49" w:rsidRPr="00D32884" w:rsidP="00A42A49">
      <w:pPr>
        <w:tabs>
          <w:tab w:val="left" w:pos="4253"/>
        </w:tabs>
        <w:snapToGrid w:val="0"/>
        <w:spacing w:line="360" w:lineRule="auto"/>
        <w:rPr>
          <w:rFonts w:ascii="宋体" w:hAnsi="宋体"/>
        </w:rPr>
      </w:pPr>
      <w:r w:rsidRPr="00D32884">
        <w:rPr>
          <w:rFonts w:ascii="宋体" w:hAnsi="宋体"/>
        </w:rPr>
        <w:t>3．根据所学知识，哈尔滨⑤楼盘楼高等于正午影，根据正午太阳高度角计算，说明当地正午太阳高度是45°，根据正午太阳高度的计算公式（90°减去当地与直射点间的纬度差）可推知，此时太阳直射点位于赤道附近，即二分日附近，日期接近3月22日或9月23日，C正确，排除ABD。故选C。</w:t>
      </w:r>
    </w:p>
    <w:p w:rsidR="00A42A49" w:rsidRPr="00D32884" w:rsidP="00A42A49">
      <w:pPr>
        <w:tabs>
          <w:tab w:val="left" w:pos="4253"/>
        </w:tabs>
        <w:snapToGrid w:val="0"/>
        <w:spacing w:line="360" w:lineRule="auto"/>
        <w:rPr>
          <w:rFonts w:ascii="宋体" w:hAnsi="宋体"/>
        </w:rPr>
      </w:pPr>
      <w:r w:rsidRPr="00D32884">
        <w:rPr>
          <w:rFonts w:ascii="宋体" w:hAnsi="宋体"/>
        </w:rPr>
        <w:t>经过千百年人类生产生活与自然环境的演化，位于海口市西南的石山镇形成了独具特色的“石文化”，人们利用玄武岩所建的古村落、石屋、石塔和各种生产、生活器具，记载了人与石相伴的火山文化脉络。左图为石山镇玄武岩民居图，右图为岩石圈的物质循环图。据此完成下面小题。</w:t>
      </w:r>
    </w:p>
    <w:p w:rsidR="00A42A49" w:rsidRPr="00D32884" w:rsidP="00A42A49">
      <w:pPr>
        <w:tabs>
          <w:tab w:val="left" w:pos="4253"/>
        </w:tabs>
        <w:snapToGrid w:val="0"/>
        <w:spacing w:line="360" w:lineRule="auto"/>
        <w:jc w:val="center"/>
        <w:rPr>
          <w:rFonts w:ascii="宋体" w:hAnsi="宋体"/>
        </w:rPr>
      </w:pPr>
      <w:r>
        <w:rPr>
          <w:rFonts w:ascii="宋体" w:hAnsi="宋体"/>
        </w:rPr>
        <w:pict>
          <v:shape id="_x0000_i1026" type="#_x0000_t75" alt="@@@c52df0c5-9339-4ebd-bb65-fbd31c521af6" style="width:181.4pt;height:119.3pt">
            <v:fill o:detectmouseclick="t"/>
            <v:imagedata r:id="rId7" o:title="@@@c52df0c5-9339-4ebd-bb65-fbd31c521af6"/>
          </v:shape>
        </w:pict>
      </w:r>
      <w:r>
        <w:rPr>
          <w:rFonts w:ascii="宋体" w:hAnsi="宋体"/>
        </w:rPr>
        <w:pict>
          <v:shape id="_x0000_i1027" type="#_x0000_t75" alt="@@@c142d3b0-8cd5-40ab-aed7-6e2e134c486c" style="width:153.55pt;height:132.7pt">
            <v:fill o:detectmouseclick="t"/>
            <v:imagedata r:id="rId8" o:title="@@@c142d3b0-8cd5-40ab-aed7-6e2e134c486c"/>
          </v:shape>
        </w:pict>
      </w:r>
    </w:p>
    <w:p w:rsidR="00A42A49" w:rsidRPr="00D32884" w:rsidP="00A42A49">
      <w:pPr>
        <w:tabs>
          <w:tab w:val="left" w:pos="4253"/>
        </w:tabs>
        <w:snapToGrid w:val="0"/>
        <w:spacing w:line="360" w:lineRule="auto"/>
        <w:rPr>
          <w:rFonts w:ascii="宋体" w:hAnsi="宋体"/>
        </w:rPr>
      </w:pPr>
      <w:r w:rsidRPr="00D32884">
        <w:rPr>
          <w:rFonts w:ascii="宋体" w:hAnsi="宋体"/>
        </w:rPr>
        <w:t>4．形成石山镇“石文化”的岩石的形成环节可能是（   ）</w:t>
      </w:r>
    </w:p>
    <w:p w:rsidR="00A42A49" w:rsidRPr="00D32884" w:rsidP="00A42A49">
      <w:pPr>
        <w:tabs>
          <w:tab w:val="left" w:pos="4253"/>
        </w:tabs>
        <w:snapToGrid w:val="0"/>
        <w:spacing w:line="360" w:lineRule="auto"/>
        <w:rPr>
          <w:rFonts w:ascii="宋体" w:hAnsi="宋体"/>
        </w:rPr>
      </w:pPr>
      <w:r w:rsidRPr="00D32884">
        <w:rPr>
          <w:rFonts w:ascii="宋体" w:hAnsi="宋体"/>
        </w:rPr>
        <w:t>A．b→②→c</w:t>
      </w:r>
      <w:r w:rsidRPr="00D32884">
        <w:rPr>
          <w:rFonts w:ascii="宋体" w:hAnsi="宋体"/>
        </w:rPr>
        <w:tab/>
        <w:t>B．a→③→d</w:t>
      </w:r>
    </w:p>
    <w:p w:rsidR="00A42A49" w:rsidRPr="00D32884" w:rsidP="00A42A49">
      <w:pPr>
        <w:tabs>
          <w:tab w:val="left" w:pos="4253"/>
        </w:tabs>
        <w:snapToGrid w:val="0"/>
        <w:spacing w:line="360" w:lineRule="auto"/>
        <w:rPr>
          <w:rFonts w:ascii="宋体" w:hAnsi="宋体"/>
        </w:rPr>
      </w:pPr>
      <w:r w:rsidRPr="00D32884">
        <w:rPr>
          <w:rFonts w:ascii="宋体" w:hAnsi="宋体"/>
        </w:rPr>
        <w:t>C．c→③→d</w:t>
      </w:r>
      <w:r w:rsidRPr="00D32884">
        <w:rPr>
          <w:rFonts w:ascii="宋体" w:hAnsi="宋体"/>
        </w:rPr>
        <w:tab/>
        <w:t>D．d→④→a</w:t>
      </w:r>
    </w:p>
    <w:p w:rsidR="00A42A49" w:rsidRPr="00D32884" w:rsidP="00A42A49">
      <w:pPr>
        <w:tabs>
          <w:tab w:val="left" w:pos="4253"/>
        </w:tabs>
        <w:snapToGrid w:val="0"/>
        <w:spacing w:line="360" w:lineRule="auto"/>
        <w:rPr>
          <w:rFonts w:ascii="宋体" w:hAnsi="宋体"/>
        </w:rPr>
      </w:pPr>
      <w:r w:rsidRPr="00D32884">
        <w:rPr>
          <w:rFonts w:ascii="宋体" w:hAnsi="宋体"/>
        </w:rPr>
        <w:t>5．形成石山镇特色“石文化”的岩石（   ）</w:t>
      </w:r>
    </w:p>
    <w:p w:rsidR="00A42A49" w:rsidRPr="00D32884" w:rsidP="00A42A49">
      <w:pPr>
        <w:tabs>
          <w:tab w:val="left" w:pos="4253"/>
        </w:tabs>
        <w:snapToGrid w:val="0"/>
        <w:spacing w:line="360" w:lineRule="auto"/>
        <w:rPr>
          <w:rFonts w:ascii="宋体" w:hAnsi="宋体"/>
        </w:rPr>
      </w:pPr>
      <w:r w:rsidRPr="00D32884">
        <w:rPr>
          <w:rFonts w:ascii="宋体" w:hAnsi="宋体"/>
        </w:rPr>
        <w:t>A．具有明显层理状构造</w:t>
      </w:r>
      <w:r w:rsidRPr="00D32884">
        <w:rPr>
          <w:rFonts w:ascii="宋体" w:hAnsi="宋体"/>
        </w:rPr>
        <w:tab/>
        <w:t>B．岩层中有化石存在</w:t>
      </w:r>
    </w:p>
    <w:p w:rsidR="00A42A49" w:rsidRPr="00D32884" w:rsidP="00A42A49">
      <w:pPr>
        <w:tabs>
          <w:tab w:val="left" w:pos="4253"/>
        </w:tabs>
        <w:snapToGrid w:val="0"/>
        <w:spacing w:line="360" w:lineRule="auto"/>
        <w:rPr>
          <w:rFonts w:ascii="宋体" w:hAnsi="宋体"/>
        </w:rPr>
      </w:pPr>
      <w:r w:rsidRPr="00D32884">
        <w:rPr>
          <w:rFonts w:ascii="宋体" w:hAnsi="宋体"/>
        </w:rPr>
        <w:t>C．形成环境受气候影响大</w:t>
      </w:r>
      <w:r w:rsidRPr="00D32884">
        <w:rPr>
          <w:rFonts w:ascii="宋体" w:hAnsi="宋体"/>
        </w:rPr>
        <w:tab/>
        <w:t>D．表层多气孔状结构</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4．D    5．D</w:t>
      </w:r>
    </w:p>
    <w:p w:rsidR="00A42A49" w:rsidRPr="00D32884" w:rsidP="00A42A49">
      <w:pPr>
        <w:tabs>
          <w:tab w:val="left" w:pos="4253"/>
        </w:tabs>
        <w:snapToGrid w:val="0"/>
        <w:spacing w:line="360" w:lineRule="auto"/>
        <w:rPr>
          <w:rFonts w:ascii="宋体" w:hAnsi="宋体"/>
        </w:rPr>
      </w:pPr>
      <w:r>
        <w:rPr>
          <w:rFonts w:ascii="宋体" w:hAnsi="宋体"/>
        </w:rPr>
        <w:t>〖解 析〗</w:t>
      </w:r>
      <w:r w:rsidRPr="00D32884">
        <w:rPr>
          <w:rFonts w:ascii="宋体" w:hAnsi="宋体"/>
        </w:rPr>
        <w:t>4．岩石圈的物质循环图中b为沉积岩，通过②变质作用形成变质岩c，变质岩c通过重熔再生作用③形成岩浆d，岩浆d通过冷却凝固作用④形成岩浆岩a，岩浆岩a通过外力作用①形成沉积物。形成石山镇“石文化”的岩石是玄武岩，玄武岩属于岩浆岩a，所以该岩石的形成环节是d→④→a，D正确，ABC错误。故选D。</w:t>
      </w:r>
    </w:p>
    <w:p w:rsidR="00A42A49" w:rsidRPr="00D32884" w:rsidP="00A42A49">
      <w:pPr>
        <w:tabs>
          <w:tab w:val="left" w:pos="4253"/>
        </w:tabs>
        <w:snapToGrid w:val="0"/>
        <w:spacing w:line="360" w:lineRule="auto"/>
        <w:rPr>
          <w:rFonts w:ascii="宋体" w:hAnsi="宋体"/>
        </w:rPr>
      </w:pPr>
      <w:r w:rsidRPr="00D32884">
        <w:rPr>
          <w:rFonts w:ascii="宋体" w:hAnsi="宋体"/>
        </w:rPr>
        <w:t>5．该岩石是玄武岩，属于岩浆岩，而具有明显层理状构造和岩层中有化石存在是沉积岩的特点，岩浆岩没有明显的层理结构，也不会存在化石，AB错误；玄武岩是由岩浆喷出地面冷却凝固而形成，受气候影响不大，C错误；岩浆喷出地表后冷却凝固与空气多有接触，所以玄武岩表层多气孔状结构，D正确。故选D。</w:t>
      </w:r>
    </w:p>
    <w:p w:rsidR="00A42A49" w:rsidRPr="00D32884" w:rsidP="00A42A49">
      <w:pPr>
        <w:tabs>
          <w:tab w:val="left" w:pos="4253"/>
        </w:tabs>
        <w:snapToGrid w:val="0"/>
        <w:spacing w:line="360" w:lineRule="auto"/>
        <w:rPr>
          <w:rFonts w:ascii="宋体" w:hAnsi="宋体"/>
        </w:rPr>
        <w:sectPr w:rsidSect="00185C95">
          <w:footerReference w:type="even" r:id="rId9"/>
          <w:footerReference w:type="default" r:id="rId10"/>
          <w:type w:val="nextPage"/>
          <w:pgSz w:w="11906" w:h="16838"/>
          <w:pgMar w:top="1440" w:right="1800" w:bottom="1440" w:left="1800" w:header="851" w:footer="992" w:gutter="0"/>
          <w:pgNumType w:start="2"/>
          <w:cols w:space="425"/>
          <w:titlePg w:val="0"/>
          <w:docGrid w:type="lines" w:linePitch="312"/>
        </w:sectPr>
      </w:pPr>
      <w:r w:rsidRPr="00D32884">
        <w:rPr>
          <w:rFonts w:ascii="宋体" w:hAnsi="宋体"/>
        </w:rPr>
        <w:t>雷暴是局地性暖湿空气强烈上升形成的天气，常伴有闪电、大风、降雨、冰雹等天气现象。雷暴强度与闪电发生的次数呈正相关。下图示意该雷暴天气系统过境洪泽湖时闪电发生的时空分布状况。据此完成下面小题。</w:t>
      </w:r>
    </w:p>
    <w:p w:rsidR="00A42A49" w:rsidRPr="00D32884" w:rsidP="00A42A49">
      <w:pPr>
        <w:tabs>
          <w:tab w:val="left" w:pos="4253"/>
        </w:tabs>
        <w:snapToGrid w:val="0"/>
        <w:spacing w:line="360" w:lineRule="auto"/>
        <w:jc w:val="center"/>
        <w:rPr>
          <w:rFonts w:ascii="宋体" w:hAnsi="宋体"/>
        </w:rPr>
      </w:pPr>
      <w:r>
        <w:rPr>
          <w:rFonts w:ascii="宋体" w:hAnsi="宋体"/>
        </w:rPr>
        <w:pict>
          <v:shape id="_x0000_i1028" type="#_x0000_t75" alt="@@@1ed7e45e-2d89-4bf0-8a5e-495aa0e87bc6" style="width:211.05pt;height:129.9pt">
            <v:fill o:detectmouseclick="t"/>
            <v:imagedata r:id="rId11" o:title="@@@1ed7e45e-2d89-4bf0-8a5e-495aa0e87bc6"/>
          </v:shape>
        </w:pict>
      </w:r>
    </w:p>
    <w:p w:rsidR="00A42A49" w:rsidRPr="00D32884" w:rsidP="00A42A49">
      <w:pPr>
        <w:tabs>
          <w:tab w:val="left" w:pos="4253"/>
        </w:tabs>
        <w:snapToGrid w:val="0"/>
        <w:spacing w:line="360" w:lineRule="auto"/>
        <w:rPr>
          <w:rFonts w:ascii="宋体" w:hAnsi="宋体"/>
        </w:rPr>
      </w:pPr>
      <w:r w:rsidRPr="00D32884">
        <w:rPr>
          <w:rFonts w:ascii="宋体" w:hAnsi="宋体"/>
        </w:rPr>
        <w:t>6．该天气系统（   ）</w:t>
      </w:r>
    </w:p>
    <w:p w:rsidR="00A42A49" w:rsidRPr="00D32884" w:rsidP="00A42A49">
      <w:pPr>
        <w:tabs>
          <w:tab w:val="left" w:pos="4253"/>
        </w:tabs>
        <w:snapToGrid w:val="0"/>
        <w:spacing w:line="360" w:lineRule="auto"/>
        <w:rPr>
          <w:rFonts w:ascii="宋体" w:hAnsi="宋体"/>
        </w:rPr>
      </w:pPr>
      <w:r w:rsidRPr="00D32884">
        <w:rPr>
          <w:rFonts w:ascii="宋体" w:hAnsi="宋体"/>
        </w:rPr>
        <w:t>A．多发生于夏秋季节</w:t>
      </w:r>
      <w:r w:rsidRPr="00D32884">
        <w:rPr>
          <w:rFonts w:ascii="宋体" w:hAnsi="宋体"/>
        </w:rPr>
        <w:tab/>
        <w:t>B．强度逐渐增强</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C．可能导致低温冻害</w:t>
      </w:r>
      <w:r w:rsidRPr="00D32884">
        <w:rPr>
          <w:rFonts w:ascii="宋体" w:hAnsi="宋体"/>
        </w:rPr>
        <w:tab/>
        <w:t>D．易形成锋面雨</w:t>
      </w:r>
    </w:p>
    <w:p w:rsidR="00A42A49" w:rsidRPr="00D32884" w:rsidP="00A42A49">
      <w:pPr>
        <w:tabs>
          <w:tab w:val="left" w:pos="4253"/>
        </w:tabs>
        <w:snapToGrid w:val="0"/>
        <w:spacing w:line="360" w:lineRule="auto"/>
        <w:rPr>
          <w:rFonts w:ascii="宋体" w:hAnsi="宋体"/>
        </w:rPr>
      </w:pPr>
      <w:r w:rsidRPr="00D32884">
        <w:rPr>
          <w:rFonts w:ascii="宋体" w:hAnsi="宋体"/>
        </w:rPr>
        <w:t>7．此次雷暴天气系统过境洪泽湖，其强度发生变化的主要原因是（   ）</w:t>
      </w:r>
    </w:p>
    <w:p w:rsidR="00A42A49" w:rsidP="00A42A49">
      <w:pPr>
        <w:tabs>
          <w:tab w:val="left" w:pos="4253"/>
        </w:tabs>
        <w:snapToGrid w:val="0"/>
        <w:spacing w:line="360" w:lineRule="auto"/>
        <w:rPr>
          <w:rFonts w:ascii="宋体" w:hAnsi="宋体"/>
        </w:rPr>
      </w:pPr>
      <w:r w:rsidRPr="00D32884">
        <w:rPr>
          <w:rFonts w:ascii="宋体" w:hAnsi="宋体"/>
        </w:rPr>
        <w:t>A．湖面摩擦力小</w:t>
      </w:r>
      <w:r w:rsidRPr="00D32884">
        <w:rPr>
          <w:rFonts w:ascii="宋体" w:hAnsi="宋体"/>
        </w:rPr>
        <w:tab/>
        <w:t>B．湖面温度较低</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C．水汽得到补充</w:t>
      </w:r>
      <w:r w:rsidRPr="00D32884">
        <w:rPr>
          <w:rFonts w:ascii="宋体" w:hAnsi="宋体"/>
        </w:rPr>
        <w:tab/>
        <w:t>D．空气对流加强</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6．A    7．B</w:t>
      </w:r>
    </w:p>
    <w:p w:rsidR="00A42A49" w:rsidRPr="00D32884" w:rsidP="00A42A49">
      <w:pPr>
        <w:tabs>
          <w:tab w:val="left" w:pos="4253"/>
        </w:tabs>
        <w:snapToGrid w:val="0"/>
        <w:spacing w:line="360" w:lineRule="auto"/>
        <w:rPr>
          <w:rFonts w:ascii="宋体" w:hAnsi="宋体"/>
        </w:rPr>
      </w:pPr>
      <w:r>
        <w:rPr>
          <w:rFonts w:ascii="宋体" w:hAnsi="宋体"/>
        </w:rPr>
        <w:t>〖解 析〗</w:t>
      </w:r>
      <w:r w:rsidRPr="00D32884">
        <w:rPr>
          <w:rFonts w:ascii="宋体" w:hAnsi="宋体"/>
        </w:rPr>
        <w:t>6．结合材料“雷暴是局地性暖湿空气强烈上升形成的天气”，暖湿空气强烈上升，一般多发生于夏秋季节，A对；夏秋季节，湖泊为冷源，过湖面温度低，气温下降，上升气流减弱，强度会逐渐减弱，B错；暖湿气流，不能导致低温冻害，C错；暖湿空气强烈上升，易形成对流雨，D错。故选A。</w:t>
      </w:r>
    </w:p>
    <w:p w:rsidR="00A42A49" w:rsidRPr="00D32884" w:rsidP="00A42A49">
      <w:pPr>
        <w:tabs>
          <w:tab w:val="left" w:pos="4253"/>
        </w:tabs>
        <w:snapToGrid w:val="0"/>
        <w:spacing w:line="360" w:lineRule="auto"/>
        <w:rPr>
          <w:rFonts w:ascii="宋体" w:hAnsi="宋体"/>
        </w:rPr>
      </w:pPr>
      <w:r w:rsidRPr="00D32884">
        <w:rPr>
          <w:rFonts w:ascii="宋体" w:hAnsi="宋体"/>
        </w:rPr>
        <w:t>7．读图可知该雷暴天气系统在湖面上产生的闪电次数少，说明经过湖面时该天气系统减弱。在夏秋季节，由于比热容的影响，水体吸热速度慢，湖面水温较低。该雷暴天气系统经过洪泽湖时，气温会下降，上升气流会减弱，因此强度会减弱，B对；湖面摩擦力小，会使该天气系统强烈旋转上升而加强，不会减弱，A错；水汽得到补充和空气对流加强都使该天气系统会加强，不会减弱，与事实不符，因此CD错。故选B。</w:t>
      </w:r>
    </w:p>
    <w:p w:rsidR="00A42A49" w:rsidRPr="00D32884" w:rsidP="00A42A49">
      <w:pPr>
        <w:tabs>
          <w:tab w:val="left" w:pos="4253"/>
        </w:tabs>
        <w:snapToGrid w:val="0"/>
        <w:spacing w:line="360" w:lineRule="auto"/>
        <w:rPr>
          <w:rFonts w:ascii="宋体" w:hAnsi="宋体"/>
        </w:rPr>
      </w:pPr>
      <w:r w:rsidRPr="00D32884">
        <w:rPr>
          <w:rFonts w:ascii="宋体" w:hAnsi="宋体"/>
        </w:rPr>
        <w:t>抚仙湖位于云南省滇中盆地中心，是我国最大的深水型淡水湖。该湖通过海口河泄水，注入南盘江。受湖泊水位和人为调控的影响，海口河下泄水量变化很大，图示意抚仙湖近30年湖泊补给量、湖面蒸发量和湖泊蓄水变量变化过程。完成下面小题。</w:t>
      </w:r>
    </w:p>
    <w:p w:rsidR="00A42A49" w:rsidRPr="00D32884" w:rsidP="00A42A49">
      <w:pPr>
        <w:tabs>
          <w:tab w:val="left" w:pos="4253"/>
        </w:tabs>
        <w:snapToGrid w:val="0"/>
        <w:spacing w:line="360" w:lineRule="auto"/>
        <w:jc w:val="center"/>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Pr>
          <w:rFonts w:ascii="宋体" w:hAnsi="宋体"/>
        </w:rPr>
        <w:pict>
          <v:shape id="_x0000_i1029" type="#_x0000_t75" alt="@@@5b7ff782-eeee-4705-92e4-bfbd43d2080b" style="width:207.9pt;height:167.3pt">
            <v:fill o:detectmouseclick="t"/>
            <v:imagedata r:id="rId14" o:title="@@@5b7ff782-eeee-4705-92e4-bfbd43d2080b"/>
          </v:shape>
        </w:pict>
      </w:r>
    </w:p>
    <w:p w:rsidR="00A42A49" w:rsidRPr="00D32884" w:rsidP="00A42A49">
      <w:pPr>
        <w:tabs>
          <w:tab w:val="left" w:pos="4253"/>
        </w:tabs>
        <w:snapToGrid w:val="0"/>
        <w:spacing w:line="360" w:lineRule="auto"/>
        <w:rPr>
          <w:rFonts w:ascii="宋体" w:hAnsi="宋体"/>
        </w:rPr>
      </w:pPr>
      <w:r w:rsidRPr="00D32884">
        <w:rPr>
          <w:rFonts w:ascii="宋体" w:hAnsi="宋体"/>
        </w:rPr>
        <w:t>8．图示时间段抚仙湖水位最高的年份是（   ）</w:t>
      </w:r>
    </w:p>
    <w:p w:rsidR="00A42A49" w:rsidP="00A42A49">
      <w:pPr>
        <w:tabs>
          <w:tab w:val="left" w:pos="4253"/>
        </w:tabs>
        <w:snapToGrid w:val="0"/>
        <w:spacing w:line="360" w:lineRule="auto"/>
        <w:rPr>
          <w:rFonts w:ascii="宋体" w:hAnsi="宋体"/>
        </w:rPr>
      </w:pPr>
      <w:r w:rsidRPr="00D32884">
        <w:rPr>
          <w:rFonts w:ascii="宋体" w:hAnsi="宋体"/>
        </w:rPr>
        <w:t>A．1994年</w:t>
      </w:r>
      <w:r w:rsidRPr="00D32884">
        <w:rPr>
          <w:rFonts w:ascii="宋体" w:hAnsi="宋体"/>
        </w:rPr>
        <w:tab/>
        <w:t>B．2001年</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C．2008年</w:t>
      </w:r>
      <w:r w:rsidRPr="00D32884">
        <w:rPr>
          <w:rFonts w:ascii="宋体" w:hAnsi="宋体"/>
        </w:rPr>
        <w:tab/>
        <w:t>D．2018年</w:t>
      </w:r>
    </w:p>
    <w:p w:rsidR="00A42A49" w:rsidRPr="00D32884" w:rsidP="00A42A49">
      <w:pPr>
        <w:tabs>
          <w:tab w:val="left" w:pos="4253"/>
        </w:tabs>
        <w:snapToGrid w:val="0"/>
        <w:spacing w:line="360" w:lineRule="auto"/>
        <w:rPr>
          <w:rFonts w:ascii="宋体" w:hAnsi="宋体"/>
        </w:rPr>
      </w:pPr>
      <w:r w:rsidRPr="00D32884">
        <w:rPr>
          <w:rFonts w:ascii="宋体" w:hAnsi="宋体"/>
        </w:rPr>
        <w:t>9．影响抚仙湖蓄水量变化的主要因素是（   ）</w:t>
      </w:r>
    </w:p>
    <w:p w:rsidR="00A42A49" w:rsidP="00A42A49">
      <w:pPr>
        <w:tabs>
          <w:tab w:val="left" w:pos="4253"/>
        </w:tabs>
        <w:snapToGrid w:val="0"/>
        <w:spacing w:line="360" w:lineRule="auto"/>
        <w:rPr>
          <w:rFonts w:ascii="宋体" w:hAnsi="宋体"/>
        </w:rPr>
      </w:pPr>
      <w:r w:rsidRPr="00D32884">
        <w:rPr>
          <w:rFonts w:ascii="宋体" w:hAnsi="宋体"/>
        </w:rPr>
        <w:t>A．湖面蒸发</w:t>
      </w:r>
      <w:r w:rsidRPr="00D32884">
        <w:rPr>
          <w:rFonts w:ascii="宋体" w:hAnsi="宋体"/>
        </w:rPr>
        <w:tab/>
        <w:t>B．湖水下渗</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C．人为调控</w:t>
      </w:r>
      <w:r w:rsidRPr="00D32884">
        <w:rPr>
          <w:rFonts w:ascii="宋体" w:hAnsi="宋体"/>
        </w:rPr>
        <w:tab/>
        <w:t>D．降水补给</w:t>
      </w:r>
    </w:p>
    <w:p w:rsidR="00A42A49" w:rsidRPr="00D32884" w:rsidP="00A42A49">
      <w:pPr>
        <w:tabs>
          <w:tab w:val="left" w:pos="4253"/>
        </w:tabs>
        <w:snapToGrid w:val="0"/>
        <w:spacing w:line="360" w:lineRule="auto"/>
        <w:rPr>
          <w:rFonts w:ascii="宋体" w:hAnsi="宋体"/>
        </w:rPr>
      </w:pPr>
      <w:r w:rsidRPr="00D32884">
        <w:rPr>
          <w:rFonts w:ascii="宋体" w:hAnsi="宋体"/>
        </w:rPr>
        <w:t>10．根据抚仙湖下泄水量的变化，推测2010年以来南盘江可能（   ）</w:t>
      </w:r>
    </w:p>
    <w:p w:rsidR="00A42A49" w:rsidP="00A42A49">
      <w:pPr>
        <w:tabs>
          <w:tab w:val="left" w:pos="4253"/>
        </w:tabs>
        <w:snapToGrid w:val="0"/>
        <w:spacing w:line="360" w:lineRule="auto"/>
        <w:rPr>
          <w:rFonts w:ascii="宋体" w:hAnsi="宋体"/>
        </w:rPr>
      </w:pPr>
      <w:r w:rsidRPr="00D32884">
        <w:rPr>
          <w:rFonts w:ascii="宋体" w:hAnsi="宋体"/>
        </w:rPr>
        <w:t>A．水量减少</w:t>
      </w:r>
      <w:r w:rsidRPr="00D32884">
        <w:rPr>
          <w:rFonts w:ascii="宋体" w:hAnsi="宋体"/>
        </w:rPr>
        <w:tab/>
        <w:t>B．含沙量降低</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C．水质改善</w:t>
      </w:r>
      <w:r w:rsidRPr="00D32884">
        <w:rPr>
          <w:rFonts w:ascii="宋体" w:hAnsi="宋体"/>
        </w:rPr>
        <w:tab/>
        <w:t>D．流速加快</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8．C    9．D    10．A</w:t>
      </w:r>
    </w:p>
    <w:p w:rsidR="00A42A49" w:rsidRPr="00D32884" w:rsidP="00A42A49">
      <w:pPr>
        <w:tabs>
          <w:tab w:val="left" w:pos="4253"/>
        </w:tabs>
        <w:snapToGrid w:val="0"/>
        <w:spacing w:line="360" w:lineRule="auto"/>
        <w:rPr>
          <w:rFonts w:ascii="宋体" w:hAnsi="宋体"/>
        </w:rPr>
      </w:pPr>
      <w:r>
        <w:rPr>
          <w:rFonts w:ascii="宋体" w:hAnsi="宋体"/>
        </w:rPr>
        <w:t>〖解 析〗</w:t>
      </w:r>
      <w:r w:rsidRPr="00D32884">
        <w:rPr>
          <w:rFonts w:ascii="宋体" w:hAnsi="宋体"/>
        </w:rPr>
        <w:t>8．从湖泊蓄水变量来看2008年以前，蓄水变量总体上正值大于负值，湖泊水位上升。2008年以后，蓄水变量总体上负值大于正值，湖泊水位下降。故2008年水位应该是最高的。C正确，A、B、D错误。故选C。</w:t>
      </w:r>
    </w:p>
    <w:p w:rsidR="00A42A49" w:rsidRPr="00D32884" w:rsidP="00A42A49">
      <w:pPr>
        <w:tabs>
          <w:tab w:val="left" w:pos="4253"/>
        </w:tabs>
        <w:snapToGrid w:val="0"/>
        <w:spacing w:line="360" w:lineRule="auto"/>
        <w:rPr>
          <w:rFonts w:ascii="宋体" w:hAnsi="宋体"/>
        </w:rPr>
      </w:pPr>
      <w:r w:rsidRPr="00D32884">
        <w:rPr>
          <w:rFonts w:ascii="宋体" w:hAnsi="宋体"/>
        </w:rPr>
        <w:t>9．从湖泊所在地理位置 (季风区) 和湖泊的补给量变化 (变化大) 特点，可以推知影响湖泊蓄水量变化的因素应该是大气降水，D正确；湖面蒸发量虽有波动(上升趋势)，但是整体变化幅度较小，A错误；从地下水补给特点来看，其补给通常比较稳定，B错误；湖水下泄受到人为调控的影响，整体上对湖泊水位影响小，C错误。故选D。</w:t>
      </w:r>
    </w:p>
    <w:p w:rsidR="00A42A49" w:rsidRPr="00D32884" w:rsidP="00A42A49">
      <w:pPr>
        <w:tabs>
          <w:tab w:val="left" w:pos="4253"/>
        </w:tabs>
        <w:snapToGrid w:val="0"/>
        <w:spacing w:line="360" w:lineRule="auto"/>
        <w:rPr>
          <w:rFonts w:ascii="宋体" w:hAnsi="宋体"/>
        </w:rPr>
      </w:pPr>
      <w:r w:rsidRPr="00D32884">
        <w:rPr>
          <w:rFonts w:ascii="宋体" w:hAnsi="宋体"/>
        </w:rPr>
        <w:t>10．从图可知，近年来湖泊补给量与湖面蒸发量之差约等于湖泊蓄水变量，可推知抚仙湖下泄水量很少。对下游南盘江的补给也变少，会使得下游水量减少，对含沙量和流速没有明显影响。抚仙湖是深水型淡水湖，其水质不易受人类活动影响，整体上水质较好。A正确，B、C、D错误。故选A。</w:t>
      </w:r>
    </w:p>
    <w:p w:rsidR="00A42A49" w:rsidRPr="00D32884" w:rsidP="00A42A49">
      <w:pPr>
        <w:tabs>
          <w:tab w:val="left" w:pos="4253"/>
        </w:tabs>
        <w:snapToGrid w:val="0"/>
        <w:spacing w:line="360" w:lineRule="auto"/>
        <w:rPr>
          <w:rFonts w:ascii="宋体" w:hAnsi="宋体"/>
        </w:rPr>
      </w:pPr>
      <w:r w:rsidRPr="00D32884">
        <w:rPr>
          <w:rFonts w:ascii="宋体" w:hAnsi="宋体"/>
        </w:rPr>
        <w:t>科学研究发现，德雷克海峡（图）的海冰对全球气候变化有重要影响，海冰的多少与厄尔尼诺现象存在明显的相关性。据此完成下面小题。</w:t>
      </w:r>
    </w:p>
    <w:p w:rsidR="00A42A49" w:rsidRPr="00D32884" w:rsidP="00A42A49">
      <w:pPr>
        <w:tabs>
          <w:tab w:val="left" w:pos="4253"/>
        </w:tabs>
        <w:snapToGrid w:val="0"/>
        <w:spacing w:line="360" w:lineRule="auto"/>
        <w:jc w:val="center"/>
        <w:rPr>
          <w:rFonts w:ascii="宋体" w:hAnsi="宋体"/>
        </w:rPr>
      </w:pPr>
      <w:r>
        <w:rPr>
          <w:rFonts w:ascii="宋体" w:hAnsi="宋体"/>
        </w:rPr>
        <w:pict>
          <v:shape id="_x0000_i1030" type="#_x0000_t75" alt="@@@f39bb5b1-d017-4d6f-be6b-607dd399fc30" style="width:349.05pt;height:153.9pt">
            <v:fill o:detectmouseclick="t"/>
            <v:imagedata r:id="rId15" o:title="@@@f39bb5b1-d017-4d6f-be6b-607dd399fc30"/>
          </v:shape>
        </w:pict>
      </w:r>
    </w:p>
    <w:p w:rsidR="00A42A49" w:rsidRPr="00D32884" w:rsidP="00A42A49">
      <w:pPr>
        <w:tabs>
          <w:tab w:val="left" w:pos="4253"/>
        </w:tabs>
        <w:snapToGrid w:val="0"/>
        <w:spacing w:line="360" w:lineRule="auto"/>
        <w:rPr>
          <w:rFonts w:ascii="宋体" w:hAnsi="宋体"/>
        </w:rPr>
      </w:pPr>
      <w:r w:rsidRPr="00D32884">
        <w:rPr>
          <w:rFonts w:ascii="宋体" w:hAnsi="宋体"/>
        </w:rPr>
        <w:t>11．海冰的冻结与消融会影响海水盐度。与2～3月相比，每年8～9月威德尔海（   ）</w:t>
      </w:r>
    </w:p>
    <w:p w:rsidR="00A42A49" w:rsidRPr="00D32884" w:rsidP="00A42A49">
      <w:pPr>
        <w:tabs>
          <w:tab w:val="left" w:pos="4253"/>
        </w:tabs>
        <w:snapToGrid w:val="0"/>
        <w:spacing w:line="360" w:lineRule="auto"/>
        <w:rPr>
          <w:rFonts w:ascii="宋体" w:hAnsi="宋体"/>
        </w:rPr>
      </w:pPr>
      <w:r w:rsidRPr="00D32884">
        <w:rPr>
          <w:rFonts w:ascii="宋体" w:hAnsi="宋体"/>
        </w:rPr>
        <w:t>A．温度较高、盐度较低</w:t>
      </w:r>
      <w:r w:rsidRPr="00D32884">
        <w:rPr>
          <w:rFonts w:ascii="宋体" w:hAnsi="宋体"/>
        </w:rPr>
        <w:tab/>
        <w:t>B．温度较低、盐度升高</w:t>
      </w:r>
    </w:p>
    <w:p w:rsidR="00A42A49" w:rsidRPr="00D32884" w:rsidP="00A42A49">
      <w:pPr>
        <w:tabs>
          <w:tab w:val="left" w:pos="4253"/>
        </w:tabs>
        <w:snapToGrid w:val="0"/>
        <w:spacing w:line="360" w:lineRule="auto"/>
        <w:rPr>
          <w:rFonts w:ascii="宋体" w:hAnsi="宋体"/>
        </w:rPr>
        <w:sectPr w:rsidSect="00185C95">
          <w:footerReference w:type="even" r:id="rId16"/>
          <w:footerReference w:type="default" r:id="rId17"/>
          <w:type w:val="nextPage"/>
          <w:pgSz w:w="11906" w:h="16838"/>
          <w:pgMar w:top="1440" w:right="1800" w:bottom="1440" w:left="1800" w:header="851" w:footer="992" w:gutter="0"/>
          <w:pgNumType w:start="4"/>
          <w:cols w:space="425"/>
          <w:titlePg w:val="0"/>
          <w:docGrid w:type="lines" w:linePitch="312"/>
        </w:sectPr>
      </w:pPr>
      <w:r w:rsidRPr="00D32884">
        <w:rPr>
          <w:rFonts w:ascii="宋体" w:hAnsi="宋体"/>
        </w:rPr>
        <w:t>C．温度、盐度均较低</w:t>
      </w:r>
      <w:r w:rsidRPr="00D32884">
        <w:rPr>
          <w:rFonts w:ascii="宋体" w:hAnsi="宋体"/>
        </w:rPr>
        <w:tab/>
        <w:t>D．温度、盐度均较高</w:t>
      </w:r>
    </w:p>
    <w:p w:rsidR="00A42A49" w:rsidRPr="00D32884" w:rsidP="00A42A49">
      <w:pPr>
        <w:tabs>
          <w:tab w:val="left" w:pos="4253"/>
        </w:tabs>
        <w:snapToGrid w:val="0"/>
        <w:spacing w:line="360" w:lineRule="auto"/>
        <w:rPr>
          <w:rFonts w:ascii="宋体" w:hAnsi="宋体"/>
        </w:rPr>
      </w:pPr>
      <w:r w:rsidRPr="00D32884">
        <w:rPr>
          <w:rFonts w:ascii="宋体" w:hAnsi="宋体"/>
        </w:rPr>
        <w:t>12．当南极洲及其附近海区温度异常偏低时（   ）</w:t>
      </w:r>
    </w:p>
    <w:p w:rsidR="00A42A49" w:rsidRPr="00D32884" w:rsidP="00A42A49">
      <w:pPr>
        <w:tabs>
          <w:tab w:val="left" w:pos="4253"/>
        </w:tabs>
        <w:snapToGrid w:val="0"/>
        <w:spacing w:line="360" w:lineRule="auto"/>
        <w:rPr>
          <w:rFonts w:ascii="宋体" w:hAnsi="宋体"/>
        </w:rPr>
      </w:pPr>
      <w:r w:rsidRPr="00D32884">
        <w:rPr>
          <w:rFonts w:ascii="宋体" w:hAnsi="宋体"/>
        </w:rPr>
        <w:t>A．甲乙洋流流量均增大</w:t>
      </w:r>
      <w:r w:rsidRPr="00D32884">
        <w:rPr>
          <w:rFonts w:ascii="宋体" w:hAnsi="宋体"/>
        </w:rPr>
        <w:tab/>
        <w:t>B．甲乙洋流流量均减少</w:t>
      </w:r>
    </w:p>
    <w:p w:rsidR="00A42A49" w:rsidRPr="00D32884" w:rsidP="00A42A49">
      <w:pPr>
        <w:tabs>
          <w:tab w:val="left" w:pos="4253"/>
        </w:tabs>
        <w:snapToGrid w:val="0"/>
        <w:spacing w:line="360" w:lineRule="auto"/>
        <w:rPr>
          <w:rFonts w:ascii="宋体" w:hAnsi="宋体"/>
        </w:rPr>
      </w:pPr>
      <w:r w:rsidRPr="00D32884">
        <w:rPr>
          <w:rFonts w:ascii="宋体" w:hAnsi="宋体"/>
        </w:rPr>
        <w:t>C．甲洋流流量增大，乙洋流流量减少</w:t>
      </w:r>
      <w:r w:rsidRPr="00D32884">
        <w:rPr>
          <w:rFonts w:ascii="宋体" w:hAnsi="宋体"/>
        </w:rPr>
        <w:tab/>
        <w:t>D．甲洋流流量减少，乙洋流流量增大</w:t>
      </w:r>
    </w:p>
    <w:p w:rsidR="00A42A49" w:rsidRPr="00D32884" w:rsidP="00A42A49">
      <w:pPr>
        <w:tabs>
          <w:tab w:val="left" w:pos="4253"/>
        </w:tabs>
        <w:snapToGrid w:val="0"/>
        <w:spacing w:line="360" w:lineRule="auto"/>
        <w:rPr>
          <w:rFonts w:ascii="宋体" w:hAnsi="宋体"/>
        </w:rPr>
      </w:pPr>
      <w:r w:rsidRPr="00D32884">
        <w:rPr>
          <w:rFonts w:ascii="宋体" w:hAnsi="宋体"/>
        </w:rPr>
        <w:t>13．德雷克海峡的海冰大幅度减少的年份（   ）</w:t>
      </w:r>
    </w:p>
    <w:p w:rsidR="00A42A49" w:rsidRPr="00D32884" w:rsidP="00A42A49">
      <w:pPr>
        <w:tabs>
          <w:tab w:val="left" w:pos="4253"/>
        </w:tabs>
        <w:snapToGrid w:val="0"/>
        <w:spacing w:line="360" w:lineRule="auto"/>
        <w:rPr>
          <w:rFonts w:ascii="宋体" w:hAnsi="宋体"/>
        </w:rPr>
      </w:pPr>
      <w:r w:rsidRPr="00D32884">
        <w:rPr>
          <w:rFonts w:ascii="宋体" w:hAnsi="宋体"/>
        </w:rPr>
        <w:t>A．赤道太平洋东侧沿岸地区干旱加剧</w:t>
      </w:r>
      <w:r w:rsidRPr="00D32884">
        <w:rPr>
          <w:rFonts w:ascii="宋体" w:hAnsi="宋体"/>
        </w:rPr>
        <w:tab/>
        <w:t>B．赤道太平洋东西两侧海区温差减小</w:t>
      </w:r>
    </w:p>
    <w:p w:rsidR="00A42A49" w:rsidRPr="00D32884" w:rsidP="00A42A49">
      <w:pPr>
        <w:tabs>
          <w:tab w:val="left" w:pos="4253"/>
        </w:tabs>
        <w:snapToGrid w:val="0"/>
        <w:spacing w:line="360" w:lineRule="auto"/>
        <w:rPr>
          <w:rFonts w:ascii="宋体" w:hAnsi="宋体"/>
        </w:rPr>
      </w:pPr>
      <w:r w:rsidRPr="00D32884">
        <w:rPr>
          <w:rFonts w:ascii="宋体" w:hAnsi="宋体"/>
        </w:rPr>
        <w:t>C．赤道太平洋西侧沿岸地区降水偏多</w:t>
      </w:r>
      <w:r w:rsidRPr="00D32884">
        <w:rPr>
          <w:rFonts w:ascii="宋体" w:hAnsi="宋体"/>
        </w:rPr>
        <w:tab/>
        <w:t>D．南太平洋高低纬度间热量交换增强</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11．B    12．C    13．B</w:t>
      </w:r>
    </w:p>
    <w:p w:rsidR="00A42A49" w:rsidRPr="00D32884" w:rsidP="00A42A49">
      <w:pPr>
        <w:tabs>
          <w:tab w:val="left" w:pos="4253"/>
        </w:tabs>
        <w:snapToGrid w:val="0"/>
        <w:spacing w:line="360" w:lineRule="auto"/>
        <w:rPr>
          <w:rFonts w:ascii="宋体" w:hAnsi="宋体"/>
        </w:rPr>
      </w:pPr>
      <w:r>
        <w:rPr>
          <w:rFonts w:ascii="宋体" w:hAnsi="宋体"/>
        </w:rPr>
        <w:t>〖解 析〗</w:t>
      </w:r>
      <w:r w:rsidRPr="00D32884">
        <w:rPr>
          <w:rFonts w:ascii="宋体" w:hAnsi="宋体"/>
        </w:rPr>
        <w:t>11．海冰的冻结与消融会影响海水盐度。威德尔海位于南半球，与2～3月夏秋季节相比，每年8～9月冬春威德尔海水温更低，海水结冰，海冰盐度低接近于淡水，剩余海水盐度升高，排除ACD；B符合题意，故选B。</w:t>
      </w:r>
    </w:p>
    <w:p w:rsidR="00A42A49" w:rsidRPr="00D32884" w:rsidP="00A42A49">
      <w:pPr>
        <w:tabs>
          <w:tab w:val="left" w:pos="4253"/>
        </w:tabs>
        <w:snapToGrid w:val="0"/>
        <w:spacing w:line="360" w:lineRule="auto"/>
        <w:rPr>
          <w:rFonts w:ascii="宋体" w:hAnsi="宋体"/>
        </w:rPr>
      </w:pPr>
      <w:r w:rsidRPr="00D32884">
        <w:rPr>
          <w:rFonts w:ascii="宋体" w:hAnsi="宋体"/>
        </w:rPr>
        <w:t>12．据所学知识可知，甲为秘鲁寒流，乙为西风漂流，因此当南极洲及其附近海区温度异常偏低时，德雷克海峡海冰偏多，德雷克海峡水流通量变小，流经德雷克海峡的乙西风漂流减弱，洋流流量变小，部分受阻水流北上，甲秘鲁寒流增强，洋流流量变大，排除ABD；C符合题意，故选C。</w:t>
      </w:r>
    </w:p>
    <w:p w:rsidR="00A42A49" w:rsidRPr="00D32884" w:rsidP="00A42A49">
      <w:pPr>
        <w:tabs>
          <w:tab w:val="left" w:pos="4253"/>
        </w:tabs>
        <w:snapToGrid w:val="0"/>
        <w:spacing w:line="360" w:lineRule="auto"/>
        <w:rPr>
          <w:rFonts w:ascii="宋体" w:hAnsi="宋体"/>
        </w:rPr>
      </w:pPr>
      <w:r w:rsidRPr="00D32884">
        <w:rPr>
          <w:rFonts w:ascii="宋体" w:hAnsi="宋体"/>
        </w:rPr>
        <w:t>13．德雷克海峡的海冰大幅度减少的年份，冰退导致德雷克海峡水流通量增加水位降低，部分本应北上的水流转而进入德雷克海峡，使秘鲁寒流变弱，使东太平洋表面海水变暖，减弱沃克环流，使堆积在太平洋西部的暖水东流，引发厄尔尼诺现象，厄尔尼诺现象发生时，太平洋东部水温异常升高，太平洋西部水温异常降低，因此赤道太平洋东侧沿岸地区降水多，A错；赤道太平洋东西两侧海区温差变小，B正确；赤道太平洋西侧沿岸地区上升气流减弱，降水偏少，C错；由于秘鲁寒流和东澳大利亚亚暖流减弱（东南信风减弱所致），南太平洋高低纬度间热量交换也随之减弱，D错。故选B。</w:t>
      </w:r>
    </w:p>
    <w:p w:rsidR="00A42A49" w:rsidRPr="00D32884" w:rsidP="00A42A49">
      <w:pPr>
        <w:tabs>
          <w:tab w:val="left" w:pos="4253"/>
        </w:tabs>
        <w:snapToGrid w:val="0"/>
        <w:spacing w:line="360" w:lineRule="auto"/>
        <w:rPr>
          <w:rFonts w:ascii="宋体" w:hAnsi="宋体"/>
        </w:rPr>
      </w:pPr>
      <w:r w:rsidRPr="00D32884">
        <w:rPr>
          <w:rFonts w:ascii="宋体" w:hAnsi="宋体"/>
        </w:rPr>
        <w:t>研究发现，某类植被垂直带的带幅都应该在1000m以内。我国秦岭中部太白山的山地落叶阔叶林垂直带垂直高差达2300m左右，这是目前世界上发现的带幅最宽、结构最复杂的“超级垂直带”。下图示意秦岭中部（太白山北坡）山地落叶阔叶林“超级垂直带”的3层5亚带结构。据此完成下面小题。</w:t>
      </w:r>
    </w:p>
    <w:p w:rsidR="00A42A49" w:rsidRPr="00D32884" w:rsidP="00A42A49">
      <w:pPr>
        <w:tabs>
          <w:tab w:val="left" w:pos="4253"/>
        </w:tabs>
        <w:snapToGrid w:val="0"/>
        <w:spacing w:line="360" w:lineRule="auto"/>
        <w:jc w:val="center"/>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5"/>
          <w:cols w:space="425"/>
          <w:titlePg w:val="0"/>
          <w:docGrid w:type="lines" w:linePitch="312"/>
        </w:sectPr>
      </w:pPr>
      <w:r>
        <w:rPr>
          <w:rFonts w:ascii="宋体" w:hAnsi="宋体"/>
        </w:rPr>
        <w:pict>
          <v:shape id="_x0000_i1031" type="#_x0000_t75" alt="@@@bcb08eb0-6bac-4588-8586-c0d4761f0336" style="width:211.4pt;height:175.4pt">
            <v:fill o:detectmouseclick="t"/>
            <v:imagedata r:id="rId20" o:title="@@@bcb08eb0-6bac-4588-8586-c0d4761f0336"/>
          </v:shape>
        </w:pict>
      </w:r>
    </w:p>
    <w:p w:rsidR="00A42A49" w:rsidRPr="00D32884" w:rsidP="00A42A49">
      <w:pPr>
        <w:tabs>
          <w:tab w:val="left" w:pos="4253"/>
        </w:tabs>
        <w:snapToGrid w:val="0"/>
        <w:spacing w:line="360" w:lineRule="auto"/>
        <w:rPr>
          <w:rFonts w:ascii="宋体" w:hAnsi="宋体"/>
        </w:rPr>
      </w:pPr>
      <w:r w:rsidRPr="00D32884">
        <w:rPr>
          <w:rFonts w:ascii="宋体" w:hAnsi="宋体"/>
        </w:rPr>
        <w:t>14．推测与糙皮桦亚带相邻的上部自然带属于（   ）</w:t>
      </w:r>
    </w:p>
    <w:p w:rsidR="00A42A49" w:rsidRPr="00D32884" w:rsidP="00A42A49">
      <w:pPr>
        <w:tabs>
          <w:tab w:val="left" w:pos="4253"/>
        </w:tabs>
        <w:snapToGrid w:val="0"/>
        <w:spacing w:line="360" w:lineRule="auto"/>
        <w:rPr>
          <w:rFonts w:ascii="宋体" w:hAnsi="宋体"/>
        </w:rPr>
      </w:pPr>
      <w:r w:rsidRPr="00D32884">
        <w:rPr>
          <w:rFonts w:ascii="宋体" w:hAnsi="宋体"/>
        </w:rPr>
        <w:t>A．高山灌丛带</w:t>
      </w:r>
      <w:r w:rsidRPr="00D32884">
        <w:rPr>
          <w:rFonts w:ascii="宋体" w:hAnsi="宋体"/>
        </w:rPr>
        <w:tab/>
        <w:t>B．高山草甸带</w:t>
      </w:r>
    </w:p>
    <w:p w:rsidR="00A42A49" w:rsidRPr="00D32884" w:rsidP="00A42A49">
      <w:pPr>
        <w:tabs>
          <w:tab w:val="left" w:pos="4253"/>
        </w:tabs>
        <w:snapToGrid w:val="0"/>
        <w:spacing w:line="360" w:lineRule="auto"/>
        <w:rPr>
          <w:rFonts w:ascii="宋体" w:hAnsi="宋体"/>
        </w:rPr>
      </w:pPr>
      <w:r w:rsidRPr="00D32884">
        <w:rPr>
          <w:rFonts w:ascii="宋体" w:hAnsi="宋体"/>
        </w:rPr>
        <w:t>C．山地荒漠草原带</w:t>
      </w:r>
      <w:r w:rsidRPr="00D32884">
        <w:rPr>
          <w:rFonts w:ascii="宋体" w:hAnsi="宋体"/>
        </w:rPr>
        <w:tab/>
        <w:t>D．山地针叶林带</w:t>
      </w:r>
    </w:p>
    <w:p w:rsidR="00A42A49" w:rsidRPr="00D32884" w:rsidP="00A42A49">
      <w:pPr>
        <w:tabs>
          <w:tab w:val="left" w:pos="4253"/>
        </w:tabs>
        <w:snapToGrid w:val="0"/>
        <w:spacing w:line="360" w:lineRule="auto"/>
        <w:rPr>
          <w:rFonts w:ascii="宋体" w:hAnsi="宋体"/>
        </w:rPr>
      </w:pPr>
      <w:r w:rsidRPr="00D32884">
        <w:rPr>
          <w:rFonts w:ascii="宋体" w:hAnsi="宋体"/>
        </w:rPr>
        <w:t>15．利于秦岭“超级垂直带”发育的有利条件是（   ）</w:t>
      </w:r>
    </w:p>
    <w:p w:rsidR="00A42A49" w:rsidRPr="00D32884" w:rsidP="00A42A49">
      <w:pPr>
        <w:tabs>
          <w:tab w:val="left" w:pos="4253"/>
        </w:tabs>
        <w:snapToGrid w:val="0"/>
        <w:spacing w:line="360" w:lineRule="auto"/>
        <w:rPr>
          <w:rFonts w:ascii="宋体" w:hAnsi="宋体"/>
        </w:rPr>
      </w:pPr>
      <w:r w:rsidRPr="00D32884">
        <w:rPr>
          <w:rFonts w:ascii="宋体" w:hAnsi="宋体"/>
        </w:rPr>
        <w:t>A．稳定的气候</w:t>
      </w:r>
      <w:r w:rsidRPr="00D32884">
        <w:rPr>
          <w:rFonts w:ascii="宋体" w:hAnsi="宋体"/>
        </w:rPr>
        <w:tab/>
        <w:t>B．较少的人类干预</w:t>
      </w:r>
    </w:p>
    <w:p w:rsidR="00A42A49" w:rsidRPr="00D32884" w:rsidP="00A42A49">
      <w:pPr>
        <w:tabs>
          <w:tab w:val="left" w:pos="4253"/>
        </w:tabs>
        <w:snapToGrid w:val="0"/>
        <w:spacing w:line="360" w:lineRule="auto"/>
        <w:rPr>
          <w:rFonts w:ascii="宋体" w:hAnsi="宋体"/>
        </w:rPr>
      </w:pPr>
      <w:r w:rsidRPr="00D32884">
        <w:rPr>
          <w:rFonts w:ascii="宋体" w:hAnsi="宋体"/>
        </w:rPr>
        <w:t>C．水热条件优越</w:t>
      </w:r>
      <w:r w:rsidRPr="00D32884">
        <w:rPr>
          <w:rFonts w:ascii="宋体" w:hAnsi="宋体"/>
        </w:rPr>
        <w:tab/>
        <w:t>D．多样化的土壤</w:t>
      </w:r>
    </w:p>
    <w:p w:rsidR="00A42A49" w:rsidRPr="00D32884" w:rsidP="00A42A49">
      <w:pPr>
        <w:tabs>
          <w:tab w:val="left" w:pos="4253"/>
        </w:tabs>
        <w:snapToGrid w:val="0"/>
        <w:spacing w:line="360" w:lineRule="auto"/>
        <w:rPr>
          <w:rFonts w:ascii="宋体" w:hAnsi="宋体"/>
        </w:rPr>
      </w:pPr>
      <w:r w:rsidRPr="00D32884">
        <w:rPr>
          <w:rFonts w:ascii="宋体" w:hAnsi="宋体"/>
        </w:rPr>
        <w:t>16．在全球气候变化的背景下，典型垂直带的变化趋势是（   ）</w:t>
      </w:r>
    </w:p>
    <w:p w:rsidR="00A42A49" w:rsidP="00A42A49">
      <w:pPr>
        <w:tabs>
          <w:tab w:val="left" w:pos="4253"/>
        </w:tabs>
        <w:snapToGrid w:val="0"/>
        <w:spacing w:line="360" w:lineRule="auto"/>
        <w:rPr>
          <w:rFonts w:ascii="宋体" w:hAnsi="宋体"/>
        </w:rPr>
      </w:pPr>
      <w:r w:rsidRPr="00D32884">
        <w:rPr>
          <w:rFonts w:ascii="宋体" w:hAnsi="宋体"/>
        </w:rPr>
        <w:t>A．上限上升—下限上升</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B．上限下降—下限上升</w:t>
      </w:r>
    </w:p>
    <w:p w:rsidR="00A42A49" w:rsidP="00A42A49">
      <w:pPr>
        <w:tabs>
          <w:tab w:val="left" w:pos="4253"/>
        </w:tabs>
        <w:snapToGrid w:val="0"/>
        <w:spacing w:line="360" w:lineRule="auto"/>
        <w:rPr>
          <w:rFonts w:ascii="宋体" w:hAnsi="宋体"/>
        </w:rPr>
      </w:pPr>
      <w:r w:rsidRPr="00D32884">
        <w:rPr>
          <w:rFonts w:ascii="宋体" w:hAnsi="宋体"/>
        </w:rPr>
        <w:t>C．上限上升—下限下降</w:t>
      </w:r>
      <w:r w:rsidRPr="00D32884">
        <w:rPr>
          <w:rFonts w:ascii="宋体" w:hAnsi="宋体"/>
        </w:rPr>
        <w:tab/>
      </w:r>
    </w:p>
    <w:p w:rsidR="00A42A49" w:rsidRPr="00D32884" w:rsidP="00A42A49">
      <w:pPr>
        <w:tabs>
          <w:tab w:val="left" w:pos="4253"/>
        </w:tabs>
        <w:snapToGrid w:val="0"/>
        <w:spacing w:line="360" w:lineRule="auto"/>
        <w:rPr>
          <w:rFonts w:ascii="宋体" w:hAnsi="宋体"/>
        </w:rPr>
      </w:pPr>
      <w:r w:rsidRPr="00D32884">
        <w:rPr>
          <w:rFonts w:ascii="宋体" w:hAnsi="宋体"/>
        </w:rPr>
        <w:t>D．上限下降—下限下降</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14．D    15．C    16．A</w:t>
      </w:r>
    </w:p>
    <w:p w:rsidR="00A42A49" w:rsidRPr="00D32884" w:rsidP="00A42A49">
      <w:pPr>
        <w:tabs>
          <w:tab w:val="left" w:pos="4253"/>
        </w:tabs>
        <w:snapToGrid w:val="0"/>
        <w:spacing w:line="360" w:lineRule="auto"/>
        <w:rPr>
          <w:rFonts w:ascii="宋体" w:hAnsi="宋体"/>
        </w:rPr>
      </w:pPr>
      <w:r>
        <w:rPr>
          <w:rFonts w:ascii="宋体" w:hAnsi="宋体"/>
        </w:rPr>
        <w:t>〖解 析〗</w:t>
      </w:r>
      <w:r w:rsidRPr="00D32884">
        <w:rPr>
          <w:rFonts w:ascii="宋体" w:hAnsi="宋体"/>
        </w:rPr>
        <w:t>14．结合材料可知，糙皮桦亚带属于山地落叶阔叶林，与其相邻的上部地区热量条件稍差，形成山地针叶林，D正确；糙皮桦亚带所在地区和相邻的上部地区水分差别不大，不会由森林直接过渡为灌丛、草甸和荒漠草原，ABC错误。故选D。</w:t>
      </w:r>
    </w:p>
    <w:p w:rsidR="00A42A49" w:rsidRPr="00D32884" w:rsidP="00A42A49">
      <w:pPr>
        <w:tabs>
          <w:tab w:val="left" w:pos="4253"/>
        </w:tabs>
        <w:snapToGrid w:val="0"/>
        <w:spacing w:line="360" w:lineRule="auto"/>
        <w:rPr>
          <w:rFonts w:ascii="宋体" w:hAnsi="宋体"/>
        </w:rPr>
      </w:pPr>
      <w:r w:rsidRPr="00D32884">
        <w:rPr>
          <w:rFonts w:ascii="宋体" w:hAnsi="宋体"/>
        </w:rPr>
        <w:t>15．秦岭北坡山地落叶林带形成“超级垂直带”的实质是垂直分异显著且分布范围广。秦岭北坡基带位于暖温带南界，山地的海拔又足够高，导致北坡几乎包含了完整的暖温带和中温带的广大地理环境，热量条件能满足绝大多数落叶林物种的生长，且与水平分异的温带落叶林相邻，绝大多数落叶林物种的种子都能传播至此，因此物种丰富，形成超级垂直带，C正确；稳定的气候、较少的人类干预，利于植被生长，但不会使其垂直分异明显，AB错误；土壤对植被（森林）种类影响不大，D错误。故选C。</w:t>
      </w:r>
    </w:p>
    <w:p w:rsidR="00A42A49" w:rsidRPr="00D32884" w:rsidP="00A42A49">
      <w:pPr>
        <w:tabs>
          <w:tab w:val="left" w:pos="4253"/>
        </w:tabs>
        <w:snapToGrid w:val="0"/>
        <w:spacing w:line="360" w:lineRule="auto"/>
        <w:rPr>
          <w:rFonts w:ascii="宋体" w:hAnsi="宋体"/>
        </w:rPr>
      </w:pPr>
      <w:r w:rsidRPr="00D32884">
        <w:rPr>
          <w:rFonts w:ascii="宋体" w:hAnsi="宋体"/>
        </w:rPr>
        <w:t>16．当前全球气候变化主要为全球变暖，太白山各海拔区域气温均有所上升，因此植被会向原来温度稍低的地区（较高海拔地区）发展，即典型垂直带的上限和下限均向上发展，A正确，BCD错误，故选A。</w:t>
      </w:r>
    </w:p>
    <w:p w:rsidR="00A42A49" w:rsidRPr="00D32884" w:rsidP="00A42A49">
      <w:pPr>
        <w:tabs>
          <w:tab w:val="left" w:pos="4253"/>
        </w:tabs>
        <w:snapToGrid w:val="0"/>
        <w:spacing w:line="360" w:lineRule="auto"/>
        <w:jc w:val="center"/>
        <w:rPr>
          <w:rFonts w:ascii="宋体" w:hAnsi="宋体"/>
        </w:rPr>
      </w:pPr>
      <w:r w:rsidRPr="00D32884">
        <w:rPr>
          <w:rFonts w:ascii="宋体" w:hAnsi="宋体"/>
        </w:rPr>
        <w:t>第</w:t>
      </w:r>
      <w:r w:rsidRPr="00D32884">
        <w:rPr>
          <w:rFonts w:ascii="宋体" w:hAnsi="宋体" w:cs="微软雅黑" w:hint="eastAsia"/>
        </w:rPr>
        <w:t>Ⅱ</w:t>
      </w:r>
      <w:r w:rsidRPr="00D32884">
        <w:rPr>
          <w:rFonts w:ascii="宋体" w:hAnsi="宋体"/>
        </w:rPr>
        <w:t>卷</w:t>
      </w:r>
    </w:p>
    <w:p w:rsidR="00A42A49" w:rsidRPr="00D32884" w:rsidP="00A42A49">
      <w:pPr>
        <w:tabs>
          <w:tab w:val="left" w:pos="4253"/>
        </w:tabs>
        <w:snapToGrid w:val="0"/>
        <w:spacing w:line="360" w:lineRule="auto"/>
        <w:rPr>
          <w:rFonts w:ascii="宋体" w:hAnsi="宋体"/>
        </w:rPr>
      </w:pPr>
      <w:r w:rsidRPr="00D32884">
        <w:rPr>
          <w:rFonts w:ascii="宋体" w:hAnsi="宋体" w:hint="eastAsia"/>
        </w:rPr>
        <w:t>二</w:t>
      </w:r>
      <w:r w:rsidRPr="00D32884">
        <w:rPr>
          <w:rFonts w:ascii="宋体" w:hAnsi="宋体"/>
        </w:rPr>
        <w:t>、</w:t>
      </w:r>
      <w:r w:rsidRPr="00D32884">
        <w:rPr>
          <w:rFonts w:ascii="宋体" w:hAnsi="宋体" w:hint="eastAsia"/>
        </w:rPr>
        <w:t>综合</w:t>
      </w:r>
      <w:r w:rsidRPr="00D32884">
        <w:rPr>
          <w:rFonts w:ascii="宋体" w:hAnsi="宋体"/>
        </w:rPr>
        <w:t>题：本题共</w:t>
      </w:r>
      <w:r w:rsidRPr="00D32884">
        <w:rPr>
          <w:rFonts w:ascii="宋体" w:hAnsi="宋体" w:hint="eastAsia"/>
        </w:rPr>
        <w:t>4</w:t>
      </w:r>
      <w:r w:rsidRPr="00D32884">
        <w:rPr>
          <w:rFonts w:ascii="宋体" w:hAnsi="宋体"/>
        </w:rPr>
        <w:t>小题，共</w:t>
      </w:r>
      <w:r w:rsidRPr="00D32884">
        <w:rPr>
          <w:rFonts w:ascii="宋体" w:hAnsi="宋体" w:hint="eastAsia"/>
        </w:rPr>
        <w:t>52</w:t>
      </w:r>
      <w:r w:rsidRPr="00D32884">
        <w:rPr>
          <w:rFonts w:ascii="宋体" w:hAnsi="宋体"/>
        </w:rPr>
        <w:t>分。</w:t>
      </w:r>
    </w:p>
    <w:p w:rsidR="00A42A49" w:rsidRPr="00D32884" w:rsidP="00A42A49">
      <w:pPr>
        <w:tabs>
          <w:tab w:val="left" w:pos="4253"/>
        </w:tabs>
        <w:snapToGrid w:val="0"/>
        <w:spacing w:line="360" w:lineRule="auto"/>
        <w:rPr>
          <w:rFonts w:ascii="宋体" w:hAnsi="宋体"/>
        </w:rPr>
      </w:pPr>
      <w:r w:rsidRPr="00D32884">
        <w:rPr>
          <w:rFonts w:ascii="宋体" w:hAnsi="宋体"/>
        </w:rPr>
        <w:t>17．阅读图文材料，完成下列要求。</w:t>
      </w:r>
      <w:r w:rsidRPr="00D32884">
        <w:rPr>
          <w:rFonts w:ascii="宋体" w:hAnsi="宋体" w:hint="eastAsia"/>
        </w:rPr>
        <w:t>（12分）</w:t>
      </w:r>
    </w:p>
    <w:p w:rsidR="00A42A49" w:rsidRPr="00D32884" w:rsidP="00A42A49">
      <w:pPr>
        <w:tabs>
          <w:tab w:val="left" w:pos="4253"/>
        </w:tabs>
        <w:snapToGrid w:val="0"/>
        <w:spacing w:line="360" w:lineRule="auto"/>
        <w:rPr>
          <w:rFonts w:ascii="宋体" w:hAnsi="宋体"/>
        </w:rPr>
        <w:sectPr w:rsidSect="00185C95">
          <w:footerReference w:type="even" r:id="rId21"/>
          <w:footerReference w:type="default" r:id="rId22"/>
          <w:type w:val="nextPage"/>
          <w:pgSz w:w="11906" w:h="16838"/>
          <w:pgMar w:top="1440" w:right="1800" w:bottom="1440" w:left="1800" w:header="851" w:footer="992" w:gutter="0"/>
          <w:pgNumType w:start="6"/>
          <w:cols w:space="425"/>
          <w:titlePg w:val="0"/>
          <w:docGrid w:type="lines" w:linePitch="312"/>
        </w:sectPr>
      </w:pPr>
      <w:r w:rsidRPr="00D32884">
        <w:rPr>
          <w:rFonts w:ascii="宋体" w:hAnsi="宋体"/>
        </w:rPr>
        <w:t>嶂石岩地貌广泛发育于太行山中南段断裂带，主要由水平方向绵延数千米的岩墙峭壁构成，岩墙高数百米，呈棱角分明的块状结构。岩墙形成于距今18亿至15亿年的海洋沉积环境，以岩性坚硬的红色石英砂岩为主，下层为岩性较软的紫色页岩和泥岩，在重力崩塌作用下呈阶梯状。部分地区岩墙上方覆盖数百米高的灰白色石灰岩层，在两者之间常形成宽广的平台。图a示意南太行山地质地貌典型结构，图b为嶂石岩地貌景观图，图c为嶂石岩景观示意图。</w:t>
      </w:r>
    </w:p>
    <w:p w:rsidR="00A42A49" w:rsidRPr="00D32884" w:rsidP="00A42A49">
      <w:pPr>
        <w:tabs>
          <w:tab w:val="left" w:pos="4253"/>
        </w:tabs>
        <w:snapToGrid w:val="0"/>
        <w:spacing w:line="360" w:lineRule="auto"/>
        <w:jc w:val="center"/>
        <w:rPr>
          <w:rFonts w:ascii="宋体" w:hAnsi="宋体"/>
        </w:rPr>
      </w:pPr>
      <w:r>
        <w:rPr>
          <w:rFonts w:ascii="宋体" w:hAnsi="宋体"/>
        </w:rPr>
        <w:pict>
          <v:shape id="_x0000_i1032" type="#_x0000_t75" alt="@@@8e98828496cb469aa80c1702ac033fa1" style="width:165.55pt;height:129.2pt">
            <v:fill o:detectmouseclick="t"/>
            <v:imagedata r:id="rId23" o:title="@@@8e98828496cb469aa80c1702ac033fa1"/>
          </v:shape>
        </w:pict>
      </w:r>
      <w:r>
        <w:rPr>
          <w:rFonts w:ascii="宋体" w:hAnsi="宋体"/>
        </w:rPr>
        <w:pict>
          <v:shape id="_x0000_i1033" type="#_x0000_t75" alt="@@@31bea168815d48ee9ab31591c101bb31" style="width:197.65pt;height:101.3pt">
            <v:fill o:detectmouseclick="t"/>
            <v:imagedata r:id="rId24" o:title="@@@31bea168815d48ee9ab31591c101bb31"/>
          </v:shape>
        </w:pict>
      </w:r>
      <w:r>
        <w:rPr>
          <w:rFonts w:ascii="宋体" w:hAnsi="宋体"/>
        </w:rPr>
        <w:pict>
          <v:shape id="_x0000_i1034" type="#_x0000_t75" alt="@@@62a96230af95401abe7e0766726d4791" style="width:166.25pt;height:123.55pt">
            <v:fill o:detectmouseclick="t"/>
            <v:imagedata r:id="rId25" o:title="@@@62a96230af95401abe7e0766726d4791"/>
          </v:shape>
        </w:pict>
      </w:r>
    </w:p>
    <w:p w:rsidR="00A42A49" w:rsidRPr="00D32884" w:rsidP="00A42A49">
      <w:pPr>
        <w:tabs>
          <w:tab w:val="left" w:pos="4253"/>
        </w:tabs>
        <w:snapToGrid w:val="0"/>
        <w:spacing w:line="360" w:lineRule="auto"/>
        <w:rPr>
          <w:rFonts w:ascii="宋体" w:hAnsi="宋体"/>
        </w:rPr>
      </w:pPr>
      <w:r w:rsidRPr="00D32884">
        <w:rPr>
          <w:rFonts w:ascii="宋体" w:hAnsi="宋体"/>
        </w:rPr>
        <w:t>(1)推断嶂石岩地貌形成的主要过程。</w:t>
      </w:r>
      <w:r w:rsidRPr="00D32884">
        <w:rPr>
          <w:rFonts w:ascii="宋体" w:hAnsi="宋体" w:hint="eastAsia"/>
        </w:rPr>
        <w:t>（6分）</w:t>
      </w:r>
    </w:p>
    <w:p w:rsidR="00A42A49" w:rsidP="00A42A49">
      <w:pPr>
        <w:tabs>
          <w:tab w:val="left" w:pos="4253"/>
        </w:tabs>
        <w:snapToGrid w:val="0"/>
        <w:spacing w:line="360" w:lineRule="auto"/>
        <w:rPr>
          <w:rFonts w:ascii="宋体" w:hAnsi="宋体"/>
        </w:rPr>
      </w:pPr>
    </w:p>
    <w:p w:rsidR="00A42A49" w:rsidRPr="00D32884" w:rsidP="00A42A49">
      <w:pPr>
        <w:tabs>
          <w:tab w:val="left" w:pos="4253"/>
        </w:tabs>
        <w:snapToGrid w:val="0"/>
        <w:spacing w:line="360" w:lineRule="auto"/>
        <w:rPr>
          <w:rFonts w:ascii="宋体" w:hAnsi="宋体"/>
        </w:rPr>
      </w:pPr>
      <w:r w:rsidRPr="00D32884">
        <w:rPr>
          <w:rFonts w:ascii="宋体" w:hAnsi="宋体"/>
        </w:rPr>
        <w:t>(2)分析石灰岩层和石英砂岩层之间常形成宽广平台的原因。</w:t>
      </w:r>
      <w:r w:rsidRPr="00D32884">
        <w:rPr>
          <w:rFonts w:ascii="宋体" w:hAnsi="宋体" w:hint="eastAsia"/>
        </w:rPr>
        <w:t>（6分）</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(1)海相沉积环境，形成石英砂岩；随太行山断裂抬升，石英砂岩等出露地表；泥岩岩性软，易被侵蚀，侵蚀后造成上部岩石崩塌，在外力作用、重力崩塌共同作用下，共同塑造了嶂石岩地貌。</w:t>
      </w:r>
    </w:p>
    <w:p w:rsidR="00A42A49" w:rsidRPr="00D32884" w:rsidP="00A42A49">
      <w:pPr>
        <w:tabs>
          <w:tab w:val="left" w:pos="4253"/>
        </w:tabs>
        <w:snapToGrid w:val="0"/>
        <w:spacing w:line="360" w:lineRule="auto"/>
        <w:rPr>
          <w:rFonts w:ascii="宋体" w:hAnsi="宋体"/>
        </w:rPr>
      </w:pPr>
      <w:r w:rsidRPr="00D32884">
        <w:rPr>
          <w:rFonts w:ascii="宋体" w:hAnsi="宋体"/>
        </w:rPr>
        <w:t>(2)与石英砂岩相比，石灰岩岩性软，易被侵蚀；石灰岩层位于上部，温度变化大，风化作用强，流水侵蚀面积大，且侵蚀时间长，岩壁后退快（或石英砂岩岩性坚硬，且被石灰岩覆盖，岩壁受侵蚀、后退速度较慢，其顶部逐渐暴露，形成宽广的平台）。</w:t>
      </w:r>
    </w:p>
    <w:p w:rsidR="00A42A49" w:rsidRPr="00D32884" w:rsidP="00A42A49">
      <w:pPr>
        <w:tabs>
          <w:tab w:val="left" w:pos="4253"/>
        </w:tabs>
        <w:snapToGrid w:val="0"/>
        <w:spacing w:line="360" w:lineRule="auto"/>
        <w:rPr>
          <w:rFonts w:ascii="宋体" w:hAnsi="宋体"/>
        </w:rPr>
      </w:pPr>
      <w:r>
        <w:rPr>
          <w:rFonts w:ascii="宋体" w:hAnsi="宋体"/>
        </w:rPr>
        <w:t>〖解 析〗</w:t>
      </w:r>
    </w:p>
    <w:p w:rsidR="00A42A49" w:rsidRPr="00D32884" w:rsidP="00A42A49">
      <w:pPr>
        <w:tabs>
          <w:tab w:val="left" w:pos="4253"/>
        </w:tabs>
        <w:snapToGrid w:val="0"/>
        <w:spacing w:line="360" w:lineRule="auto"/>
        <w:rPr>
          <w:rFonts w:ascii="宋体" w:hAnsi="宋体"/>
        </w:rPr>
      </w:pPr>
      <w:r w:rsidRPr="00D32884">
        <w:rPr>
          <w:rFonts w:ascii="宋体" w:hAnsi="宋体"/>
        </w:rPr>
        <w:t>（1）由材料信息“岩墙形成于距今18亿至15亿年的海洋沉积环境，以岩性坚硬的红色石英砂岩为主，下层为岩性较软的紫色页岩和泥岩，在重力崩塌作用下呈阶梯状”可知，构成嶂石岩地貌的岩石主要是石英砂岩和岩性较软的紫色页岩和泥岩，两者形成于海洋沉积环境。随着太行山断裂抬升，石英砂岩、页岩和泥岩出露地表；强烈的风化和侵蚀作用，使岩性较软的紫色页岩和泥岩被侵蚀掉，上层石英砂岩在重力作用下崩塌，塑造了呈阶梯状嶂石岩地貌。</w:t>
      </w:r>
    </w:p>
    <w:p w:rsidR="00A42A49" w:rsidRPr="00D32884" w:rsidP="00A42A49">
      <w:pPr>
        <w:tabs>
          <w:tab w:val="left" w:pos="4253"/>
        </w:tabs>
        <w:snapToGrid w:val="0"/>
        <w:spacing w:line="360" w:lineRule="auto"/>
        <w:rPr>
          <w:rFonts w:ascii="宋体" w:hAnsi="宋体"/>
        </w:rPr>
      </w:pPr>
      <w:r w:rsidRPr="00D32884">
        <w:rPr>
          <w:rFonts w:ascii="宋体" w:hAnsi="宋体"/>
        </w:rPr>
        <w:t>（2）由材料信息可知，石英砂岩岩性坚硬，与石英砂岩相比，石灰岩岩性较软，抗风化、侵蚀能力太弱；太行山石灰岩层覆盖在石英砂岩层上方，在风化、流水侵蚀作用下，岩壁很快向后退﹔太行山地壳抬升，上层石灰岩受侵蚀时间较长﹔石英砂岩岩性坚硬，且被石灰岩覆盖，岩壁受侵蚀、后退速度较慢，顶部逐渐暴露，形成宽广的平台。</w:t>
      </w:r>
    </w:p>
    <w:p w:rsidR="00A42A49" w:rsidRPr="00D32884" w:rsidP="00A42A49">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7"/>
          <w:cols w:space="425"/>
          <w:titlePg w:val="0"/>
          <w:docGrid w:type="lines" w:linePitch="312"/>
        </w:sectPr>
      </w:pPr>
      <w:r w:rsidRPr="00D32884">
        <w:rPr>
          <w:rFonts w:ascii="宋体" w:hAnsi="宋体"/>
        </w:rPr>
        <w:t>18．读世界某区域气候类型分布图及甲、乙两城市降水资料表，回答下列问题。</w:t>
      </w:r>
      <w:r w:rsidRPr="00D32884">
        <w:rPr>
          <w:rFonts w:ascii="宋体" w:hAnsi="宋体" w:hint="eastAsia"/>
        </w:rPr>
        <w:t>（14分）</w:t>
      </w:r>
    </w:p>
    <w:p w:rsidR="00A42A49" w:rsidRPr="00D32884" w:rsidP="00A42A49">
      <w:pPr>
        <w:tabs>
          <w:tab w:val="left" w:pos="4253"/>
        </w:tabs>
        <w:snapToGrid w:val="0"/>
        <w:spacing w:line="360" w:lineRule="auto"/>
        <w:jc w:val="center"/>
        <w:rPr>
          <w:rFonts w:ascii="宋体" w:hAnsi="宋体"/>
        </w:rPr>
      </w:pPr>
      <w:r>
        <w:rPr>
          <w:rFonts w:ascii="宋体" w:hAnsi="宋体"/>
        </w:rPr>
        <w:pict>
          <v:shape id="_x0000_i1035" type="#_x0000_t75" alt="@@@ccabb06c-6a5a-4283-8941-d18aa39d8013" style="width:247.75pt;height:142.95pt">
            <v:fill o:detectmouseclick="t"/>
            <v:imagedata r:id="rId28" o:title="@@@ccabb06c-6a5a-4283-8941-d18aa39d8013"/>
          </v:shape>
        </w:pic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56"/>
        <w:gridCol w:w="426"/>
        <w:gridCol w:w="531"/>
        <w:gridCol w:w="531"/>
        <w:gridCol w:w="531"/>
        <w:gridCol w:w="531"/>
        <w:gridCol w:w="531"/>
        <w:gridCol w:w="531"/>
        <w:gridCol w:w="531"/>
        <w:gridCol w:w="531"/>
        <w:gridCol w:w="531"/>
        <w:gridCol w:w="531"/>
        <w:gridCol w:w="531"/>
        <w:gridCol w:w="531"/>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0" w:type="auto"/>
            <w:gridSpan w:val="2"/>
            <w:vMerge w:val="restart"/>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月份</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3</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4</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5</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6</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7</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9</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10</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11</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12</w:t>
            </w:r>
          </w:p>
        </w:tc>
      </w:tr>
      <w:tr w:rsidTr="00E614A0">
        <w:tblPrEx>
          <w:tblW w:w="0" w:type="auto"/>
          <w:jc w:val="center"/>
          <w:tblLook w:val="0000"/>
        </w:tblPrEx>
        <w:trPr>
          <w:jc w:val="center"/>
        </w:trPr>
        <w:tc>
          <w:tcPr>
            <w:tcW w:w="0" w:type="auto"/>
            <w:vMerge w:val="restart"/>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降水日数</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甲</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23</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20</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24</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21</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22</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21</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25</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24</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19</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21</w:t>
            </w:r>
          </w:p>
        </w:tc>
      </w:tr>
      <w:tr w:rsidTr="00E614A0">
        <w:tblPrEx>
          <w:tblW w:w="0" w:type="auto"/>
          <w:jc w:val="center"/>
          <w:tblLook w:val="0000"/>
        </w:tblPrEx>
        <w:trPr>
          <w:jc w:val="center"/>
        </w:trPr>
        <w:tc>
          <w:tcPr>
            <w:tcW w:w="0" w:type="auto"/>
            <w:vMerge/>
            <w:shd w:val="clear" w:color="auto" w:fill="auto"/>
            <w:vAlign w:val="center"/>
          </w:tcPr>
          <w:p w:rsidR="00A42A49" w:rsidRPr="006567B3" w:rsidP="00E614A0">
            <w:pPr>
              <w:tabs>
                <w:tab w:val="left" w:pos="4253"/>
              </w:tabs>
              <w:snapToGrid w:val="0"/>
              <w:spacing w:line="360" w:lineRule="auto"/>
              <w:jc w:val="center"/>
              <w:rPr>
                <w:rFonts w:ascii="宋体" w:hAnsi="宋体"/>
              </w:rPr>
            </w:pP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乙</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17</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17</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9</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6</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6</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9</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4</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14</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20</w:t>
            </w:r>
          </w:p>
        </w:tc>
      </w:tr>
      <w:tr w:rsidTr="00E614A0">
        <w:tblPrEx>
          <w:tblW w:w="0" w:type="auto"/>
          <w:jc w:val="center"/>
          <w:tblLook w:val="0000"/>
        </w:tblPrEx>
        <w:trPr>
          <w:jc w:val="center"/>
        </w:trPr>
        <w:tc>
          <w:tcPr>
            <w:tcW w:w="0" w:type="auto"/>
            <w:vMerge w:val="restart"/>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降水量</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甲</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40</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382</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478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323</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228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259</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289</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218</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121</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133</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170</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357</w:t>
            </w:r>
          </w:p>
        </w:tc>
      </w:tr>
      <w:tr w:rsidTr="00E614A0">
        <w:tblPrEx>
          <w:tblW w:w="0" w:type="auto"/>
          <w:jc w:val="center"/>
          <w:tblLook w:val="0000"/>
        </w:tblPrEx>
        <w:trPr>
          <w:jc w:val="center"/>
        </w:trPr>
        <w:tc>
          <w:tcPr>
            <w:tcW w:w="0" w:type="auto"/>
            <w:vMerge/>
            <w:shd w:val="clear" w:color="auto" w:fill="auto"/>
            <w:vAlign w:val="center"/>
          </w:tcPr>
          <w:p w:rsidR="00A42A49" w:rsidRPr="006567B3" w:rsidP="00E614A0">
            <w:pPr>
              <w:tabs>
                <w:tab w:val="left" w:pos="4253"/>
              </w:tabs>
              <w:snapToGrid w:val="0"/>
              <w:spacing w:line="360" w:lineRule="auto"/>
              <w:jc w:val="center"/>
              <w:rPr>
                <w:rFonts w:ascii="宋体" w:hAnsi="宋体"/>
              </w:rPr>
            </w:pP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乙</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270</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256</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183</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50</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20</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7</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11</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15</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9</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67</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170</w:t>
            </w:r>
          </w:p>
        </w:tc>
        <w:tc>
          <w:tcPr>
            <w:tcW w:w="0" w:type="auto"/>
            <w:shd w:val="clear" w:color="auto" w:fill="auto"/>
            <w:vAlign w:val="center"/>
          </w:tcPr>
          <w:p w:rsidR="00A42A49" w:rsidRPr="006567B3" w:rsidP="00E614A0">
            <w:pPr>
              <w:tabs>
                <w:tab w:val="left" w:pos="4253"/>
              </w:tabs>
              <w:snapToGrid w:val="0"/>
              <w:spacing w:line="360" w:lineRule="auto"/>
              <w:jc w:val="center"/>
              <w:rPr>
                <w:rFonts w:ascii="宋体" w:hAnsi="宋体"/>
              </w:rPr>
            </w:pPr>
            <w:r w:rsidRPr="006567B3">
              <w:rPr>
                <w:rFonts w:ascii="宋体" w:hAnsi="宋体"/>
              </w:rPr>
              <w:t>304</w:t>
            </w:r>
          </w:p>
        </w:tc>
      </w:tr>
    </w:tbl>
    <w:p w:rsidR="00A42A49" w:rsidRPr="00D32884" w:rsidP="00A42A49">
      <w:pPr>
        <w:tabs>
          <w:tab w:val="left" w:pos="4253"/>
        </w:tabs>
        <w:snapToGrid w:val="0"/>
        <w:spacing w:line="360" w:lineRule="auto"/>
        <w:rPr>
          <w:rFonts w:ascii="宋体" w:hAnsi="宋体"/>
        </w:rPr>
      </w:pPr>
      <w:r w:rsidRPr="00D32884">
        <w:rPr>
          <w:rFonts w:ascii="宋体" w:hAnsi="宋体"/>
        </w:rPr>
        <w:t>(1)与乙地相比，归纳甲地的降水特征。</w:t>
      </w:r>
      <w:r w:rsidRPr="00D32884">
        <w:rPr>
          <w:rFonts w:ascii="宋体" w:hAnsi="宋体" w:hint="eastAsia"/>
        </w:rPr>
        <w:t>（4分）</w:t>
      </w:r>
    </w:p>
    <w:p w:rsidR="00A42A49" w:rsidP="00A42A49">
      <w:pPr>
        <w:tabs>
          <w:tab w:val="left" w:pos="4253"/>
        </w:tabs>
        <w:snapToGrid w:val="0"/>
        <w:spacing w:line="360" w:lineRule="auto"/>
        <w:rPr>
          <w:rFonts w:ascii="宋体" w:hAnsi="宋体"/>
        </w:rPr>
      </w:pPr>
    </w:p>
    <w:p w:rsidR="00A42A49" w:rsidRPr="00D32884" w:rsidP="00A42A49">
      <w:pPr>
        <w:tabs>
          <w:tab w:val="left" w:pos="4253"/>
        </w:tabs>
        <w:snapToGrid w:val="0"/>
        <w:spacing w:line="360" w:lineRule="auto"/>
        <w:rPr>
          <w:rFonts w:ascii="宋体" w:hAnsi="宋体"/>
        </w:rPr>
      </w:pPr>
      <w:r w:rsidRPr="00D32884">
        <w:rPr>
          <w:rFonts w:ascii="宋体" w:hAnsi="宋体"/>
        </w:rPr>
        <w:t>(2)指出图中①所示的气候类型，从气压带、风带的角度分析②气候类型的主要成因并简述其分布规律。</w:t>
      </w:r>
      <w:r w:rsidRPr="00D32884">
        <w:rPr>
          <w:rFonts w:ascii="宋体" w:hAnsi="宋体" w:hint="eastAsia"/>
        </w:rPr>
        <w:t>（6分）</w:t>
      </w:r>
    </w:p>
    <w:p w:rsidR="00A42A49" w:rsidP="00A42A49">
      <w:pPr>
        <w:tabs>
          <w:tab w:val="left" w:pos="4253"/>
        </w:tabs>
        <w:snapToGrid w:val="0"/>
        <w:spacing w:line="360" w:lineRule="auto"/>
        <w:rPr>
          <w:rFonts w:ascii="宋体" w:hAnsi="宋体"/>
        </w:rPr>
      </w:pPr>
    </w:p>
    <w:p w:rsidR="00A42A49" w:rsidRPr="00D32884" w:rsidP="00A42A49">
      <w:pPr>
        <w:tabs>
          <w:tab w:val="left" w:pos="4253"/>
        </w:tabs>
        <w:snapToGrid w:val="0"/>
        <w:spacing w:line="360" w:lineRule="auto"/>
        <w:rPr>
          <w:rFonts w:ascii="宋体" w:hAnsi="宋体"/>
        </w:rPr>
      </w:pPr>
      <w:r w:rsidRPr="00D32884">
        <w:rPr>
          <w:rFonts w:ascii="宋体" w:hAnsi="宋体"/>
        </w:rPr>
        <w:t>(3)指出丙地森林火灾多发的季节，并从气候角度分析原因。</w:t>
      </w:r>
      <w:r w:rsidRPr="00D32884">
        <w:rPr>
          <w:rFonts w:ascii="宋体" w:hAnsi="宋体" w:hint="eastAsia"/>
        </w:rPr>
        <w:t>（4分）</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(1)甲地降水日数更多，全年降水日数分配也更为平均；甲地降水总量多于乙地，甲地降水季节分配更为均匀。</w:t>
      </w:r>
    </w:p>
    <w:p w:rsidR="00A42A49" w:rsidRPr="00D32884" w:rsidP="00A42A49">
      <w:pPr>
        <w:tabs>
          <w:tab w:val="left" w:pos="4253"/>
        </w:tabs>
        <w:snapToGrid w:val="0"/>
        <w:spacing w:line="360" w:lineRule="auto"/>
        <w:rPr>
          <w:rFonts w:ascii="宋体" w:hAnsi="宋体"/>
        </w:rPr>
      </w:pPr>
      <w:r w:rsidRPr="00D32884">
        <w:rPr>
          <w:rFonts w:ascii="宋体" w:hAnsi="宋体"/>
        </w:rPr>
        <w:t>(2)类型：①：热带草原气候。②地气候成因：常年受副热带高压带控制，盛行下沉气流。分布规律：分布在南、北回归线至南、北纬30°大陆内部和西岸。</w:t>
      </w:r>
    </w:p>
    <w:p w:rsidR="00A42A49" w:rsidRPr="00D32884" w:rsidP="00A42A49">
      <w:pPr>
        <w:tabs>
          <w:tab w:val="left" w:pos="4253"/>
        </w:tabs>
        <w:snapToGrid w:val="0"/>
        <w:spacing w:line="360" w:lineRule="auto"/>
        <w:rPr>
          <w:rFonts w:ascii="宋体" w:hAnsi="宋体"/>
        </w:rPr>
      </w:pPr>
      <w:r w:rsidRPr="00D32884">
        <w:rPr>
          <w:rFonts w:ascii="宋体" w:hAnsi="宋体"/>
        </w:rPr>
        <w:t>(3)多发季节：南半球的夏季（或者北半球的冬季）。原因：丙地属于地中海气候，夏季受副热带高压控制，炎热干燥。</w:t>
      </w:r>
    </w:p>
    <w:p w:rsidR="00A42A49" w:rsidRPr="00D32884" w:rsidP="00A42A49">
      <w:pPr>
        <w:tabs>
          <w:tab w:val="left" w:pos="4253"/>
        </w:tabs>
        <w:snapToGrid w:val="0"/>
        <w:spacing w:line="360" w:lineRule="auto"/>
        <w:rPr>
          <w:rFonts w:ascii="宋体" w:hAnsi="宋体"/>
        </w:rPr>
      </w:pPr>
      <w:r>
        <w:rPr>
          <w:rFonts w:ascii="宋体" w:hAnsi="宋体"/>
        </w:rPr>
        <w:t>〖解 析〗</w:t>
      </w:r>
    </w:p>
    <w:p w:rsidR="00A42A49" w:rsidRPr="00D32884" w:rsidP="00A42A49">
      <w:pPr>
        <w:tabs>
          <w:tab w:val="left" w:pos="4253"/>
        </w:tabs>
        <w:snapToGrid w:val="0"/>
        <w:spacing w:line="360" w:lineRule="auto"/>
        <w:rPr>
          <w:rFonts w:ascii="宋体" w:hAnsi="宋体"/>
        </w:rPr>
      </w:pPr>
      <w:r w:rsidRPr="00D32884">
        <w:rPr>
          <w:rFonts w:ascii="宋体" w:hAnsi="宋体"/>
        </w:rPr>
        <w:t>（1）降水特征主要从降水量、季节变化、降水时长等角度出发。由表中数据可知，甲地与乙地相比，每个月降水天数多，全年的降水天数分配较为均匀；总数来说年阴雨天数多，年累积降水总量大，降水季节分配较均匀。</w:t>
      </w:r>
    </w:p>
    <w:p w:rsidR="00A42A49" w:rsidRPr="00D32884" w:rsidP="00A42A49">
      <w:pPr>
        <w:tabs>
          <w:tab w:val="left" w:pos="4253"/>
        </w:tabs>
        <w:snapToGrid w:val="0"/>
        <w:spacing w:line="360" w:lineRule="auto"/>
        <w:rPr>
          <w:rFonts w:ascii="宋体" w:hAnsi="宋体"/>
        </w:rPr>
      </w:pPr>
      <w:r w:rsidRPr="00D32884">
        <w:rPr>
          <w:rFonts w:ascii="宋体" w:hAnsi="宋体"/>
        </w:rPr>
        <w:t>（2）由所学知识可知，①处是非洲的热带草原气候。②地是热带沙漠气候，该地由于终年受副热带高气压和信风控制，水汽下沉，降水少；热带沙漠气候主要分布在南北回归线至南北纬30°的大陆内部或大陆西岸，主要地理位置在非洲北部、亚洲西部、澳大利亚中西部和南美洲西侧的狭长区域等地。</w:t>
      </w:r>
    </w:p>
    <w:p w:rsidR="00A42A49" w:rsidRPr="00D32884" w:rsidP="00A42A49">
      <w:pPr>
        <w:tabs>
          <w:tab w:val="left" w:pos="4253"/>
        </w:tabs>
        <w:snapToGrid w:val="0"/>
        <w:spacing w:line="360" w:lineRule="auto"/>
        <w:rPr>
          <w:rFonts w:ascii="宋体" w:hAnsi="宋体"/>
        </w:rPr>
        <w:sectPr w:rsidSect="00185C95">
          <w:footerReference w:type="even" r:id="rId29"/>
          <w:footerReference w:type="default" r:id="rId30"/>
          <w:type w:val="nextPage"/>
          <w:pgSz w:w="11906" w:h="16838"/>
          <w:pgMar w:top="1440" w:right="1800" w:bottom="1440" w:left="1800" w:header="851" w:footer="992" w:gutter="0"/>
          <w:pgNumType w:start="8"/>
          <w:cols w:space="425"/>
          <w:titlePg w:val="0"/>
          <w:docGrid w:type="lines" w:linePitch="312"/>
        </w:sectPr>
      </w:pPr>
    </w:p>
    <w:p w:rsidR="00A42A49" w:rsidRPr="00D32884" w:rsidP="00A42A49">
      <w:pPr>
        <w:tabs>
          <w:tab w:val="left" w:pos="4253"/>
        </w:tabs>
        <w:snapToGrid w:val="0"/>
        <w:spacing w:line="360" w:lineRule="auto"/>
        <w:rPr>
          <w:rFonts w:ascii="宋体" w:hAnsi="宋体"/>
        </w:rPr>
      </w:pPr>
      <w:r w:rsidRPr="00D32884">
        <w:rPr>
          <w:rFonts w:ascii="宋体" w:hAnsi="宋体"/>
        </w:rPr>
        <w:t>（3）根据经纬度和海陆位置可知，丙地位于地中海气候区，该气候的特征是冬季温和多雨，夏季炎热干燥。夏季该地受副热带高气压带控制，盛行下沉气流，以晴朗天气为主，气候炎热干燥，高温降水少容易引发火灾，故当地夏季火灾多发。</w:t>
      </w:r>
    </w:p>
    <w:p w:rsidR="00A42A49" w:rsidRPr="00D32884" w:rsidP="00A42A49">
      <w:pPr>
        <w:tabs>
          <w:tab w:val="left" w:pos="4253"/>
        </w:tabs>
        <w:snapToGrid w:val="0"/>
        <w:spacing w:line="360" w:lineRule="auto"/>
        <w:rPr>
          <w:rFonts w:ascii="宋体" w:hAnsi="宋体"/>
        </w:rPr>
      </w:pPr>
      <w:r w:rsidRPr="00D32884">
        <w:rPr>
          <w:rFonts w:ascii="宋体" w:hAnsi="宋体"/>
        </w:rPr>
        <w:t>19．阅读图文材料，完成下列问题。</w:t>
      </w:r>
      <w:r w:rsidRPr="00D32884">
        <w:rPr>
          <w:rFonts w:ascii="宋体" w:hAnsi="宋体" w:hint="eastAsia"/>
        </w:rPr>
        <w:t>（14分）</w:t>
      </w:r>
    </w:p>
    <w:p w:rsidR="00A42A49" w:rsidRPr="00D32884" w:rsidP="00A42A49">
      <w:pPr>
        <w:tabs>
          <w:tab w:val="left" w:pos="4253"/>
        </w:tabs>
        <w:snapToGrid w:val="0"/>
        <w:spacing w:line="360" w:lineRule="auto"/>
        <w:rPr>
          <w:rFonts w:ascii="宋体" w:hAnsi="宋体"/>
        </w:rPr>
      </w:pPr>
      <w:r w:rsidRPr="00D32884">
        <w:rPr>
          <w:rFonts w:ascii="宋体" w:hAnsi="宋体"/>
        </w:rPr>
        <w:t>感热通量是指由于温度不同而引起的大气与下垫面之间发生的热交换。下图示意某年7月份北印度洋感热通量分布状况（单位：cal/cm</w:t>
      </w:r>
      <w:r w:rsidRPr="000B1625">
        <w:rPr>
          <w:rFonts w:ascii="宋体" w:hAnsi="宋体"/>
          <w:vertAlign w:val="superscript"/>
        </w:rPr>
        <w:t>2</w:t>
      </w:r>
      <w:r w:rsidRPr="00D32884">
        <w:rPr>
          <w:rFonts w:ascii="宋体" w:hAnsi="宋体"/>
        </w:rPr>
        <w:t>），正值代表热量由下向上传递，负值代表热量由上向下传递。</w:t>
      </w:r>
    </w:p>
    <w:p w:rsidR="00A42A49" w:rsidRPr="00D32884" w:rsidP="00A42A49">
      <w:pPr>
        <w:tabs>
          <w:tab w:val="left" w:pos="4253"/>
        </w:tabs>
        <w:snapToGrid w:val="0"/>
        <w:spacing w:line="360" w:lineRule="auto"/>
        <w:jc w:val="center"/>
        <w:rPr>
          <w:rFonts w:ascii="宋体" w:hAnsi="宋体"/>
        </w:rPr>
      </w:pPr>
      <w:r>
        <w:rPr>
          <w:rFonts w:ascii="宋体" w:hAnsi="宋体"/>
        </w:rPr>
        <w:pict>
          <v:shape id="_x0000_i1036" type="#_x0000_t75" alt="@@@e0d3e2d73e9c4c97b738b8e7702a0ac7" style="width:248.1pt;height:127.05pt">
            <v:fill o:detectmouseclick="t"/>
            <v:imagedata r:id="rId31" o:title="@@@e0d3e2d73e9c4c97b738b8e7702a0ac7"/>
          </v:shape>
        </w:pict>
      </w:r>
    </w:p>
    <w:p w:rsidR="00A42A49" w:rsidRPr="00D32884" w:rsidP="00A42A49">
      <w:pPr>
        <w:tabs>
          <w:tab w:val="left" w:pos="4253"/>
        </w:tabs>
        <w:snapToGrid w:val="0"/>
        <w:spacing w:line="360" w:lineRule="auto"/>
        <w:rPr>
          <w:rFonts w:ascii="宋体" w:hAnsi="宋体"/>
        </w:rPr>
      </w:pPr>
      <w:r w:rsidRPr="00D32884">
        <w:rPr>
          <w:rFonts w:ascii="宋体" w:hAnsi="宋体"/>
        </w:rPr>
        <w:t>(1)据图说出7月北印度洋感热通量的分布特点。</w:t>
      </w:r>
      <w:r w:rsidRPr="00D32884">
        <w:rPr>
          <w:rFonts w:ascii="宋体" w:hAnsi="宋体" w:hint="eastAsia"/>
        </w:rPr>
        <w:t>（6分）</w:t>
      </w:r>
    </w:p>
    <w:p w:rsidR="00A42A49" w:rsidP="00A42A49">
      <w:pPr>
        <w:tabs>
          <w:tab w:val="left" w:pos="4253"/>
        </w:tabs>
        <w:snapToGrid w:val="0"/>
        <w:spacing w:line="360" w:lineRule="auto"/>
        <w:rPr>
          <w:rFonts w:ascii="宋体" w:hAnsi="宋体"/>
        </w:rPr>
      </w:pPr>
    </w:p>
    <w:p w:rsidR="00A42A49" w:rsidRPr="00D32884" w:rsidP="00A42A49">
      <w:pPr>
        <w:tabs>
          <w:tab w:val="left" w:pos="4253"/>
        </w:tabs>
        <w:snapToGrid w:val="0"/>
        <w:spacing w:line="360" w:lineRule="auto"/>
        <w:rPr>
          <w:rFonts w:ascii="宋体" w:hAnsi="宋体"/>
        </w:rPr>
      </w:pPr>
      <w:r w:rsidRPr="00D32884">
        <w:rPr>
          <w:rFonts w:ascii="宋体" w:hAnsi="宋体"/>
        </w:rPr>
        <w:t>(2)分析该季节北印度洋西部沿海地区感热通量为负值的原因。</w:t>
      </w:r>
      <w:r w:rsidRPr="00D32884">
        <w:rPr>
          <w:rFonts w:ascii="宋体" w:hAnsi="宋体" w:hint="eastAsia"/>
        </w:rPr>
        <w:t>（4分）</w:t>
      </w:r>
    </w:p>
    <w:p w:rsidR="00A42A49" w:rsidP="00A42A49">
      <w:pPr>
        <w:tabs>
          <w:tab w:val="left" w:pos="4253"/>
        </w:tabs>
        <w:snapToGrid w:val="0"/>
        <w:spacing w:line="360" w:lineRule="auto"/>
        <w:rPr>
          <w:rFonts w:ascii="宋体" w:hAnsi="宋体"/>
        </w:rPr>
      </w:pPr>
    </w:p>
    <w:p w:rsidR="00A42A49" w:rsidRPr="00D32884" w:rsidP="00A42A49">
      <w:pPr>
        <w:tabs>
          <w:tab w:val="left" w:pos="4253"/>
        </w:tabs>
        <w:snapToGrid w:val="0"/>
        <w:spacing w:line="360" w:lineRule="auto"/>
        <w:rPr>
          <w:rFonts w:ascii="宋体" w:hAnsi="宋体"/>
        </w:rPr>
      </w:pPr>
      <w:r w:rsidRPr="00D32884">
        <w:rPr>
          <w:rFonts w:ascii="宋体" w:hAnsi="宋体"/>
        </w:rPr>
        <w:t>(3)感热通量的分布会加强海面的风向，推测此时该海域加强的风向，并说明理由。</w:t>
      </w:r>
      <w:r w:rsidRPr="00D32884">
        <w:rPr>
          <w:rFonts w:ascii="宋体" w:hAnsi="宋体" w:hint="eastAsia"/>
        </w:rPr>
        <w:t>（4分）</w:t>
      </w:r>
    </w:p>
    <w:p w:rsidR="00A42A49" w:rsidRPr="00D32884" w:rsidP="00A42A49">
      <w:pPr>
        <w:tabs>
          <w:tab w:val="left" w:pos="4253"/>
        </w:tabs>
        <w:snapToGrid w:val="0"/>
        <w:spacing w:line="360" w:lineRule="auto"/>
        <w:rPr>
          <w:rFonts w:ascii="宋体" w:hAnsi="宋体"/>
        </w:rPr>
      </w:pPr>
      <w:r>
        <w:rPr>
          <w:rFonts w:ascii="宋体" w:hAnsi="宋体"/>
        </w:rPr>
        <w:t>〖答 案〗</w:t>
      </w:r>
      <w:r w:rsidRPr="00D32884">
        <w:rPr>
          <w:rFonts w:ascii="宋体" w:hAnsi="宋体"/>
        </w:rPr>
        <w:t>(1)感热通量分布不均；东部地区以正值为主（或西部地区以负值为主或东高西低）；东部分布较稀疏（或西部分布较密集）；西部地区负值数值较大（或东部地区正值数值较小）。</w:t>
      </w:r>
    </w:p>
    <w:p w:rsidR="00A42A49" w:rsidRPr="00D32884" w:rsidP="00A42A49">
      <w:pPr>
        <w:tabs>
          <w:tab w:val="left" w:pos="4253"/>
        </w:tabs>
        <w:snapToGrid w:val="0"/>
        <w:spacing w:line="360" w:lineRule="auto"/>
        <w:rPr>
          <w:rFonts w:ascii="宋体" w:hAnsi="宋体"/>
        </w:rPr>
      </w:pPr>
      <w:r w:rsidRPr="00D32884">
        <w:rPr>
          <w:rFonts w:ascii="宋体" w:hAnsi="宋体"/>
        </w:rPr>
        <w:t>(2)夏季，该地区受西南季风（离岸风）影响，底层冷水上泛，形成（沿岸）寒流，使该地区水温低于气温，热量由上向下传递，感热通量为负值。</w:t>
      </w:r>
    </w:p>
    <w:p w:rsidR="00A42A49" w:rsidRPr="00D32884" w:rsidP="00A42A49">
      <w:pPr>
        <w:tabs>
          <w:tab w:val="left" w:pos="4253"/>
        </w:tabs>
        <w:snapToGrid w:val="0"/>
        <w:spacing w:line="360" w:lineRule="auto"/>
        <w:rPr>
          <w:rFonts w:ascii="宋体" w:hAnsi="宋体"/>
        </w:rPr>
      </w:pPr>
      <w:r w:rsidRPr="00D32884">
        <w:rPr>
          <w:rFonts w:ascii="宋体" w:hAnsi="宋体"/>
        </w:rPr>
        <w:t>(3)偏西风，7月份，北印度洋西部沿海感热通量为负值，水温低于气温。</w:t>
      </w:r>
    </w:p>
    <w:p w:rsidR="00A42A49" w:rsidRPr="00D32884" w:rsidP="00A42A49">
      <w:pPr>
        <w:tabs>
          <w:tab w:val="left" w:pos="4253"/>
        </w:tabs>
        <w:snapToGrid w:val="0"/>
        <w:spacing w:line="360" w:lineRule="auto"/>
        <w:rPr>
          <w:rFonts w:ascii="宋体" w:hAnsi="宋体"/>
        </w:rPr>
      </w:pPr>
      <w:r>
        <w:rPr>
          <w:rFonts w:ascii="宋体" w:hAnsi="宋体"/>
        </w:rPr>
        <w:t>〖解 析〗</w:t>
      </w:r>
    </w:p>
    <w:p w:rsidR="00A42A49" w:rsidRPr="00D32884" w:rsidP="00A42A49">
      <w:pPr>
        <w:tabs>
          <w:tab w:val="left" w:pos="4253"/>
        </w:tabs>
        <w:snapToGrid w:val="0"/>
        <w:spacing w:line="360" w:lineRule="auto"/>
        <w:rPr>
          <w:rFonts w:ascii="宋体" w:hAnsi="宋体"/>
        </w:rPr>
      </w:pPr>
      <w:r w:rsidRPr="00D32884">
        <w:rPr>
          <w:rFonts w:ascii="宋体" w:hAnsi="宋体"/>
        </w:rPr>
        <w:t>（1）本小题主要从等值线组的数值范围、递变、疏密、弯曲、极值等角度进行分析。由图可知，7月北印度洋感热通量分布不均；东部地区以正值为主，西部地区以负值为主，感热通量东高西低；东部感热通量等值线分布较稀疏，感热通量区域变化较小；西部感热通量等值线分布较密集，感热通量区域变化较大；东部地区正值数值较小，西部地区负值数值较大。</w:t>
      </w:r>
    </w:p>
    <w:p w:rsidR="00A42A49" w:rsidRPr="00D32884" w:rsidP="00A42A49">
      <w:pPr>
        <w:tabs>
          <w:tab w:val="left" w:pos="4253"/>
        </w:tabs>
        <w:snapToGrid w:val="0"/>
        <w:spacing w:line="360" w:lineRule="auto"/>
        <w:rPr>
          <w:rFonts w:ascii="宋体" w:hAnsi="宋体"/>
        </w:rPr>
      </w:pPr>
      <w:r w:rsidRPr="00D32884">
        <w:rPr>
          <w:rFonts w:ascii="宋体" w:hAnsi="宋体"/>
        </w:rPr>
        <w:t>（2）由材料可知，感热通量是指由于温度不同而引起的大气与下垫面之间发生的热交换，负值代表热量由上向下传递。北印度洋西部沿海地区感热通量为负值，说明气温高于水温（或水温低于气温）。由所学知识可知，水温除受太阳辐射影响外，还与洋流有关。7月份是夏季，该地区受西南季风（离岸风）影响，底层冷水上泛，形成（沿岸）寒流，使该地区水温低于气温，热量由上向下传递，感热通量为负值。</w:t>
      </w:r>
    </w:p>
    <w:p w:rsidR="00A42A49" w:rsidRPr="00D32884" w:rsidP="00A42A49">
      <w:pPr>
        <w:tabs>
          <w:tab w:val="left" w:pos="4253"/>
        </w:tabs>
        <w:snapToGrid w:val="0"/>
        <w:spacing w:line="360" w:lineRule="auto"/>
        <w:rPr>
          <w:rFonts w:ascii="宋体" w:hAnsi="宋体"/>
        </w:rPr>
      </w:pPr>
      <w:r w:rsidRPr="00D32884">
        <w:rPr>
          <w:rFonts w:ascii="宋体" w:hAnsi="宋体"/>
        </w:rPr>
        <w:br/>
      </w:r>
      <w:r w:rsidRPr="00D32884">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https://d.book118.com/378025076106006042</w:t>
        </w:r>
      </w:hyperlink>
    </w:p>
    <w:p w:rsidR="00A42A49" w:rsidRPr="00D32884" w:rsidP="00A42A49">
      <w:pPr>
        <w:tabs>
          <w:tab w:val="left" w:pos="4253"/>
        </w:tabs>
        <w:snapToGrid w:val="0"/>
        <w:spacing w:line="360" w:lineRule="auto"/>
        <w:rPr>
          <w:rFonts w:ascii="宋体" w:hAnsi="宋体"/>
        </w:rPr>
      </w:pPr>
    </w:p>
    <w:sectPr w:rsidSect="00185C95">
      <w:footerReference w:type="even" r:id="rId33"/>
      <w:footerReference w:type="default" r:id="rId34"/>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E40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E401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E401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0E401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E401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E401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E401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E401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E401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01D"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E401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1390"/>
    <w:rsid w:val="00030A4C"/>
    <w:rsid w:val="000B0E5D"/>
    <w:rsid w:val="000B1625"/>
    <w:rsid w:val="000E401D"/>
    <w:rsid w:val="000E68E3"/>
    <w:rsid w:val="0015213C"/>
    <w:rsid w:val="00162025"/>
    <w:rsid w:val="00185C95"/>
    <w:rsid w:val="002B1795"/>
    <w:rsid w:val="003461D6"/>
    <w:rsid w:val="00377D89"/>
    <w:rsid w:val="003C064D"/>
    <w:rsid w:val="004915F0"/>
    <w:rsid w:val="006567B3"/>
    <w:rsid w:val="00687309"/>
    <w:rsid w:val="006B4E3B"/>
    <w:rsid w:val="007338C7"/>
    <w:rsid w:val="0086398F"/>
    <w:rsid w:val="00881DD8"/>
    <w:rsid w:val="008B573E"/>
    <w:rsid w:val="008D67C3"/>
    <w:rsid w:val="00953DCE"/>
    <w:rsid w:val="009F7480"/>
    <w:rsid w:val="00A25DBE"/>
    <w:rsid w:val="00A42A49"/>
    <w:rsid w:val="00A52CE7"/>
    <w:rsid w:val="00AD1390"/>
    <w:rsid w:val="00AE74AA"/>
    <w:rsid w:val="00BF2D1B"/>
    <w:rsid w:val="00C53F14"/>
    <w:rsid w:val="00C7682A"/>
    <w:rsid w:val="00C8075C"/>
    <w:rsid w:val="00C82D71"/>
    <w:rsid w:val="00D32884"/>
    <w:rsid w:val="00E2207D"/>
    <w:rsid w:val="00E614A0"/>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table" w:styleId="TableGrid">
    <w:name w:val="Table Grid"/>
    <w:basedOn w:val="TableNormal"/>
    <w:uiPriority w:val="59"/>
    <w:rsid w:val="006873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0E40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jpeg" /><Relationship Id="rId15" Type="http://schemas.openxmlformats.org/officeDocument/2006/relationships/image" Target="media/image6.pn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image" Target="media/image11.png"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image" Target="media/image12.png" /><Relationship Id="rId32" Type="http://schemas.openxmlformats.org/officeDocument/2006/relationships/hyperlink" Target="https://d.book118.com/378025076106006042" TargetMode="Externa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2400</Words>
  <Characters>13681</Characters>
  <Application>Microsoft Office Word</Application>
  <DocSecurity>0</DocSecurity>
  <Lines>114</Lines>
  <Paragraphs>32</Paragraphs>
  <ScaleCrop>false</ScaleCrop>
  <Company/>
  <LinksUpToDate>false</LinksUpToDate>
  <CharactersWithSpaces>16049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6</cp:revision>
  <dcterms:created xsi:type="dcterms:W3CDTF">2023-12-28T09:44:00Z</dcterms:created>
  <dcterms:modified xsi:type="dcterms:W3CDTF">2024-02-27T01:47:00Z</dcterms:modified>
</cp:coreProperties>
</file>