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催化剂用载体项目规划设计纲要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81" w:history="1">
        <w:r>
          <w:rPr>
            <w:rFonts w:ascii="仿宋" w:eastAsia="仿宋" w:hAnsi="仿宋" w:cs="仿宋" w:hint="eastAsia"/>
            <w:lang w:eastAsia="zh-CN"/>
          </w:rPr>
          <w:t>序言</w:t>
        </w:r>
        <w:r>
          <w:tab/>
        </w:r>
        <w:r>
          <w:fldChar w:fldCharType="begin"/>
        </w:r>
        <w:r>
          <w:instrText xml:space="preserve"> PAGEREF _Toc13781 \h </w:instrText>
        </w:r>
        <w:r>
          <w:fldChar w:fldCharType="separate"/>
        </w:r>
        <w:r>
          <w:t>3</w:t>
        </w:r>
        <w:r>
          <w:fldChar w:fldCharType="end"/>
        </w:r>
      </w:hyperlink>
    </w:p>
    <w:p>
      <w:pPr>
        <w:pStyle w:val="TOC1"/>
        <w:tabs>
          <w:tab w:val="right" w:leader="dot" w:pos="8306"/>
        </w:tabs>
      </w:pPr>
      <w:hyperlink w:anchor="_Toc1491" w:history="1">
        <w:r>
          <w:rPr>
            <w:rFonts w:ascii="仿宋" w:eastAsia="仿宋" w:hAnsi="仿宋" w:cs="仿宋" w:hint="eastAsia"/>
            <w:lang w:eastAsia="zh-CN"/>
          </w:rPr>
          <w:t>一、催化剂用载体项目概论</w:t>
        </w:r>
        <w:r>
          <w:tab/>
        </w:r>
        <w:r>
          <w:fldChar w:fldCharType="begin"/>
        </w:r>
        <w:r>
          <w:instrText xml:space="preserve"> PAGEREF _Toc1491 \h </w:instrText>
        </w:r>
        <w:r>
          <w:fldChar w:fldCharType="separate"/>
        </w:r>
        <w:r>
          <w:t>3</w:t>
        </w:r>
        <w:r>
          <w:fldChar w:fldCharType="end"/>
        </w:r>
      </w:hyperlink>
    </w:p>
    <w:p>
      <w:pPr>
        <w:pStyle w:val="TOC2"/>
        <w:tabs>
          <w:tab w:val="right" w:leader="dot" w:pos="8306"/>
        </w:tabs>
      </w:pPr>
      <w:hyperlink w:anchor="_Toc19046" w:history="1">
        <w:r>
          <w:rPr>
            <w:rFonts w:ascii="仿宋" w:eastAsia="仿宋" w:hAnsi="仿宋" w:cs="仿宋" w:hint="eastAsia"/>
            <w:lang w:eastAsia="zh-CN"/>
          </w:rPr>
          <w:t>(一)、催化剂用载体项目概况</w:t>
        </w:r>
        <w:r>
          <w:tab/>
        </w:r>
        <w:r>
          <w:fldChar w:fldCharType="begin"/>
        </w:r>
        <w:r>
          <w:instrText xml:space="preserve"> PAGEREF _Toc19046 \h </w:instrText>
        </w:r>
        <w:r>
          <w:fldChar w:fldCharType="separate"/>
        </w:r>
        <w:r>
          <w:t>3</w:t>
        </w:r>
        <w:r>
          <w:fldChar w:fldCharType="end"/>
        </w:r>
      </w:hyperlink>
    </w:p>
    <w:p>
      <w:pPr>
        <w:pStyle w:val="TOC2"/>
        <w:tabs>
          <w:tab w:val="right" w:leader="dot" w:pos="8306"/>
        </w:tabs>
      </w:pPr>
      <w:hyperlink w:anchor="_Toc15868" w:history="1">
        <w:r>
          <w:rPr>
            <w:rFonts w:ascii="仿宋" w:eastAsia="仿宋" w:hAnsi="仿宋" w:cs="仿宋" w:hint="eastAsia"/>
            <w:lang w:eastAsia="zh-CN"/>
          </w:rPr>
          <w:t>(二)、催化剂用载体项目目标</w:t>
        </w:r>
        <w:r>
          <w:tab/>
        </w:r>
        <w:r>
          <w:fldChar w:fldCharType="begin"/>
        </w:r>
        <w:r>
          <w:instrText xml:space="preserve"> PAGEREF _Toc15868 \h </w:instrText>
        </w:r>
        <w:r>
          <w:fldChar w:fldCharType="separate"/>
        </w:r>
        <w:r>
          <w:t>5</w:t>
        </w:r>
        <w:r>
          <w:fldChar w:fldCharType="end"/>
        </w:r>
      </w:hyperlink>
    </w:p>
    <w:p>
      <w:pPr>
        <w:pStyle w:val="TOC2"/>
        <w:tabs>
          <w:tab w:val="right" w:leader="dot" w:pos="8306"/>
        </w:tabs>
      </w:pPr>
      <w:hyperlink w:anchor="_Toc17021" w:history="1">
        <w:r>
          <w:rPr>
            <w:rFonts w:ascii="仿宋" w:eastAsia="仿宋" w:hAnsi="仿宋" w:cs="仿宋" w:hint="eastAsia"/>
            <w:lang w:eastAsia="zh-CN"/>
          </w:rPr>
          <w:t>(三)、催化剂用载体项目提出的理由</w:t>
        </w:r>
        <w:r>
          <w:tab/>
        </w:r>
        <w:r>
          <w:fldChar w:fldCharType="begin"/>
        </w:r>
        <w:r>
          <w:instrText xml:space="preserve"> PAGEREF _Toc17021 \h </w:instrText>
        </w:r>
        <w:r>
          <w:fldChar w:fldCharType="separate"/>
        </w:r>
        <w:r>
          <w:t>6</w:t>
        </w:r>
        <w:r>
          <w:fldChar w:fldCharType="end"/>
        </w:r>
      </w:hyperlink>
    </w:p>
    <w:p>
      <w:pPr>
        <w:pStyle w:val="TOC2"/>
        <w:tabs>
          <w:tab w:val="right" w:leader="dot" w:pos="8306"/>
        </w:tabs>
      </w:pPr>
      <w:hyperlink w:anchor="_Toc28065" w:history="1">
        <w:r>
          <w:rPr>
            <w:rFonts w:ascii="仿宋" w:eastAsia="仿宋" w:hAnsi="仿宋" w:cs="仿宋" w:hint="eastAsia"/>
            <w:lang w:eastAsia="zh-CN"/>
          </w:rPr>
          <w:t>(四)、催化剂用载体项目意义</w:t>
        </w:r>
        <w:r>
          <w:tab/>
        </w:r>
        <w:r>
          <w:fldChar w:fldCharType="begin"/>
        </w:r>
        <w:r>
          <w:instrText xml:space="preserve"> PAGEREF _Toc28065 \h </w:instrText>
        </w:r>
        <w:r>
          <w:fldChar w:fldCharType="separate"/>
        </w:r>
        <w:r>
          <w:t>8</w:t>
        </w:r>
        <w:r>
          <w:fldChar w:fldCharType="end"/>
        </w:r>
      </w:hyperlink>
    </w:p>
    <w:p>
      <w:pPr>
        <w:pStyle w:val="TOC2"/>
        <w:tabs>
          <w:tab w:val="right" w:leader="dot" w:pos="8306"/>
        </w:tabs>
      </w:pPr>
      <w:hyperlink w:anchor="_Toc32496" w:history="1">
        <w:r>
          <w:rPr>
            <w:rFonts w:ascii="仿宋" w:eastAsia="仿宋" w:hAnsi="仿宋" w:cs="仿宋" w:hint="eastAsia"/>
            <w:lang w:eastAsia="zh-CN"/>
          </w:rPr>
          <w:t>(五)、催化剂用载体项目背景</w:t>
        </w:r>
        <w:r>
          <w:tab/>
        </w:r>
        <w:r>
          <w:fldChar w:fldCharType="begin"/>
        </w:r>
        <w:r>
          <w:instrText xml:space="preserve"> PAGEREF _Toc32496 \h </w:instrText>
        </w:r>
        <w:r>
          <w:fldChar w:fldCharType="separate"/>
        </w:r>
        <w:r>
          <w:t>9</w:t>
        </w:r>
        <w:r>
          <w:fldChar w:fldCharType="end"/>
        </w:r>
      </w:hyperlink>
    </w:p>
    <w:p>
      <w:pPr>
        <w:pStyle w:val="TOC1"/>
        <w:tabs>
          <w:tab w:val="right" w:leader="dot" w:pos="8306"/>
        </w:tabs>
      </w:pPr>
      <w:hyperlink w:anchor="_Toc7365" w:history="1">
        <w:r>
          <w:rPr>
            <w:rFonts w:ascii="仿宋" w:eastAsia="仿宋" w:hAnsi="仿宋" w:cs="仿宋" w:hint="eastAsia"/>
            <w:lang w:eastAsia="zh-CN"/>
          </w:rPr>
          <w:t>二、催化剂用载体项目选址可行性分析</w:t>
        </w:r>
        <w:r>
          <w:tab/>
        </w:r>
        <w:r>
          <w:fldChar w:fldCharType="begin"/>
        </w:r>
        <w:r>
          <w:instrText xml:space="preserve"> PAGEREF _Toc7365 \h </w:instrText>
        </w:r>
        <w:r>
          <w:fldChar w:fldCharType="separate"/>
        </w:r>
        <w:r>
          <w:t>10</w:t>
        </w:r>
        <w:r>
          <w:fldChar w:fldCharType="end"/>
        </w:r>
      </w:hyperlink>
    </w:p>
    <w:p>
      <w:pPr>
        <w:pStyle w:val="TOC2"/>
        <w:tabs>
          <w:tab w:val="right" w:leader="dot" w:pos="8306"/>
        </w:tabs>
      </w:pPr>
      <w:hyperlink w:anchor="_Toc28716" w:history="1">
        <w:r>
          <w:rPr>
            <w:rFonts w:ascii="仿宋" w:eastAsia="仿宋" w:hAnsi="仿宋" w:cs="仿宋" w:hint="eastAsia"/>
            <w:lang w:eastAsia="zh-CN"/>
          </w:rPr>
          <w:t>(一)、催化剂用载体项目选址</w:t>
        </w:r>
        <w:r>
          <w:tab/>
        </w:r>
        <w:r>
          <w:fldChar w:fldCharType="begin"/>
        </w:r>
        <w:r>
          <w:instrText xml:space="preserve"> PAGEREF _Toc28716 \h </w:instrText>
        </w:r>
        <w:r>
          <w:fldChar w:fldCharType="separate"/>
        </w:r>
        <w:r>
          <w:t>10</w:t>
        </w:r>
        <w:r>
          <w:fldChar w:fldCharType="end"/>
        </w:r>
      </w:hyperlink>
    </w:p>
    <w:p>
      <w:pPr>
        <w:pStyle w:val="TOC2"/>
        <w:tabs>
          <w:tab w:val="right" w:leader="dot" w:pos="8306"/>
        </w:tabs>
      </w:pPr>
      <w:hyperlink w:anchor="_Toc18608" w:history="1">
        <w:r>
          <w:rPr>
            <w:rFonts w:ascii="仿宋" w:eastAsia="仿宋" w:hAnsi="仿宋" w:cs="仿宋" w:hint="eastAsia"/>
            <w:lang w:eastAsia="zh-CN"/>
          </w:rPr>
          <w:t>(二)、用地控制指标</w:t>
        </w:r>
        <w:r>
          <w:tab/>
        </w:r>
        <w:r>
          <w:fldChar w:fldCharType="begin"/>
        </w:r>
        <w:r>
          <w:instrText xml:space="preserve"> PAGEREF _Toc18608 \h </w:instrText>
        </w:r>
        <w:r>
          <w:fldChar w:fldCharType="separate"/>
        </w:r>
        <w:r>
          <w:t>10</w:t>
        </w:r>
        <w:r>
          <w:fldChar w:fldCharType="end"/>
        </w:r>
      </w:hyperlink>
    </w:p>
    <w:p>
      <w:pPr>
        <w:pStyle w:val="TOC2"/>
        <w:tabs>
          <w:tab w:val="right" w:leader="dot" w:pos="8306"/>
        </w:tabs>
      </w:pPr>
      <w:hyperlink w:anchor="_Toc31401" w:history="1">
        <w:r>
          <w:rPr>
            <w:rFonts w:ascii="仿宋" w:eastAsia="仿宋" w:hAnsi="仿宋" w:cs="仿宋" w:hint="eastAsia"/>
            <w:lang w:eastAsia="zh-CN"/>
          </w:rPr>
          <w:t>(三)、节约用地措施</w:t>
        </w:r>
        <w:r>
          <w:tab/>
        </w:r>
        <w:r>
          <w:fldChar w:fldCharType="begin"/>
        </w:r>
        <w:r>
          <w:instrText xml:space="preserve"> PAGEREF _Toc31401 \h </w:instrText>
        </w:r>
        <w:r>
          <w:fldChar w:fldCharType="separate"/>
        </w:r>
        <w:r>
          <w:t>12</w:t>
        </w:r>
        <w:r>
          <w:fldChar w:fldCharType="end"/>
        </w:r>
      </w:hyperlink>
    </w:p>
    <w:p>
      <w:pPr>
        <w:pStyle w:val="TOC2"/>
        <w:tabs>
          <w:tab w:val="right" w:leader="dot" w:pos="8306"/>
        </w:tabs>
      </w:pPr>
      <w:hyperlink w:anchor="_Toc22304" w:history="1">
        <w:r>
          <w:rPr>
            <w:rFonts w:ascii="仿宋" w:eastAsia="仿宋" w:hAnsi="仿宋" w:cs="仿宋" w:hint="eastAsia"/>
            <w:lang w:eastAsia="zh-CN"/>
          </w:rPr>
          <w:t>(四)、总图布置方案</w:t>
        </w:r>
        <w:r>
          <w:tab/>
        </w:r>
        <w:r>
          <w:fldChar w:fldCharType="begin"/>
        </w:r>
        <w:r>
          <w:instrText xml:space="preserve"> PAGEREF _Toc22304 \h </w:instrText>
        </w:r>
        <w:r>
          <w:fldChar w:fldCharType="separate"/>
        </w:r>
        <w:r>
          <w:t>13</w:t>
        </w:r>
        <w:r>
          <w:fldChar w:fldCharType="end"/>
        </w:r>
      </w:hyperlink>
    </w:p>
    <w:p>
      <w:pPr>
        <w:pStyle w:val="TOC2"/>
        <w:tabs>
          <w:tab w:val="right" w:leader="dot" w:pos="8306"/>
        </w:tabs>
      </w:pPr>
      <w:hyperlink w:anchor="_Toc15300" w:history="1">
        <w:r>
          <w:rPr>
            <w:rFonts w:ascii="仿宋" w:eastAsia="仿宋" w:hAnsi="仿宋" w:cs="仿宋" w:hint="eastAsia"/>
            <w:lang w:eastAsia="zh-CN"/>
          </w:rPr>
          <w:t>(五)、选址综合评价</w:t>
        </w:r>
        <w:r>
          <w:tab/>
        </w:r>
        <w:r>
          <w:fldChar w:fldCharType="begin"/>
        </w:r>
        <w:r>
          <w:instrText xml:space="preserve"> PAGEREF _Toc15300 \h </w:instrText>
        </w:r>
        <w:r>
          <w:fldChar w:fldCharType="separate"/>
        </w:r>
        <w:r>
          <w:t>14</w:t>
        </w:r>
        <w:r>
          <w:fldChar w:fldCharType="end"/>
        </w:r>
      </w:hyperlink>
    </w:p>
    <w:p>
      <w:pPr>
        <w:pStyle w:val="TOC1"/>
        <w:tabs>
          <w:tab w:val="right" w:leader="dot" w:pos="8306"/>
        </w:tabs>
      </w:pPr>
      <w:hyperlink w:anchor="_Toc27695" w:history="1">
        <w:r>
          <w:rPr>
            <w:rFonts w:ascii="仿宋" w:eastAsia="仿宋" w:hAnsi="仿宋" w:cs="仿宋" w:hint="eastAsia"/>
            <w:lang w:eastAsia="zh-CN"/>
          </w:rPr>
          <w:t>三、市场分析、调研</w:t>
        </w:r>
        <w:r>
          <w:tab/>
        </w:r>
        <w:r>
          <w:fldChar w:fldCharType="begin"/>
        </w:r>
        <w:r>
          <w:instrText xml:space="preserve"> PAGEREF _Toc27695 \h </w:instrText>
        </w:r>
        <w:r>
          <w:fldChar w:fldCharType="separate"/>
        </w:r>
        <w:r>
          <w:t>15</w:t>
        </w:r>
        <w:r>
          <w:fldChar w:fldCharType="end"/>
        </w:r>
      </w:hyperlink>
    </w:p>
    <w:p>
      <w:pPr>
        <w:pStyle w:val="TOC2"/>
        <w:tabs>
          <w:tab w:val="right" w:leader="dot" w:pos="8306"/>
        </w:tabs>
      </w:pPr>
      <w:hyperlink w:anchor="_Toc6809" w:history="1">
        <w:r>
          <w:rPr>
            <w:rFonts w:ascii="仿宋" w:eastAsia="仿宋" w:hAnsi="仿宋" w:cs="仿宋" w:hint="eastAsia"/>
            <w:lang w:eastAsia="zh-CN"/>
          </w:rPr>
          <w:t>(一)、催化剂用载体行业分析</w:t>
        </w:r>
        <w:r>
          <w:tab/>
        </w:r>
        <w:r>
          <w:fldChar w:fldCharType="begin"/>
        </w:r>
        <w:r>
          <w:instrText xml:space="preserve"> PAGEREF _Toc6809 \h </w:instrText>
        </w:r>
        <w:r>
          <w:fldChar w:fldCharType="separate"/>
        </w:r>
        <w:r>
          <w:t>15</w:t>
        </w:r>
        <w:r>
          <w:fldChar w:fldCharType="end"/>
        </w:r>
      </w:hyperlink>
    </w:p>
    <w:p>
      <w:pPr>
        <w:pStyle w:val="TOC2"/>
        <w:tabs>
          <w:tab w:val="right" w:leader="dot" w:pos="8306"/>
        </w:tabs>
      </w:pPr>
      <w:hyperlink w:anchor="_Toc74" w:history="1">
        <w:r>
          <w:rPr>
            <w:rFonts w:ascii="仿宋" w:eastAsia="仿宋" w:hAnsi="仿宋" w:cs="仿宋" w:hint="eastAsia"/>
            <w:lang w:eastAsia="zh-CN"/>
          </w:rPr>
          <w:t>(二)、催化剂用载体市场分析预测</w:t>
        </w:r>
        <w:r>
          <w:tab/>
        </w:r>
        <w:r>
          <w:fldChar w:fldCharType="begin"/>
        </w:r>
        <w:r>
          <w:instrText xml:space="preserve"> PAGEREF _Toc74 \h </w:instrText>
        </w:r>
        <w:r>
          <w:fldChar w:fldCharType="separate"/>
        </w:r>
        <w:r>
          <w:t>16</w:t>
        </w:r>
        <w:r>
          <w:fldChar w:fldCharType="end"/>
        </w:r>
      </w:hyperlink>
    </w:p>
    <w:p>
      <w:pPr>
        <w:pStyle w:val="TOC1"/>
        <w:tabs>
          <w:tab w:val="right" w:leader="dot" w:pos="8306"/>
        </w:tabs>
      </w:pPr>
      <w:hyperlink w:anchor="_Toc11421" w:history="1">
        <w:r>
          <w:rPr>
            <w:rFonts w:ascii="仿宋" w:eastAsia="仿宋" w:hAnsi="仿宋" w:cs="仿宋" w:hint="eastAsia"/>
            <w:lang w:eastAsia="zh-CN"/>
          </w:rPr>
          <w:t>四、催化剂用载体项目文档管理</w:t>
        </w:r>
        <w:r>
          <w:tab/>
        </w:r>
        <w:r>
          <w:fldChar w:fldCharType="begin"/>
        </w:r>
        <w:r>
          <w:instrText xml:space="preserve"> PAGEREF _Toc11421 \h </w:instrText>
        </w:r>
        <w:r>
          <w:fldChar w:fldCharType="separate"/>
        </w:r>
        <w:r>
          <w:t>17</w:t>
        </w:r>
        <w:r>
          <w:fldChar w:fldCharType="end"/>
        </w:r>
      </w:hyperlink>
    </w:p>
    <w:p>
      <w:pPr>
        <w:pStyle w:val="TOC2"/>
        <w:tabs>
          <w:tab w:val="right" w:leader="dot" w:pos="8306"/>
        </w:tabs>
      </w:pPr>
      <w:hyperlink w:anchor="_Toc16099" w:history="1">
        <w:r>
          <w:rPr>
            <w:rFonts w:ascii="仿宋" w:eastAsia="仿宋" w:hAnsi="仿宋" w:cs="仿宋" w:hint="eastAsia"/>
            <w:lang w:eastAsia="zh-CN"/>
          </w:rPr>
          <w:t>(一)、文档编制与审查</w:t>
        </w:r>
        <w:r>
          <w:tab/>
        </w:r>
        <w:r>
          <w:fldChar w:fldCharType="begin"/>
        </w:r>
        <w:r>
          <w:instrText xml:space="preserve"> PAGEREF _Toc16099 \h </w:instrText>
        </w:r>
        <w:r>
          <w:fldChar w:fldCharType="separate"/>
        </w:r>
        <w:r>
          <w:t>17</w:t>
        </w:r>
        <w:r>
          <w:fldChar w:fldCharType="end"/>
        </w:r>
      </w:hyperlink>
    </w:p>
    <w:p>
      <w:pPr>
        <w:pStyle w:val="TOC2"/>
        <w:tabs>
          <w:tab w:val="right" w:leader="dot" w:pos="8306"/>
        </w:tabs>
      </w:pPr>
      <w:hyperlink w:anchor="_Toc29696" w:history="1">
        <w:r>
          <w:rPr>
            <w:rFonts w:ascii="仿宋" w:eastAsia="仿宋" w:hAnsi="仿宋" w:cs="仿宋" w:hint="eastAsia"/>
            <w:lang w:eastAsia="zh-CN"/>
          </w:rPr>
          <w:t>(二)、文档发布与分发</w:t>
        </w:r>
        <w:r>
          <w:tab/>
        </w:r>
        <w:r>
          <w:fldChar w:fldCharType="begin"/>
        </w:r>
        <w:r>
          <w:instrText xml:space="preserve"> PAGEREF _Toc29696 \h </w:instrText>
        </w:r>
        <w:r>
          <w:fldChar w:fldCharType="separate"/>
        </w:r>
        <w:r>
          <w:t>18</w:t>
        </w:r>
        <w:r>
          <w:fldChar w:fldCharType="end"/>
        </w:r>
      </w:hyperlink>
    </w:p>
    <w:p>
      <w:pPr>
        <w:pStyle w:val="TOC2"/>
        <w:tabs>
          <w:tab w:val="right" w:leader="dot" w:pos="8306"/>
        </w:tabs>
      </w:pPr>
      <w:hyperlink w:anchor="_Toc15312" w:history="1">
        <w:r>
          <w:rPr>
            <w:rFonts w:ascii="仿宋" w:eastAsia="仿宋" w:hAnsi="仿宋" w:cs="仿宋" w:hint="eastAsia"/>
            <w:lang w:eastAsia="zh-CN"/>
          </w:rPr>
          <w:t>(三)、文档存档与归档</w:t>
        </w:r>
        <w:r>
          <w:tab/>
        </w:r>
        <w:r>
          <w:fldChar w:fldCharType="begin"/>
        </w:r>
        <w:r>
          <w:instrText xml:space="preserve"> PAGEREF _Toc15312 \h </w:instrText>
        </w:r>
        <w:r>
          <w:fldChar w:fldCharType="separate"/>
        </w:r>
        <w:r>
          <w:t>19</w:t>
        </w:r>
        <w:r>
          <w:fldChar w:fldCharType="end"/>
        </w:r>
      </w:hyperlink>
    </w:p>
    <w:p>
      <w:pPr>
        <w:pStyle w:val="TOC1"/>
        <w:tabs>
          <w:tab w:val="right" w:leader="dot" w:pos="8306"/>
        </w:tabs>
      </w:pPr>
      <w:hyperlink w:anchor="_Toc28189" w:history="1">
        <w:r>
          <w:rPr>
            <w:rFonts w:ascii="仿宋" w:eastAsia="仿宋" w:hAnsi="仿宋" w:cs="仿宋" w:hint="eastAsia"/>
            <w:lang w:eastAsia="zh-CN"/>
          </w:rPr>
          <w:t>五、催化剂用载体项目建设单位说明</w:t>
        </w:r>
        <w:r>
          <w:tab/>
        </w:r>
        <w:r>
          <w:fldChar w:fldCharType="begin"/>
        </w:r>
        <w:r>
          <w:instrText xml:space="preserve"> PAGEREF _Toc28189 \h </w:instrText>
        </w:r>
        <w:r>
          <w:fldChar w:fldCharType="separate"/>
        </w:r>
        <w:r>
          <w:t>20</w:t>
        </w:r>
        <w:r>
          <w:fldChar w:fldCharType="end"/>
        </w:r>
      </w:hyperlink>
    </w:p>
    <w:p>
      <w:pPr>
        <w:pStyle w:val="TOC2"/>
        <w:tabs>
          <w:tab w:val="right" w:leader="dot" w:pos="8306"/>
        </w:tabs>
      </w:pPr>
      <w:hyperlink w:anchor="_Toc15468" w:history="1">
        <w:r>
          <w:rPr>
            <w:rFonts w:ascii="仿宋" w:eastAsia="仿宋" w:hAnsi="仿宋" w:cs="仿宋" w:hint="eastAsia"/>
            <w:lang w:eastAsia="zh-CN"/>
          </w:rPr>
          <w:t>(一)、催化剂用载体项目承办单位基本情况</w:t>
        </w:r>
        <w:r>
          <w:tab/>
        </w:r>
        <w:r>
          <w:fldChar w:fldCharType="begin"/>
        </w:r>
        <w:r>
          <w:instrText xml:space="preserve"> PAGEREF _Toc15468 \h </w:instrText>
        </w:r>
        <w:r>
          <w:fldChar w:fldCharType="separate"/>
        </w:r>
        <w:r>
          <w:t>20</w:t>
        </w:r>
        <w:r>
          <w:fldChar w:fldCharType="end"/>
        </w:r>
      </w:hyperlink>
    </w:p>
    <w:p>
      <w:pPr>
        <w:pStyle w:val="TOC2"/>
        <w:tabs>
          <w:tab w:val="right" w:leader="dot" w:pos="8306"/>
        </w:tabs>
      </w:pPr>
      <w:hyperlink w:anchor="_Toc23180" w:history="1">
        <w:r>
          <w:rPr>
            <w:rFonts w:ascii="仿宋" w:eastAsia="仿宋" w:hAnsi="仿宋" w:cs="仿宋" w:hint="eastAsia"/>
            <w:lang w:eastAsia="zh-CN"/>
          </w:rPr>
          <w:t>(二)、公司经济效益分析</w:t>
        </w:r>
        <w:r>
          <w:tab/>
        </w:r>
        <w:r>
          <w:fldChar w:fldCharType="begin"/>
        </w:r>
        <w:r>
          <w:instrText xml:space="preserve"> PAGEREF _Toc23180 \h </w:instrText>
        </w:r>
        <w:r>
          <w:fldChar w:fldCharType="separate"/>
        </w:r>
        <w:r>
          <w:t>21</w:t>
        </w:r>
        <w:r>
          <w:fldChar w:fldCharType="end"/>
        </w:r>
      </w:hyperlink>
    </w:p>
    <w:p>
      <w:pPr>
        <w:pStyle w:val="TOC1"/>
        <w:tabs>
          <w:tab w:val="right" w:leader="dot" w:pos="8306"/>
        </w:tabs>
      </w:pPr>
      <w:hyperlink w:anchor="_Toc31478" w:history="1">
        <w:r>
          <w:rPr>
            <w:rFonts w:ascii="仿宋" w:eastAsia="仿宋" w:hAnsi="仿宋" w:cs="仿宋" w:hint="eastAsia"/>
            <w:lang w:eastAsia="zh-CN"/>
          </w:rPr>
          <w:t>六、产品规划分析</w:t>
        </w:r>
        <w:r>
          <w:tab/>
        </w:r>
        <w:r>
          <w:fldChar w:fldCharType="begin"/>
        </w:r>
        <w:r>
          <w:instrText xml:space="preserve"> PAGEREF _Toc31478 \h </w:instrText>
        </w:r>
        <w:r>
          <w:fldChar w:fldCharType="separate"/>
        </w:r>
        <w:r>
          <w:t>22</w:t>
        </w:r>
        <w:r>
          <w:fldChar w:fldCharType="end"/>
        </w:r>
      </w:hyperlink>
    </w:p>
    <w:p>
      <w:pPr>
        <w:pStyle w:val="TOC2"/>
        <w:tabs>
          <w:tab w:val="right" w:leader="dot" w:pos="8306"/>
        </w:tabs>
      </w:pPr>
      <w:hyperlink w:anchor="_Toc10121" w:history="1">
        <w:r>
          <w:rPr>
            <w:rFonts w:ascii="仿宋" w:eastAsia="仿宋" w:hAnsi="仿宋" w:cs="仿宋" w:hint="eastAsia"/>
            <w:lang w:eastAsia="zh-CN"/>
          </w:rPr>
          <w:t>(一)、产品规划</w:t>
        </w:r>
        <w:r>
          <w:tab/>
        </w:r>
        <w:r>
          <w:fldChar w:fldCharType="begin"/>
        </w:r>
        <w:r>
          <w:instrText xml:space="preserve"> PAGEREF _Toc10121 \h </w:instrText>
        </w:r>
        <w:r>
          <w:fldChar w:fldCharType="separate"/>
        </w:r>
        <w:r>
          <w:t>22</w:t>
        </w:r>
        <w:r>
          <w:fldChar w:fldCharType="end"/>
        </w:r>
      </w:hyperlink>
    </w:p>
    <w:p>
      <w:pPr>
        <w:pStyle w:val="TOC2"/>
        <w:tabs>
          <w:tab w:val="right" w:leader="dot" w:pos="8306"/>
        </w:tabs>
      </w:pPr>
      <w:hyperlink w:anchor="_Toc15818" w:history="1">
        <w:r>
          <w:rPr>
            <w:rFonts w:ascii="仿宋" w:eastAsia="仿宋" w:hAnsi="仿宋" w:cs="仿宋" w:hint="eastAsia"/>
            <w:lang w:eastAsia="zh-CN"/>
          </w:rPr>
          <w:t>(二)、建设规模</w:t>
        </w:r>
        <w:r>
          <w:tab/>
        </w:r>
        <w:r>
          <w:fldChar w:fldCharType="begin"/>
        </w:r>
        <w:r>
          <w:instrText xml:space="preserve"> PAGEREF _Toc15818 \h </w:instrText>
        </w:r>
        <w:r>
          <w:fldChar w:fldCharType="separate"/>
        </w:r>
        <w:r>
          <w:t>22</w:t>
        </w:r>
        <w:r>
          <w:fldChar w:fldCharType="end"/>
        </w:r>
      </w:hyperlink>
    </w:p>
    <w:p>
      <w:pPr>
        <w:pStyle w:val="TOC1"/>
        <w:tabs>
          <w:tab w:val="right" w:leader="dot" w:pos="8306"/>
        </w:tabs>
      </w:pPr>
      <w:hyperlink w:anchor="_Toc5838" w:history="1">
        <w:r>
          <w:rPr>
            <w:rFonts w:ascii="仿宋" w:eastAsia="仿宋" w:hAnsi="仿宋" w:cs="仿宋" w:hint="eastAsia"/>
            <w:lang w:eastAsia="zh-CN"/>
          </w:rPr>
          <w:t>七、生产安全保护</w:t>
        </w:r>
        <w:r>
          <w:tab/>
        </w:r>
        <w:r>
          <w:fldChar w:fldCharType="begin"/>
        </w:r>
        <w:r>
          <w:instrText xml:space="preserve"> PAGEREF _Toc5838 \h </w:instrText>
        </w:r>
        <w:r>
          <w:fldChar w:fldCharType="separate"/>
        </w:r>
        <w:r>
          <w:t>24</w:t>
        </w:r>
        <w:r>
          <w:fldChar w:fldCharType="end"/>
        </w:r>
      </w:hyperlink>
    </w:p>
    <w:p>
      <w:pPr>
        <w:pStyle w:val="TOC2"/>
        <w:tabs>
          <w:tab w:val="right" w:leader="dot" w:pos="8306"/>
        </w:tabs>
      </w:pPr>
      <w:hyperlink w:anchor="_Toc10586" w:history="1">
        <w:r>
          <w:rPr>
            <w:rFonts w:ascii="仿宋" w:eastAsia="仿宋" w:hAnsi="仿宋" w:cs="仿宋" w:hint="eastAsia"/>
            <w:lang w:eastAsia="zh-CN"/>
          </w:rPr>
          <w:t>(一)、消防安全</w:t>
        </w:r>
        <w:r>
          <w:tab/>
        </w:r>
        <w:r>
          <w:fldChar w:fldCharType="begin"/>
        </w:r>
        <w:r>
          <w:instrText xml:space="preserve"> PAGEREF _Toc10586 \h </w:instrText>
        </w:r>
        <w:r>
          <w:fldChar w:fldCharType="separate"/>
        </w:r>
        <w:r>
          <w:t>24</w:t>
        </w:r>
        <w:r>
          <w:fldChar w:fldCharType="end"/>
        </w:r>
      </w:hyperlink>
    </w:p>
    <w:p>
      <w:pPr>
        <w:pStyle w:val="TOC2"/>
        <w:tabs>
          <w:tab w:val="right" w:leader="dot" w:pos="8306"/>
        </w:tabs>
      </w:pPr>
      <w:hyperlink w:anchor="_Toc1562" w:history="1">
        <w:r>
          <w:rPr>
            <w:rFonts w:ascii="仿宋" w:eastAsia="仿宋" w:hAnsi="仿宋" w:cs="仿宋" w:hint="eastAsia"/>
            <w:lang w:eastAsia="zh-CN"/>
          </w:rPr>
          <w:t>(二)、防火防爆总图布置措施</w:t>
        </w:r>
        <w:r>
          <w:tab/>
        </w:r>
        <w:r>
          <w:fldChar w:fldCharType="begin"/>
        </w:r>
        <w:r>
          <w:instrText xml:space="preserve"> PAGEREF _Toc1562 \h </w:instrText>
        </w:r>
        <w:r>
          <w:fldChar w:fldCharType="separate"/>
        </w:r>
        <w:r>
          <w:t>25</w:t>
        </w:r>
        <w:r>
          <w:fldChar w:fldCharType="end"/>
        </w:r>
      </w:hyperlink>
    </w:p>
    <w:p>
      <w:pPr>
        <w:pStyle w:val="TOC2"/>
        <w:tabs>
          <w:tab w:val="right" w:leader="dot" w:pos="8306"/>
        </w:tabs>
      </w:pPr>
      <w:hyperlink w:anchor="_Toc11039" w:history="1">
        <w:r>
          <w:rPr>
            <w:rFonts w:ascii="仿宋" w:eastAsia="仿宋" w:hAnsi="仿宋" w:cs="仿宋" w:hint="eastAsia"/>
            <w:lang w:eastAsia="zh-CN"/>
          </w:rPr>
          <w:t>(三)、自然灾害防范措施</w:t>
        </w:r>
        <w:r>
          <w:tab/>
        </w:r>
        <w:r>
          <w:fldChar w:fldCharType="begin"/>
        </w:r>
        <w:r>
          <w:instrText xml:space="preserve"> PAGEREF _Toc11039 \h </w:instrText>
        </w:r>
        <w:r>
          <w:fldChar w:fldCharType="separate"/>
        </w:r>
        <w:r>
          <w:t>26</w:t>
        </w:r>
        <w:r>
          <w:fldChar w:fldCharType="end"/>
        </w:r>
      </w:hyperlink>
    </w:p>
    <w:p>
      <w:pPr>
        <w:pStyle w:val="TOC2"/>
        <w:tabs>
          <w:tab w:val="right" w:leader="dot" w:pos="8306"/>
        </w:tabs>
      </w:pPr>
      <w:hyperlink w:anchor="_Toc24815" w:history="1">
        <w:r>
          <w:rPr>
            <w:rFonts w:ascii="仿宋" w:eastAsia="仿宋" w:hAnsi="仿宋" w:cs="仿宋" w:hint="eastAsia"/>
            <w:lang w:eastAsia="zh-CN"/>
          </w:rPr>
          <w:t>(四)、安全色及安全标志使用要求</w:t>
        </w:r>
        <w:r>
          <w:tab/>
        </w:r>
        <w:r>
          <w:fldChar w:fldCharType="begin"/>
        </w:r>
        <w:r>
          <w:instrText xml:space="preserve"> PAGEREF _Toc24815 \h </w:instrText>
        </w:r>
        <w:r>
          <w:fldChar w:fldCharType="separate"/>
        </w:r>
        <w:r>
          <w:t>27</w:t>
        </w:r>
        <w:r>
          <w:fldChar w:fldCharType="end"/>
        </w:r>
      </w:hyperlink>
    </w:p>
    <w:p>
      <w:pPr>
        <w:pStyle w:val="TOC2"/>
        <w:tabs>
          <w:tab w:val="right" w:leader="dot" w:pos="8306"/>
        </w:tabs>
      </w:pPr>
      <w:hyperlink w:anchor="_Toc3285" w:history="1">
        <w:r>
          <w:rPr>
            <w:rFonts w:ascii="仿宋" w:eastAsia="仿宋" w:hAnsi="仿宋" w:cs="仿宋" w:hint="eastAsia"/>
            <w:lang w:eastAsia="zh-CN"/>
          </w:rPr>
          <w:t>(五)、防尘防毒措施</w:t>
        </w:r>
        <w:r>
          <w:tab/>
        </w:r>
        <w:r>
          <w:fldChar w:fldCharType="begin"/>
        </w:r>
        <w:r>
          <w:instrText xml:space="preserve"> PAGEREF _Toc3285 \h </w:instrText>
        </w:r>
        <w:r>
          <w:fldChar w:fldCharType="separate"/>
        </w:r>
        <w:r>
          <w:t>28</w:t>
        </w:r>
        <w:r>
          <w:fldChar w:fldCharType="end"/>
        </w:r>
      </w:hyperlink>
    </w:p>
    <w:p>
      <w:pPr>
        <w:pStyle w:val="TOC2"/>
        <w:tabs>
          <w:tab w:val="right" w:leader="dot" w:pos="8306"/>
        </w:tabs>
      </w:pPr>
      <w:hyperlink w:anchor="_Toc11604" w:history="1">
        <w:r>
          <w:rPr>
            <w:rFonts w:ascii="仿宋" w:eastAsia="仿宋" w:hAnsi="仿宋" w:cs="仿宋" w:hint="eastAsia"/>
            <w:lang w:eastAsia="zh-CN"/>
          </w:rPr>
          <w:t>(六)、防静电、触电防护及防雷措施</w:t>
        </w:r>
        <w:r>
          <w:tab/>
        </w:r>
        <w:r>
          <w:fldChar w:fldCharType="begin"/>
        </w:r>
        <w:r>
          <w:instrText xml:space="preserve"> PAGEREF _Toc11604 \h </w:instrText>
        </w:r>
        <w:r>
          <w:fldChar w:fldCharType="separate"/>
        </w:r>
        <w:r>
          <w:t>29</w:t>
        </w:r>
        <w:r>
          <w:fldChar w:fldCharType="end"/>
        </w:r>
      </w:hyperlink>
    </w:p>
    <w:p>
      <w:pPr>
        <w:pStyle w:val="TOC2"/>
        <w:tabs>
          <w:tab w:val="right" w:leader="dot" w:pos="8306"/>
        </w:tabs>
      </w:pPr>
      <w:hyperlink w:anchor="_Toc31414" w:history="1">
        <w:r>
          <w:rPr>
            <w:rFonts w:ascii="仿宋" w:eastAsia="仿宋" w:hAnsi="仿宋" w:cs="仿宋" w:hint="eastAsia"/>
            <w:lang w:eastAsia="zh-CN"/>
          </w:rPr>
          <w:t>(七)、机械设备安全保障措施</w:t>
        </w:r>
        <w:r>
          <w:tab/>
        </w:r>
        <w:r>
          <w:fldChar w:fldCharType="begin"/>
        </w:r>
        <w:r>
          <w:instrText xml:space="preserve"> PAGEREF _Toc31414 \h </w:instrText>
        </w:r>
        <w:r>
          <w:fldChar w:fldCharType="separate"/>
        </w:r>
        <w:r>
          <w:t>30</w:t>
        </w:r>
        <w:r>
          <w:fldChar w:fldCharType="end"/>
        </w:r>
      </w:hyperlink>
    </w:p>
    <w:p>
      <w:pPr>
        <w:pStyle w:val="TOC1"/>
        <w:tabs>
          <w:tab w:val="right" w:leader="dot" w:pos="8306"/>
        </w:tabs>
      </w:pPr>
      <w:hyperlink w:anchor="_Toc29599" w:history="1">
        <w:r>
          <w:rPr>
            <w:rFonts w:ascii="仿宋" w:eastAsia="仿宋" w:hAnsi="仿宋" w:cs="仿宋" w:hint="eastAsia"/>
            <w:lang w:eastAsia="zh-CN"/>
          </w:rPr>
          <w:t>八、催化剂用载体项目人力资源管理</w:t>
        </w:r>
        <w:r>
          <w:tab/>
        </w:r>
        <w:r>
          <w:fldChar w:fldCharType="begin"/>
        </w:r>
        <w:r>
          <w:instrText xml:space="preserve"> PAGEREF _Toc29599 \h </w:instrText>
        </w:r>
        <w:r>
          <w:fldChar w:fldCharType="separate"/>
        </w:r>
        <w:r>
          <w:t>32</w:t>
        </w:r>
        <w:r>
          <w:fldChar w:fldCharType="end"/>
        </w:r>
      </w:hyperlink>
    </w:p>
    <w:p>
      <w:pPr>
        <w:pStyle w:val="TOC2"/>
        <w:tabs>
          <w:tab w:val="right" w:leader="dot" w:pos="8306"/>
        </w:tabs>
      </w:pPr>
      <w:hyperlink w:anchor="_Toc23714" w:history="1">
        <w:r>
          <w:rPr>
            <w:rFonts w:ascii="仿宋" w:eastAsia="仿宋" w:hAnsi="仿宋" w:cs="仿宋" w:hint="eastAsia"/>
            <w:lang w:eastAsia="zh-CN"/>
          </w:rPr>
          <w:t>(一)、建立健全的预算管理制度</w:t>
        </w:r>
        <w:r>
          <w:tab/>
        </w:r>
        <w:r>
          <w:fldChar w:fldCharType="begin"/>
        </w:r>
        <w:r>
          <w:instrText xml:space="preserve"> PAGEREF _Toc23714 \h </w:instrText>
        </w:r>
        <w:r>
          <w:fldChar w:fldCharType="separate"/>
        </w:r>
        <w:r>
          <w:t>32</w:t>
        </w:r>
        <w:r>
          <w:fldChar w:fldCharType="end"/>
        </w:r>
      </w:hyperlink>
    </w:p>
    <w:p>
      <w:pPr>
        <w:pStyle w:val="TOC2"/>
        <w:tabs>
          <w:tab w:val="right" w:leader="dot" w:pos="8306"/>
        </w:tabs>
      </w:pPr>
      <w:hyperlink w:anchor="_Toc403" w:history="1">
        <w:r>
          <w:rPr>
            <w:rFonts w:ascii="仿宋" w:eastAsia="仿宋" w:hAnsi="仿宋" w:cs="仿宋" w:hint="eastAsia"/>
            <w:lang w:eastAsia="zh-CN"/>
          </w:rPr>
          <w:t>(二)、加强资金流动监控</w:t>
        </w:r>
        <w:r>
          <w:tab/>
        </w:r>
        <w:r>
          <w:fldChar w:fldCharType="begin"/>
        </w:r>
        <w:r>
          <w:instrText xml:space="preserve"> PAGEREF _Toc403 \h </w:instrText>
        </w:r>
        <w:r>
          <w:fldChar w:fldCharType="separate"/>
        </w:r>
        <w:r>
          <w:t>33</w:t>
        </w:r>
        <w:r>
          <w:fldChar w:fldCharType="end"/>
        </w:r>
      </w:hyperlink>
    </w:p>
    <w:p>
      <w:pPr>
        <w:pStyle w:val="TOC2"/>
        <w:tabs>
          <w:tab w:val="right" w:leader="dot" w:pos="8306"/>
        </w:tabs>
      </w:pPr>
      <w:hyperlink w:anchor="_Toc8517" w:history="1">
        <w:r>
          <w:rPr>
            <w:rFonts w:ascii="仿宋" w:eastAsia="仿宋" w:hAnsi="仿宋" w:cs="仿宋" w:hint="eastAsia"/>
            <w:lang w:eastAsia="zh-CN"/>
          </w:rPr>
          <w:t>(三)、制定完善的风险控制机制</w:t>
        </w:r>
        <w:r>
          <w:tab/>
        </w:r>
        <w:r>
          <w:fldChar w:fldCharType="begin"/>
        </w:r>
        <w:r>
          <w:instrText xml:space="preserve"> PAGEREF _Toc8517 \h </w:instrText>
        </w:r>
        <w:r>
          <w:fldChar w:fldCharType="separate"/>
        </w:r>
        <w:r>
          <w:t>35</w:t>
        </w:r>
        <w:r>
          <w:fldChar w:fldCharType="end"/>
        </w:r>
      </w:hyperlink>
    </w:p>
    <w:p>
      <w:pPr>
        <w:pStyle w:val="TOC2"/>
        <w:tabs>
          <w:tab w:val="right" w:leader="dot" w:pos="8306"/>
        </w:tabs>
      </w:pPr>
      <w:hyperlink w:anchor="_Toc19279" w:history="1">
        <w:r>
          <w:rPr>
            <w:rFonts w:ascii="仿宋" w:eastAsia="仿宋" w:hAnsi="仿宋" w:cs="仿宋" w:hint="eastAsia"/>
            <w:lang w:eastAsia="zh-CN"/>
          </w:rPr>
          <w:t>(四)、优化成本管理</w:t>
        </w:r>
        <w:r>
          <w:tab/>
        </w:r>
        <w:r>
          <w:fldChar w:fldCharType="begin"/>
        </w:r>
        <w:r>
          <w:instrText xml:space="preserve"> PAGEREF _Toc19279 \h </w:instrText>
        </w:r>
        <w:r>
          <w:fldChar w:fldCharType="separate"/>
        </w:r>
        <w:r>
          <w:t>36</w:t>
        </w:r>
        <w:r>
          <w:fldChar w:fldCharType="end"/>
        </w:r>
      </w:hyperlink>
    </w:p>
    <w:p>
      <w:pPr>
        <w:pStyle w:val="TOC1"/>
        <w:tabs>
          <w:tab w:val="right" w:leader="dot" w:pos="8306"/>
        </w:tabs>
      </w:pPr>
      <w:hyperlink w:anchor="_Toc21442" w:history="1">
        <w:r>
          <w:rPr>
            <w:rFonts w:ascii="仿宋" w:eastAsia="仿宋" w:hAnsi="仿宋" w:cs="仿宋" w:hint="eastAsia"/>
            <w:lang w:eastAsia="zh-CN"/>
          </w:rPr>
          <w:t>九、催化剂用载体项目环境影响分析</w:t>
        </w:r>
        <w:r>
          <w:tab/>
        </w:r>
        <w:r>
          <w:fldChar w:fldCharType="begin"/>
        </w:r>
        <w:r>
          <w:instrText xml:space="preserve"> PAGEREF _Toc21442 \h </w:instrText>
        </w:r>
        <w:r>
          <w:fldChar w:fldCharType="separate"/>
        </w:r>
        <w:r>
          <w:t>37</w:t>
        </w:r>
        <w:r>
          <w:fldChar w:fldCharType="end"/>
        </w:r>
      </w:hyperlink>
    </w:p>
    <w:p>
      <w:pPr>
        <w:pStyle w:val="TOC2"/>
        <w:tabs>
          <w:tab w:val="right" w:leader="dot" w:pos="8306"/>
        </w:tabs>
      </w:pPr>
      <w:hyperlink w:anchor="_Toc231" w:history="1">
        <w:r>
          <w:rPr>
            <w:rFonts w:ascii="仿宋" w:eastAsia="仿宋" w:hAnsi="仿宋" w:cs="仿宋" w:hint="eastAsia"/>
            <w:lang w:eastAsia="zh-CN"/>
          </w:rPr>
          <w:t>(一)、建设区域环境质量现状</w:t>
        </w:r>
        <w:r>
          <w:tab/>
        </w:r>
        <w:r>
          <w:fldChar w:fldCharType="begin"/>
        </w:r>
        <w:r>
          <w:instrText xml:space="preserve"> PAGEREF _Toc231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83" w:history="1">
        <w:r>
          <w:rPr>
            <w:rFonts w:ascii="仿宋" w:eastAsia="仿宋" w:hAnsi="仿宋" w:cs="仿宋" w:hint="eastAsia"/>
            <w:lang w:eastAsia="zh-CN"/>
          </w:rPr>
          <w:t>(二)、建设期环境保护</w:t>
        </w:r>
        <w:r>
          <w:tab/>
        </w:r>
        <w:r>
          <w:fldChar w:fldCharType="begin"/>
        </w:r>
        <w:r>
          <w:instrText xml:space="preserve"> PAGEREF _Toc22383 \h </w:instrText>
        </w:r>
        <w:r>
          <w:fldChar w:fldCharType="separate"/>
        </w:r>
        <w:r>
          <w:t>39</w:t>
        </w:r>
        <w:r>
          <w:fldChar w:fldCharType="end"/>
        </w:r>
      </w:hyperlink>
    </w:p>
    <w:p>
      <w:pPr>
        <w:pStyle w:val="TOC2"/>
        <w:tabs>
          <w:tab w:val="right" w:leader="dot" w:pos="8306"/>
        </w:tabs>
      </w:pPr>
      <w:hyperlink w:anchor="_Toc26016" w:history="1">
        <w:r>
          <w:rPr>
            <w:rFonts w:ascii="仿宋" w:eastAsia="仿宋" w:hAnsi="仿宋" w:cs="仿宋" w:hint="eastAsia"/>
            <w:lang w:eastAsia="zh-CN"/>
          </w:rPr>
          <w:t>(三)、运营期环境保护</w:t>
        </w:r>
        <w:r>
          <w:tab/>
        </w:r>
        <w:r>
          <w:fldChar w:fldCharType="begin"/>
        </w:r>
        <w:r>
          <w:instrText xml:space="preserve"> PAGEREF _Toc26016 \h </w:instrText>
        </w:r>
        <w:r>
          <w:fldChar w:fldCharType="separate"/>
        </w:r>
        <w:r>
          <w:t>40</w:t>
        </w:r>
        <w:r>
          <w:fldChar w:fldCharType="end"/>
        </w:r>
      </w:hyperlink>
    </w:p>
    <w:p>
      <w:pPr>
        <w:pStyle w:val="TOC2"/>
        <w:tabs>
          <w:tab w:val="right" w:leader="dot" w:pos="8306"/>
        </w:tabs>
      </w:pPr>
      <w:hyperlink w:anchor="_Toc17054" w:history="1">
        <w:r>
          <w:rPr>
            <w:rFonts w:ascii="仿宋" w:eastAsia="仿宋" w:hAnsi="仿宋" w:cs="仿宋" w:hint="eastAsia"/>
            <w:lang w:eastAsia="zh-CN"/>
          </w:rPr>
          <w:t>(四)、催化剂用载体项目建设对区域经济的影响</w:t>
        </w:r>
        <w:r>
          <w:tab/>
        </w:r>
        <w:r>
          <w:fldChar w:fldCharType="begin"/>
        </w:r>
        <w:r>
          <w:instrText xml:space="preserve"> PAGEREF _Toc17054 \h </w:instrText>
        </w:r>
        <w:r>
          <w:fldChar w:fldCharType="separate"/>
        </w:r>
        <w:r>
          <w:t>42</w:t>
        </w:r>
        <w:r>
          <w:fldChar w:fldCharType="end"/>
        </w:r>
      </w:hyperlink>
    </w:p>
    <w:p>
      <w:pPr>
        <w:pStyle w:val="TOC2"/>
        <w:tabs>
          <w:tab w:val="right" w:leader="dot" w:pos="8306"/>
        </w:tabs>
      </w:pPr>
      <w:hyperlink w:anchor="_Toc7713" w:history="1">
        <w:r>
          <w:rPr>
            <w:rFonts w:ascii="仿宋" w:eastAsia="仿宋" w:hAnsi="仿宋" w:cs="仿宋" w:hint="eastAsia"/>
            <w:lang w:eastAsia="zh-CN"/>
          </w:rPr>
          <w:t>(五)、废弃物处理</w:t>
        </w:r>
        <w:r>
          <w:tab/>
        </w:r>
        <w:r>
          <w:fldChar w:fldCharType="begin"/>
        </w:r>
        <w:r>
          <w:instrText xml:space="preserve"> PAGEREF _Toc7713 \h </w:instrText>
        </w:r>
        <w:r>
          <w:fldChar w:fldCharType="separate"/>
        </w:r>
        <w:r>
          <w:t>43</w:t>
        </w:r>
        <w:r>
          <w:fldChar w:fldCharType="end"/>
        </w:r>
      </w:hyperlink>
    </w:p>
    <w:p>
      <w:pPr>
        <w:pStyle w:val="TOC2"/>
        <w:tabs>
          <w:tab w:val="right" w:leader="dot" w:pos="8306"/>
        </w:tabs>
      </w:pPr>
      <w:hyperlink w:anchor="_Toc22669" w:history="1">
        <w:r>
          <w:rPr>
            <w:rFonts w:ascii="仿宋" w:eastAsia="仿宋" w:hAnsi="仿宋" w:cs="仿宋" w:hint="eastAsia"/>
            <w:lang w:eastAsia="zh-CN"/>
          </w:rPr>
          <w:t>(六)、特殊环境影响分析</w:t>
        </w:r>
        <w:r>
          <w:tab/>
        </w:r>
        <w:r>
          <w:fldChar w:fldCharType="begin"/>
        </w:r>
        <w:r>
          <w:instrText xml:space="preserve"> PAGEREF _Toc22669 \h </w:instrText>
        </w:r>
        <w:r>
          <w:fldChar w:fldCharType="separate"/>
        </w:r>
        <w:r>
          <w:t>45</w:t>
        </w:r>
        <w:r>
          <w:fldChar w:fldCharType="end"/>
        </w:r>
      </w:hyperlink>
    </w:p>
    <w:p>
      <w:pPr>
        <w:pStyle w:val="TOC2"/>
        <w:tabs>
          <w:tab w:val="right" w:leader="dot" w:pos="8306"/>
        </w:tabs>
      </w:pPr>
      <w:hyperlink w:anchor="_Toc5403" w:history="1">
        <w:r>
          <w:rPr>
            <w:rFonts w:ascii="仿宋" w:eastAsia="仿宋" w:hAnsi="仿宋" w:cs="仿宋" w:hint="eastAsia"/>
            <w:lang w:eastAsia="zh-CN"/>
          </w:rPr>
          <w:t>(七)、清洁生产</w:t>
        </w:r>
        <w:r>
          <w:tab/>
        </w:r>
        <w:r>
          <w:fldChar w:fldCharType="begin"/>
        </w:r>
        <w:r>
          <w:instrText xml:space="preserve"> PAGEREF _Toc5403 \h </w:instrText>
        </w:r>
        <w:r>
          <w:fldChar w:fldCharType="separate"/>
        </w:r>
        <w:r>
          <w:t>46</w:t>
        </w:r>
        <w:r>
          <w:fldChar w:fldCharType="end"/>
        </w:r>
      </w:hyperlink>
    </w:p>
    <w:p>
      <w:pPr>
        <w:pStyle w:val="TOC2"/>
        <w:tabs>
          <w:tab w:val="right" w:leader="dot" w:pos="8306"/>
        </w:tabs>
      </w:pPr>
      <w:hyperlink w:anchor="_Toc25583" w:history="1">
        <w:r>
          <w:rPr>
            <w:rFonts w:ascii="仿宋" w:eastAsia="仿宋" w:hAnsi="仿宋" w:cs="仿宋" w:hint="eastAsia"/>
            <w:lang w:eastAsia="zh-CN"/>
          </w:rPr>
          <w:t>(八)、环境保护综合评价</w:t>
        </w:r>
        <w:r>
          <w:tab/>
        </w:r>
        <w:r>
          <w:fldChar w:fldCharType="begin"/>
        </w:r>
        <w:r>
          <w:instrText xml:space="preserve"> PAGEREF _Toc25583 \h </w:instrText>
        </w:r>
        <w:r>
          <w:fldChar w:fldCharType="separate"/>
        </w:r>
        <w:r>
          <w:t>47</w:t>
        </w:r>
        <w:r>
          <w:fldChar w:fldCharType="end"/>
        </w:r>
      </w:hyperlink>
    </w:p>
    <w:p>
      <w:pPr>
        <w:pStyle w:val="TOC1"/>
        <w:tabs>
          <w:tab w:val="right" w:leader="dot" w:pos="8306"/>
        </w:tabs>
      </w:pPr>
      <w:hyperlink w:anchor="_Toc21038" w:history="1">
        <w:r>
          <w:rPr>
            <w:rFonts w:ascii="仿宋" w:eastAsia="仿宋" w:hAnsi="仿宋" w:cs="仿宋" w:hint="eastAsia"/>
            <w:lang w:eastAsia="zh-CN"/>
          </w:rPr>
          <w:t>十、催化剂用载体项目投资规划</w:t>
        </w:r>
        <w:r>
          <w:tab/>
        </w:r>
        <w:r>
          <w:fldChar w:fldCharType="begin"/>
        </w:r>
        <w:r>
          <w:instrText xml:space="preserve"> PAGEREF _Toc21038 \h </w:instrText>
        </w:r>
        <w:r>
          <w:fldChar w:fldCharType="separate"/>
        </w:r>
        <w:r>
          <w:t>48</w:t>
        </w:r>
        <w:r>
          <w:fldChar w:fldCharType="end"/>
        </w:r>
      </w:hyperlink>
    </w:p>
    <w:p>
      <w:pPr>
        <w:pStyle w:val="TOC2"/>
        <w:tabs>
          <w:tab w:val="right" w:leader="dot" w:pos="8306"/>
        </w:tabs>
      </w:pPr>
      <w:hyperlink w:anchor="_Toc32430" w:history="1">
        <w:r>
          <w:rPr>
            <w:rFonts w:ascii="仿宋" w:eastAsia="仿宋" w:hAnsi="仿宋" w:cs="仿宋" w:hint="eastAsia"/>
            <w:lang w:eastAsia="zh-CN"/>
          </w:rPr>
          <w:t>(一)、催化剂用载体项目总投资估算</w:t>
        </w:r>
        <w:r>
          <w:tab/>
        </w:r>
        <w:r>
          <w:fldChar w:fldCharType="begin"/>
        </w:r>
        <w:r>
          <w:instrText xml:space="preserve"> PAGEREF _Toc32430 \h </w:instrText>
        </w:r>
        <w:r>
          <w:fldChar w:fldCharType="separate"/>
        </w:r>
        <w:r>
          <w:t>48</w:t>
        </w:r>
        <w:r>
          <w:fldChar w:fldCharType="end"/>
        </w:r>
      </w:hyperlink>
    </w:p>
    <w:p>
      <w:pPr>
        <w:pStyle w:val="TOC2"/>
        <w:tabs>
          <w:tab w:val="right" w:leader="dot" w:pos="8306"/>
        </w:tabs>
      </w:pPr>
      <w:hyperlink w:anchor="_Toc15650" w:history="1">
        <w:r>
          <w:rPr>
            <w:rFonts w:ascii="仿宋" w:eastAsia="仿宋" w:hAnsi="仿宋" w:cs="仿宋" w:hint="eastAsia"/>
            <w:lang w:eastAsia="zh-CN"/>
          </w:rPr>
          <w:t>(二)、资金筹措</w:t>
        </w:r>
        <w:r>
          <w:tab/>
        </w:r>
        <w:r>
          <w:fldChar w:fldCharType="begin"/>
        </w:r>
        <w:r>
          <w:instrText xml:space="preserve"> PAGEREF _Toc15650 \h </w:instrText>
        </w:r>
        <w:r>
          <w:fldChar w:fldCharType="separate"/>
        </w:r>
        <w:r>
          <w:t>49</w:t>
        </w:r>
        <w:r>
          <w:fldChar w:fldCharType="end"/>
        </w:r>
      </w:hyperlink>
    </w:p>
    <w:p>
      <w:pPr>
        <w:pStyle w:val="TOC1"/>
        <w:tabs>
          <w:tab w:val="right" w:leader="dot" w:pos="8306"/>
        </w:tabs>
      </w:pPr>
      <w:hyperlink w:anchor="_Toc30939" w:history="1">
        <w:r>
          <w:rPr>
            <w:rFonts w:ascii="仿宋" w:eastAsia="仿宋" w:hAnsi="仿宋" w:cs="仿宋" w:hint="eastAsia"/>
            <w:lang w:eastAsia="zh-CN"/>
          </w:rPr>
          <w:t>十一、催化剂用载体项目人力资源培养与发展</w:t>
        </w:r>
        <w:r>
          <w:tab/>
        </w:r>
        <w:r>
          <w:fldChar w:fldCharType="begin"/>
        </w:r>
        <w:r>
          <w:instrText xml:space="preserve"> PAGEREF _Toc30939 \h </w:instrText>
        </w:r>
        <w:r>
          <w:fldChar w:fldCharType="separate"/>
        </w:r>
        <w:r>
          <w:t>50</w:t>
        </w:r>
        <w:r>
          <w:fldChar w:fldCharType="end"/>
        </w:r>
      </w:hyperlink>
    </w:p>
    <w:p>
      <w:pPr>
        <w:pStyle w:val="TOC2"/>
        <w:tabs>
          <w:tab w:val="right" w:leader="dot" w:pos="8306"/>
        </w:tabs>
      </w:pPr>
      <w:hyperlink w:anchor="_Toc22436" w:history="1">
        <w:r>
          <w:rPr>
            <w:rFonts w:ascii="仿宋" w:eastAsia="仿宋" w:hAnsi="仿宋" w:cs="仿宋" w:hint="eastAsia"/>
            <w:lang w:eastAsia="zh-CN"/>
          </w:rPr>
          <w:t>(一)、人才需求与规划</w:t>
        </w:r>
        <w:r>
          <w:tab/>
        </w:r>
        <w:r>
          <w:fldChar w:fldCharType="begin"/>
        </w:r>
        <w:r>
          <w:instrText xml:space="preserve"> PAGEREF _Toc22436 \h </w:instrText>
        </w:r>
        <w:r>
          <w:fldChar w:fldCharType="separate"/>
        </w:r>
        <w:r>
          <w:t>50</w:t>
        </w:r>
        <w:r>
          <w:fldChar w:fldCharType="end"/>
        </w:r>
      </w:hyperlink>
    </w:p>
    <w:p>
      <w:pPr>
        <w:pStyle w:val="TOC2"/>
        <w:tabs>
          <w:tab w:val="right" w:leader="dot" w:pos="8306"/>
        </w:tabs>
      </w:pPr>
      <w:hyperlink w:anchor="_Toc24540" w:history="1">
        <w:r>
          <w:rPr>
            <w:rFonts w:ascii="仿宋" w:eastAsia="仿宋" w:hAnsi="仿宋" w:cs="仿宋" w:hint="eastAsia"/>
            <w:lang w:eastAsia="zh-CN"/>
          </w:rPr>
          <w:t>(二)、培训与发展计划</w:t>
        </w:r>
        <w:r>
          <w:tab/>
        </w:r>
        <w:r>
          <w:fldChar w:fldCharType="begin"/>
        </w:r>
        <w:r>
          <w:instrText xml:space="preserve"> PAGEREF _Toc24540 \h </w:instrText>
        </w:r>
        <w:r>
          <w:fldChar w:fldCharType="separate"/>
        </w:r>
        <w:r>
          <w:t>51</w:t>
        </w:r>
        <w:r>
          <w:fldChar w:fldCharType="end"/>
        </w:r>
      </w:hyperlink>
    </w:p>
    <w:p>
      <w:pPr>
        <w:pStyle w:val="TOC1"/>
        <w:tabs>
          <w:tab w:val="right" w:leader="dot" w:pos="8306"/>
        </w:tabs>
      </w:pPr>
      <w:hyperlink w:anchor="_Toc2598" w:history="1">
        <w:r>
          <w:rPr>
            <w:rFonts w:ascii="仿宋" w:eastAsia="仿宋" w:hAnsi="仿宋" w:cs="仿宋" w:hint="eastAsia"/>
            <w:lang w:eastAsia="zh-CN"/>
          </w:rPr>
          <w:t>十二、催化剂用载体项目技术管理</w:t>
        </w:r>
        <w:r>
          <w:tab/>
        </w:r>
        <w:r>
          <w:fldChar w:fldCharType="begin"/>
        </w:r>
        <w:r>
          <w:instrText xml:space="preserve"> PAGEREF _Toc2598 \h </w:instrText>
        </w:r>
        <w:r>
          <w:fldChar w:fldCharType="separate"/>
        </w:r>
        <w:r>
          <w:t>51</w:t>
        </w:r>
        <w:r>
          <w:fldChar w:fldCharType="end"/>
        </w:r>
      </w:hyperlink>
    </w:p>
    <w:p>
      <w:pPr>
        <w:pStyle w:val="TOC2"/>
        <w:tabs>
          <w:tab w:val="right" w:leader="dot" w:pos="8306"/>
        </w:tabs>
      </w:pPr>
      <w:hyperlink w:anchor="_Toc28768" w:history="1">
        <w:r>
          <w:rPr>
            <w:rFonts w:ascii="仿宋" w:eastAsia="仿宋" w:hAnsi="仿宋" w:cs="仿宋" w:hint="eastAsia"/>
            <w:lang w:eastAsia="zh-CN"/>
          </w:rPr>
          <w:t>(一)、技术方案选用方向</w:t>
        </w:r>
        <w:r>
          <w:tab/>
        </w:r>
        <w:r>
          <w:fldChar w:fldCharType="begin"/>
        </w:r>
        <w:r>
          <w:instrText xml:space="preserve"> PAGEREF _Toc28768 \h </w:instrText>
        </w:r>
        <w:r>
          <w:fldChar w:fldCharType="separate"/>
        </w:r>
        <w:r>
          <w:t>51</w:t>
        </w:r>
        <w:r>
          <w:fldChar w:fldCharType="end"/>
        </w:r>
      </w:hyperlink>
    </w:p>
    <w:p>
      <w:pPr>
        <w:pStyle w:val="TOC2"/>
        <w:tabs>
          <w:tab w:val="right" w:leader="dot" w:pos="8306"/>
        </w:tabs>
      </w:pPr>
      <w:hyperlink w:anchor="_Toc17563" w:history="1">
        <w:r>
          <w:rPr>
            <w:rFonts w:ascii="仿宋" w:eastAsia="仿宋" w:hAnsi="仿宋" w:cs="仿宋" w:hint="eastAsia"/>
            <w:lang w:eastAsia="zh-CN"/>
          </w:rPr>
          <w:t>(二)、工艺技术方案选用原则</w:t>
        </w:r>
        <w:r>
          <w:tab/>
        </w:r>
        <w:r>
          <w:fldChar w:fldCharType="begin"/>
        </w:r>
        <w:r>
          <w:instrText xml:space="preserve"> PAGEREF _Toc17563 \h </w:instrText>
        </w:r>
        <w:r>
          <w:fldChar w:fldCharType="separate"/>
        </w:r>
        <w:r>
          <w:t>53</w:t>
        </w:r>
        <w:r>
          <w:fldChar w:fldCharType="end"/>
        </w:r>
      </w:hyperlink>
    </w:p>
    <w:p>
      <w:pPr>
        <w:pStyle w:val="TOC2"/>
        <w:tabs>
          <w:tab w:val="right" w:leader="dot" w:pos="8306"/>
        </w:tabs>
      </w:pPr>
      <w:hyperlink w:anchor="_Toc20642" w:history="1">
        <w:r>
          <w:rPr>
            <w:rFonts w:ascii="仿宋" w:eastAsia="仿宋" w:hAnsi="仿宋" w:cs="仿宋" w:hint="eastAsia"/>
            <w:lang w:eastAsia="zh-CN"/>
          </w:rPr>
          <w:t>(三)、工艺技术方案要求</w:t>
        </w:r>
        <w:r>
          <w:tab/>
        </w:r>
        <w:r>
          <w:fldChar w:fldCharType="begin"/>
        </w:r>
        <w:r>
          <w:instrText xml:space="preserve"> PAGEREF _Toc20642 \h </w:instrText>
        </w:r>
        <w:r>
          <w:fldChar w:fldCharType="separate"/>
        </w:r>
        <w:r>
          <w:t>55</w:t>
        </w:r>
        <w:r>
          <w:fldChar w:fldCharType="end"/>
        </w:r>
      </w:hyperlink>
    </w:p>
    <w:p>
      <w:pPr>
        <w:pStyle w:val="TOC1"/>
        <w:tabs>
          <w:tab w:val="right" w:leader="dot" w:pos="8306"/>
        </w:tabs>
      </w:pPr>
      <w:hyperlink w:anchor="_Toc31259" w:history="1">
        <w:r>
          <w:rPr>
            <w:rFonts w:ascii="仿宋" w:eastAsia="仿宋" w:hAnsi="仿宋" w:cs="仿宋" w:hint="eastAsia"/>
            <w:lang w:eastAsia="zh-CN"/>
          </w:rPr>
          <w:t>十三、催化剂用载体项目实施时间节点</w:t>
        </w:r>
        <w:r>
          <w:tab/>
        </w:r>
        <w:r>
          <w:fldChar w:fldCharType="begin"/>
        </w:r>
        <w:r>
          <w:instrText xml:space="preserve"> PAGEREF _Toc31259 \h </w:instrText>
        </w:r>
        <w:r>
          <w:fldChar w:fldCharType="separate"/>
        </w:r>
        <w:r>
          <w:t>58</w:t>
        </w:r>
        <w:r>
          <w:fldChar w:fldCharType="end"/>
        </w:r>
      </w:hyperlink>
    </w:p>
    <w:p>
      <w:pPr>
        <w:pStyle w:val="TOC2"/>
        <w:tabs>
          <w:tab w:val="right" w:leader="dot" w:pos="8306"/>
        </w:tabs>
      </w:pPr>
      <w:hyperlink w:anchor="_Toc7670" w:history="1">
        <w:r>
          <w:rPr>
            <w:rFonts w:ascii="仿宋" w:eastAsia="仿宋" w:hAnsi="仿宋" w:cs="仿宋" w:hint="eastAsia"/>
            <w:lang w:eastAsia="zh-CN"/>
          </w:rPr>
          <w:t>(一)、催化剂用载体项目启动阶段时间节点</w:t>
        </w:r>
        <w:r>
          <w:tab/>
        </w:r>
        <w:r>
          <w:fldChar w:fldCharType="begin"/>
        </w:r>
        <w:r>
          <w:instrText xml:space="preserve"> PAGEREF _Toc7670 \h </w:instrText>
        </w:r>
        <w:r>
          <w:fldChar w:fldCharType="separate"/>
        </w:r>
        <w:r>
          <w:t>58</w:t>
        </w:r>
        <w:r>
          <w:fldChar w:fldCharType="end"/>
        </w:r>
      </w:hyperlink>
    </w:p>
    <w:p>
      <w:pPr>
        <w:pStyle w:val="TOC2"/>
        <w:tabs>
          <w:tab w:val="right" w:leader="dot" w:pos="8306"/>
        </w:tabs>
      </w:pPr>
      <w:hyperlink w:anchor="_Toc30398" w:history="1">
        <w:r>
          <w:rPr>
            <w:rFonts w:ascii="仿宋" w:eastAsia="仿宋" w:hAnsi="仿宋" w:cs="仿宋" w:hint="eastAsia"/>
            <w:lang w:eastAsia="zh-CN"/>
          </w:rPr>
          <w:t>(二)、催化剂用载体项目执行阶段时间节点</w:t>
        </w:r>
        <w:r>
          <w:tab/>
        </w:r>
        <w:r>
          <w:fldChar w:fldCharType="begin"/>
        </w:r>
        <w:r>
          <w:instrText xml:space="preserve"> PAGEREF _Toc30398 \h </w:instrText>
        </w:r>
        <w:r>
          <w:fldChar w:fldCharType="separate"/>
        </w:r>
        <w:r>
          <w:t>59</w:t>
        </w:r>
        <w:r>
          <w:fldChar w:fldCharType="end"/>
        </w:r>
      </w:hyperlink>
    </w:p>
    <w:p>
      <w:pPr>
        <w:pStyle w:val="TOC2"/>
        <w:tabs>
          <w:tab w:val="right" w:leader="dot" w:pos="8306"/>
        </w:tabs>
      </w:pPr>
      <w:hyperlink w:anchor="_Toc28619" w:history="1">
        <w:r>
          <w:rPr>
            <w:rFonts w:ascii="仿宋" w:eastAsia="仿宋" w:hAnsi="仿宋" w:cs="仿宋" w:hint="eastAsia"/>
            <w:lang w:eastAsia="zh-CN"/>
          </w:rPr>
          <w:t>(三)、催化剂用载体项目完成阶段时间节点</w:t>
        </w:r>
        <w:r>
          <w:tab/>
        </w:r>
        <w:r>
          <w:fldChar w:fldCharType="begin"/>
        </w:r>
        <w:r>
          <w:instrText xml:space="preserve"> PAGEREF _Toc28619 \h </w:instrText>
        </w:r>
        <w:r>
          <w:fldChar w:fldCharType="separate"/>
        </w:r>
        <w:r>
          <w:t>60</w:t>
        </w:r>
        <w:r>
          <w:fldChar w:fldCharType="end"/>
        </w:r>
      </w:hyperlink>
    </w:p>
    <w:p>
      <w:pPr>
        <w:pStyle w:val="TOC1"/>
        <w:tabs>
          <w:tab w:val="right" w:leader="dot" w:pos="8306"/>
        </w:tabs>
      </w:pPr>
      <w:hyperlink w:anchor="_Toc18729" w:history="1">
        <w:r>
          <w:rPr>
            <w:rFonts w:ascii="仿宋" w:eastAsia="仿宋" w:hAnsi="仿宋" w:cs="仿宋" w:hint="eastAsia"/>
            <w:lang w:eastAsia="zh-CN"/>
          </w:rPr>
          <w:t>十四、风险识别与分类</w:t>
        </w:r>
        <w:r>
          <w:tab/>
        </w:r>
        <w:r>
          <w:fldChar w:fldCharType="begin"/>
        </w:r>
        <w:r>
          <w:instrText xml:space="preserve"> PAGEREF _Toc18729 \h </w:instrText>
        </w:r>
        <w:r>
          <w:fldChar w:fldCharType="separate"/>
        </w:r>
        <w:r>
          <w:t>61</w:t>
        </w:r>
        <w:r>
          <w:fldChar w:fldCharType="end"/>
        </w:r>
      </w:hyperlink>
    </w:p>
    <w:p>
      <w:pPr>
        <w:pStyle w:val="TOC2"/>
        <w:tabs>
          <w:tab w:val="right" w:leader="dot" w:pos="8306"/>
        </w:tabs>
      </w:pPr>
      <w:hyperlink w:anchor="_Toc17264" w:history="1">
        <w:r>
          <w:rPr>
            <w:rFonts w:ascii="仿宋" w:eastAsia="仿宋" w:hAnsi="仿宋" w:cs="仿宋" w:hint="eastAsia"/>
            <w:lang w:eastAsia="zh-CN"/>
          </w:rPr>
          <w:t>(一)、风险识别</w:t>
        </w:r>
        <w:r>
          <w:tab/>
        </w:r>
        <w:r>
          <w:fldChar w:fldCharType="begin"/>
        </w:r>
        <w:r>
          <w:instrText xml:space="preserve"> PAGEREF _Toc17264 \h </w:instrText>
        </w:r>
        <w:r>
          <w:fldChar w:fldCharType="separate"/>
        </w:r>
        <w:r>
          <w:t>61</w:t>
        </w:r>
        <w:r>
          <w:fldChar w:fldCharType="end"/>
        </w:r>
      </w:hyperlink>
    </w:p>
    <w:p>
      <w:pPr>
        <w:pStyle w:val="TOC2"/>
        <w:tabs>
          <w:tab w:val="right" w:leader="dot" w:pos="8306"/>
        </w:tabs>
      </w:pPr>
      <w:hyperlink w:anchor="_Toc1442" w:history="1">
        <w:r>
          <w:rPr>
            <w:rFonts w:ascii="仿宋" w:eastAsia="仿宋" w:hAnsi="仿宋" w:cs="仿宋" w:hint="eastAsia"/>
            <w:lang w:eastAsia="zh-CN"/>
          </w:rPr>
          <w:t>(二)、风险分类</w:t>
        </w:r>
        <w:r>
          <w:tab/>
        </w:r>
        <w:r>
          <w:fldChar w:fldCharType="begin"/>
        </w:r>
        <w:r>
          <w:instrText xml:space="preserve"> PAGEREF _Toc1442 \h </w:instrText>
        </w:r>
        <w:r>
          <w:fldChar w:fldCharType="separate"/>
        </w:r>
        <w:r>
          <w:t>62</w:t>
        </w:r>
        <w:r>
          <w:fldChar w:fldCharType="end"/>
        </w:r>
      </w:hyperlink>
    </w:p>
    <w:p>
      <w:pPr>
        <w:pStyle w:val="TOC1"/>
        <w:tabs>
          <w:tab w:val="right" w:leader="dot" w:pos="8306"/>
        </w:tabs>
      </w:pPr>
      <w:hyperlink w:anchor="_Toc8043" w:history="1">
        <w:r>
          <w:rPr>
            <w:rFonts w:ascii="仿宋" w:eastAsia="仿宋" w:hAnsi="仿宋" w:cs="仿宋" w:hint="eastAsia"/>
            <w:lang w:eastAsia="zh-CN"/>
          </w:rPr>
          <w:t>十五、营销与推广策略</w:t>
        </w:r>
        <w:r>
          <w:tab/>
        </w:r>
        <w:r>
          <w:fldChar w:fldCharType="begin"/>
        </w:r>
        <w:r>
          <w:instrText xml:space="preserve"> PAGEREF _Toc8043 \h </w:instrText>
        </w:r>
        <w:r>
          <w:fldChar w:fldCharType="separate"/>
        </w:r>
        <w:r>
          <w:t>64</w:t>
        </w:r>
        <w:r>
          <w:fldChar w:fldCharType="end"/>
        </w:r>
      </w:hyperlink>
    </w:p>
    <w:p>
      <w:pPr>
        <w:pStyle w:val="TOC2"/>
        <w:tabs>
          <w:tab w:val="right" w:leader="dot" w:pos="8306"/>
        </w:tabs>
      </w:pPr>
      <w:hyperlink w:anchor="_Toc5797" w:history="1">
        <w:r>
          <w:rPr>
            <w:rFonts w:ascii="仿宋" w:eastAsia="仿宋" w:hAnsi="仿宋" w:cs="仿宋" w:hint="eastAsia"/>
            <w:lang w:eastAsia="zh-CN"/>
          </w:rPr>
          <w:t>(一)、产品/服务定位与特点</w:t>
        </w:r>
        <w:r>
          <w:tab/>
        </w:r>
        <w:r>
          <w:fldChar w:fldCharType="begin"/>
        </w:r>
        <w:r>
          <w:instrText xml:space="preserve"> PAGEREF _Toc5797 \h </w:instrText>
        </w:r>
        <w:r>
          <w:fldChar w:fldCharType="separate"/>
        </w:r>
        <w:r>
          <w:t>64</w:t>
        </w:r>
        <w:r>
          <w:fldChar w:fldCharType="end"/>
        </w:r>
      </w:hyperlink>
    </w:p>
    <w:p>
      <w:pPr>
        <w:pStyle w:val="TOC2"/>
        <w:tabs>
          <w:tab w:val="right" w:leader="dot" w:pos="8306"/>
        </w:tabs>
      </w:pPr>
      <w:hyperlink w:anchor="_Toc29220" w:history="1">
        <w:r>
          <w:rPr>
            <w:rFonts w:ascii="仿宋" w:eastAsia="仿宋" w:hAnsi="仿宋" w:cs="仿宋" w:hint="eastAsia"/>
            <w:lang w:eastAsia="zh-CN"/>
          </w:rPr>
          <w:t>(二)、市场定位与竞争分析</w:t>
        </w:r>
        <w:r>
          <w:tab/>
        </w:r>
        <w:r>
          <w:fldChar w:fldCharType="begin"/>
        </w:r>
        <w:r>
          <w:instrText xml:space="preserve"> PAGEREF _Toc29220 \h </w:instrText>
        </w:r>
        <w:r>
          <w:fldChar w:fldCharType="separate"/>
        </w:r>
        <w:r>
          <w:t>65</w:t>
        </w:r>
        <w:r>
          <w:fldChar w:fldCharType="end"/>
        </w:r>
      </w:hyperlink>
    </w:p>
    <w:p>
      <w:pPr>
        <w:pStyle w:val="TOC2"/>
        <w:tabs>
          <w:tab w:val="right" w:leader="dot" w:pos="8306"/>
        </w:tabs>
      </w:pPr>
      <w:hyperlink w:anchor="_Toc12118" w:history="1">
        <w:r>
          <w:rPr>
            <w:rFonts w:ascii="仿宋" w:eastAsia="仿宋" w:hAnsi="仿宋" w:cs="仿宋" w:hint="eastAsia"/>
            <w:lang w:eastAsia="zh-CN"/>
          </w:rPr>
          <w:t>(三)、营销渠道与策略</w:t>
        </w:r>
        <w:r>
          <w:tab/>
        </w:r>
        <w:r>
          <w:fldChar w:fldCharType="begin"/>
        </w:r>
        <w:r>
          <w:instrText xml:space="preserve"> PAGEREF _Toc12118 \h </w:instrText>
        </w:r>
        <w:r>
          <w:fldChar w:fldCharType="separate"/>
        </w:r>
        <w:r>
          <w:t>67</w:t>
        </w:r>
        <w:r>
          <w:fldChar w:fldCharType="end"/>
        </w:r>
      </w:hyperlink>
    </w:p>
    <w:p>
      <w:pPr>
        <w:pStyle w:val="TOC2"/>
        <w:tabs>
          <w:tab w:val="right" w:leader="dot" w:pos="8306"/>
        </w:tabs>
      </w:pPr>
      <w:hyperlink w:anchor="_Toc3876" w:history="1">
        <w:r>
          <w:rPr>
            <w:rFonts w:ascii="仿宋" w:eastAsia="仿宋" w:hAnsi="仿宋" w:cs="仿宋" w:hint="eastAsia"/>
            <w:lang w:eastAsia="zh-CN"/>
          </w:rPr>
          <w:t>(四)、推广与宣传活动</w:t>
        </w:r>
        <w:r>
          <w:tab/>
        </w:r>
        <w:r>
          <w:fldChar w:fldCharType="begin"/>
        </w:r>
        <w:r>
          <w:instrText xml:space="preserve"> PAGEREF _Toc3876 \h </w:instrText>
        </w:r>
        <w:r>
          <w:fldChar w:fldCharType="separate"/>
        </w:r>
        <w:r>
          <w:t>68</w:t>
        </w:r>
        <w:r>
          <w:fldChar w:fldCharType="end"/>
        </w:r>
      </w:hyperlink>
    </w:p>
    <w:p>
      <w:pPr>
        <w:pStyle w:val="TOC1"/>
        <w:tabs>
          <w:tab w:val="right" w:leader="dot" w:pos="8306"/>
        </w:tabs>
      </w:pPr>
      <w:hyperlink w:anchor="_Toc22079" w:history="1">
        <w:r>
          <w:rPr>
            <w:rFonts w:ascii="仿宋" w:eastAsia="仿宋" w:hAnsi="仿宋" w:cs="仿宋" w:hint="eastAsia"/>
            <w:lang w:eastAsia="zh-CN"/>
          </w:rPr>
          <w:t>十六、质量管理体系</w:t>
        </w:r>
        <w:r>
          <w:tab/>
        </w:r>
        <w:r>
          <w:fldChar w:fldCharType="begin"/>
        </w:r>
        <w:r>
          <w:instrText xml:space="preserve"> PAGEREF _Toc22079 \h </w:instrText>
        </w:r>
        <w:r>
          <w:fldChar w:fldCharType="separate"/>
        </w:r>
        <w:r>
          <w:t>73</w:t>
        </w:r>
        <w:r>
          <w:fldChar w:fldCharType="end"/>
        </w:r>
      </w:hyperlink>
    </w:p>
    <w:p>
      <w:pPr>
        <w:pStyle w:val="TOC2"/>
        <w:tabs>
          <w:tab w:val="right" w:leader="dot" w:pos="8306"/>
        </w:tabs>
      </w:pPr>
      <w:hyperlink w:anchor="_Toc1867" w:history="1">
        <w:r>
          <w:rPr>
            <w:rFonts w:ascii="仿宋" w:eastAsia="仿宋" w:hAnsi="仿宋" w:cs="仿宋" w:hint="eastAsia"/>
            <w:lang w:eastAsia="zh-CN"/>
          </w:rPr>
          <w:t>(一)、质量目标与方针</w:t>
        </w:r>
        <w:r>
          <w:tab/>
        </w:r>
        <w:r>
          <w:fldChar w:fldCharType="begin"/>
        </w:r>
        <w:r>
          <w:instrText xml:space="preserve"> PAGEREF _Toc1867 \h </w:instrText>
        </w:r>
        <w:r>
          <w:fldChar w:fldCharType="separate"/>
        </w:r>
        <w:r>
          <w:t>73</w:t>
        </w:r>
        <w:r>
          <w:fldChar w:fldCharType="end"/>
        </w:r>
      </w:hyperlink>
    </w:p>
    <w:p>
      <w:pPr>
        <w:pStyle w:val="TOC2"/>
        <w:tabs>
          <w:tab w:val="right" w:leader="dot" w:pos="8306"/>
        </w:tabs>
      </w:pPr>
      <w:hyperlink w:anchor="_Toc29499" w:history="1">
        <w:r>
          <w:rPr>
            <w:rFonts w:ascii="仿宋" w:eastAsia="仿宋" w:hAnsi="仿宋" w:cs="仿宋" w:hint="eastAsia"/>
            <w:lang w:eastAsia="zh-CN"/>
          </w:rPr>
          <w:t>(二)、质量管理责任</w:t>
        </w:r>
        <w:r>
          <w:tab/>
        </w:r>
        <w:r>
          <w:fldChar w:fldCharType="begin"/>
        </w:r>
        <w:r>
          <w:instrText xml:space="preserve"> PAGEREF _Toc29499 \h </w:instrText>
        </w:r>
        <w:r>
          <w:fldChar w:fldCharType="separate"/>
        </w:r>
        <w:r>
          <w:t>74</w:t>
        </w:r>
        <w:r>
          <w:fldChar w:fldCharType="end"/>
        </w:r>
      </w:hyperlink>
    </w:p>
    <w:p>
      <w:pPr>
        <w:pStyle w:val="TOC2"/>
        <w:tabs>
          <w:tab w:val="right" w:leader="dot" w:pos="8306"/>
        </w:tabs>
      </w:pPr>
      <w:hyperlink w:anchor="_Toc15266" w:history="1">
        <w:r>
          <w:rPr>
            <w:rFonts w:ascii="仿宋" w:eastAsia="仿宋" w:hAnsi="仿宋" w:cs="仿宋" w:hint="eastAsia"/>
            <w:lang w:eastAsia="zh-CN"/>
          </w:rPr>
          <w:t>(三)、质量管理体系文件</w:t>
        </w:r>
        <w:r>
          <w:tab/>
        </w:r>
        <w:r>
          <w:fldChar w:fldCharType="begin"/>
        </w:r>
        <w:r>
          <w:instrText xml:space="preserve"> PAGEREF _Toc15266 \h </w:instrText>
        </w:r>
        <w:r>
          <w:fldChar w:fldCharType="separate"/>
        </w:r>
        <w:r>
          <w:t>75</w:t>
        </w:r>
        <w:r>
          <w:fldChar w:fldCharType="end"/>
        </w:r>
      </w:hyperlink>
    </w:p>
    <w:p>
      <w:pPr>
        <w:pStyle w:val="TOC2"/>
        <w:tabs>
          <w:tab w:val="right" w:leader="dot" w:pos="8306"/>
        </w:tabs>
      </w:pPr>
      <w:hyperlink w:anchor="_Toc24957" w:history="1">
        <w:r>
          <w:rPr>
            <w:rFonts w:ascii="仿宋" w:eastAsia="仿宋" w:hAnsi="仿宋" w:cs="仿宋" w:hint="eastAsia"/>
            <w:lang w:eastAsia="zh-CN"/>
          </w:rPr>
          <w:t>(四)、质量培训与教育</w:t>
        </w:r>
        <w:r>
          <w:tab/>
        </w:r>
        <w:r>
          <w:fldChar w:fldCharType="begin"/>
        </w:r>
        <w:r>
          <w:instrText xml:space="preserve"> PAGEREF _Toc24957 \h </w:instrText>
        </w:r>
        <w:r>
          <w:fldChar w:fldCharType="separate"/>
        </w:r>
        <w:r>
          <w:t>78</w:t>
        </w:r>
        <w:r>
          <w:fldChar w:fldCharType="end"/>
        </w:r>
      </w:hyperlink>
    </w:p>
    <w:p>
      <w:pPr>
        <w:pStyle w:val="TOC2"/>
        <w:tabs>
          <w:tab w:val="right" w:leader="dot" w:pos="8306"/>
        </w:tabs>
      </w:pPr>
      <w:hyperlink w:anchor="_Toc18347" w:history="1">
        <w:r>
          <w:rPr>
            <w:rFonts w:ascii="仿宋" w:eastAsia="仿宋" w:hAnsi="仿宋" w:cs="仿宋" w:hint="eastAsia"/>
            <w:lang w:eastAsia="zh-CN"/>
          </w:rPr>
          <w:t>(五)、质量审核与评价</w:t>
        </w:r>
        <w:r>
          <w:tab/>
        </w:r>
        <w:r>
          <w:fldChar w:fldCharType="begin"/>
        </w:r>
        <w:r>
          <w:instrText xml:space="preserve"> PAGEREF _Toc18347 \h </w:instrText>
        </w:r>
        <w:r>
          <w:fldChar w:fldCharType="separate"/>
        </w:r>
        <w:r>
          <w:t>79</w:t>
        </w:r>
        <w:r>
          <w:fldChar w:fldCharType="end"/>
        </w:r>
      </w:hyperlink>
    </w:p>
    <w:p>
      <w:pPr>
        <w:pStyle w:val="TOC2"/>
        <w:tabs>
          <w:tab w:val="right" w:leader="dot" w:pos="8306"/>
        </w:tabs>
      </w:pPr>
      <w:hyperlink w:anchor="_Toc20245" w:history="1">
        <w:r>
          <w:rPr>
            <w:rFonts w:ascii="仿宋" w:eastAsia="仿宋" w:hAnsi="仿宋" w:cs="仿宋" w:hint="eastAsia"/>
            <w:lang w:eastAsia="zh-CN"/>
          </w:rPr>
          <w:t>(六)、不符合与纠正措施</w:t>
        </w:r>
        <w:r>
          <w:tab/>
        </w:r>
        <w:r>
          <w:fldChar w:fldCharType="begin"/>
        </w:r>
        <w:r>
          <w:instrText xml:space="preserve"> PAGEREF _Toc20245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1"/>
      <w:r>
        <w:rPr>
          <w:rFonts w:ascii="仿宋" w:eastAsia="仿宋" w:hAnsi="仿宋" w:cs="仿宋" w:hint="eastAsia"/>
          <w:sz w:val="28"/>
          <w:lang w:eastAsia="zh-CN"/>
        </w:rPr>
        <w:t>一、催化剂用载体项目概论</w:t>
      </w:r>
      <w:bookmarkEnd w:id="2"/>
    </w:p>
    <w:p>
      <w:pPr>
        <w:pStyle w:val="Heading2"/>
        <w:rPr>
          <w:rFonts w:ascii="仿宋" w:eastAsia="仿宋" w:hAnsi="仿宋" w:cs="仿宋" w:hint="eastAsia"/>
          <w:lang w:eastAsia="zh-CN"/>
        </w:rPr>
      </w:pPr>
      <w:bookmarkStart w:id="3" w:name="_Toc19046"/>
      <w:r>
        <w:rPr>
          <w:rFonts w:ascii="仿宋" w:eastAsia="仿宋" w:hAnsi="仿宋" w:cs="仿宋" w:hint="eastAsia"/>
          <w:lang w:eastAsia="zh-CN"/>
        </w:rPr>
        <w:t>(一)、催化剂用载体项目概况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起源追溯至对市场的深入洞察。市场的不断演变与变革为催化剂用载体项目提供了难得的机遇。当前市场存在的需求缺口和变革的大环境共同构成了催化剂用载体项目的背景。这个催化剂用载体项目旨在充分利用市场机遇，填补行业中尚未满足的需求，为客户提供全新的解决方案。市场的变革和需求的增长使得这个催化剂用载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催化剂用载体项目名称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正式命名为催化剂用载体。这个名称不仅仅是一个标识，更代表了催化剂用载体项目的核心理念和愿景。它蕴含着催化剂用载体项目所要解决问题的关键字，具有强烈的表达和辨识度，为催化剂用载体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催化剂用载体项目目标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核心目标是提供一种全新、高效的解决方案，满足客户日益增长的需求。催化剂用载体项目追求的不仅仅是满足市场需求，更是在市场中获得卓越的竞争优势。通过不断提升产品或服务的质量和创新水平，催化剂用载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催化剂用载体项目范围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全面涵盖了产品研发、制造、市场推广和售后服务，确保从产品设计到最终用户体验的全方位关注。这一全面的催化剂用载体项目范围是为了确保催化剂用载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催化剂用载体项目时间表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催化剂用载体项目计划在未来18个月内完成，包括研发、测试、市场试点和正式推出等不同阶段。这个时间表的合理设计是为了确保催化剂用载体项目各个阶段的顺利推进，以便按时交付高质量的成果。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催化剂用载体项目预算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总预算估算为XX百万美元，主要分配在研发、市场推广、人员培训和运营等方面。这一充足的预算为催化剂用载体项目提供了充足的资源，确保催化剂用载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催化剂用载体项目风险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可能面临的风险包括市场接受度低、技术难题、竞争激烈等。催化剂用载体项目团队已经制定了相应的风险应对计划，通过前瞻性的风险管理，确保催化剂用载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催化剂用载体项目团队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催化剂用载体项目汇聚了一支经验丰富、多领域专业素养的核心团队，确保催化剂用载体项目在各个方面都能拥有高水平的执行力。团队的协同作战是催化剂用载体项目成功的关键因素之一。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催化剂用载体项目背景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催化剂用载体项目的背景根植于市场对更高效、创新产品的渴望，同时也受到科技发展对行业格局的深刻改变的影响。这为催化剂用载体项目提供了广阔的发展空间和市场需求。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催化剂用载体项目现状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截至目前，催化剂用载体项目已完成市场调研和技术验证，取得了初步的成功。这为催化剂用载体项目在未来的发展奠定了坚实的基础，为更远大的目标打下了坚实的基石。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868"/>
      <w:r>
        <w:rPr>
          <w:rFonts w:ascii="仿宋" w:eastAsia="仿宋" w:hAnsi="仿宋" w:cs="仿宋" w:hint="eastAsia"/>
          <w:sz w:val="28"/>
          <w:lang w:eastAsia="zh-CN"/>
        </w:rPr>
        <w:t>(二)、催化剂用载体项目目标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keyword》催化剂用载体项目首要业务目标是在市场中占据有利地位，实现产品/服务的成功推广和销售。通过不断提升产品质量、创新性，催化剂用载体项目追求成为行业中的领导者，赢得更多客户的青睐。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在科技迅速发展的时代，催化剂用载体项目着眼于技术创新。通过持续的研发和技术升级，催化剂用载体项目旨在推出更具创新性的产品或服务，以满足市场对新鲜、先进解决方案的需求。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为了建立可持续的客户关系，催化剂用载体项目设定了客户满意度目标。通过提供卓越的产品质量和优质的客户服务，催化剂用载体项目追求赢得客户的信任和忠诚度，确保他们的满意度达到行业领先水平。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催化剂用载体项目注重社会责任和可持续发展。通过实施环保、社会责任催化剂用载体项目，催化剂用载体项目致力于在经济发展的同时保护环境，促进社会公平，实现可持续经营。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催化剂用载体项目的团队是实现目标的核心驱动力。因此，催化剂用载体项目设定了团队发展目标，包括提升团队成员的专业技能、培养领导力，以及搭建协同高效的团队工作氛围。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021"/>
      <w:r>
        <w:rPr>
          <w:rFonts w:ascii="仿宋" w:eastAsia="仿宋" w:hAnsi="仿宋" w:cs="仿宋" w:hint="eastAsia"/>
          <w:sz w:val="28"/>
          <w:lang w:eastAsia="zh-CN"/>
        </w:rPr>
        <w:t>(三)、催化剂用载体项目提出的理由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催化剂用载体项目提出的理由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提出源于对市场机遇的深刻洞察。当前市场中存在的需求缺口和行业发展趋势表明，有巨大的商业机会等待被开发。通过准确捕捉市场机遇，催化剂用载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理念基于对技术创新的信仰。通过持续的研发和技术投入，催化剂用载体项目有望推出更具创新性的产品或服务。在科技飞速发展的当下，催化剂用载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提出是为了增强企业的行业竞争力。通过提升产品或服务的质量和独特性，催化剂用载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响应了消费者需求的变化。随着社会和科技的不断发展，消费者对产品和服务的需求也在发生变化。通过深入了解并及时回应消费者的新需求，催化剂用载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催化剂用载体项目的提出是企业战略发展规划的一部分。在面对日益激烈的市场竞争和不断变化的商业环境中，催化剂用载体项目作为企业战略的一环，旨在为企业开辟新的增长领域，巩固企业在行业中的地位。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提出不仅仅是基于商业考量，还注重社会责任。通过推出环保、社会责任等方面的催化剂用载体项目，催化剂用载体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催化剂用载体项目的提出反映了对利益相关者期望的关注。包括客户、员工、投资者等利益相关者在企业发展中都有着各自的期望，催化剂用载体项目力求在满足这些期望的同时，取得更大的共赢。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065"/>
      <w:r>
        <w:rPr>
          <w:rFonts w:ascii="仿宋" w:eastAsia="仿宋" w:hAnsi="仿宋" w:cs="仿宋" w:hint="eastAsia"/>
          <w:sz w:val="28"/>
          <w:lang w:eastAsia="zh-CN"/>
        </w:rPr>
        <w:t>(四)、催化剂用载体项目意义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在实施催化剂用载体项目的过程中，我们不仅仅是在追逐商业成功，更是为企业和社会的多个层面创造了深远的意义。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首要意义在于提升企业的市场竞争力。通过持续的创新和对产品质量的高标准要求，催化剂用载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催化剂用载体项目的推进将促使行业技术水平的提升。通过引入先进技术和创新性解决方案，催化剂用载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催化剂用载体项目不仅创造了大量就业机会，提高了就业水平，还注重社会责任和环保。通过参与社会公益事业和推动环保催化剂用载体项目，催化剂用载体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综合而言，催化剂用载体项目意义重大，不仅推动了企业的发展，也为行业和社会的进步贡献了积极力量。这是一个全面而深刻的影响，将在未来产生可持续的正面效应。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496"/>
      <w:r>
        <w:rPr>
          <w:rFonts w:ascii="仿宋" w:eastAsia="仿宋" w:hAnsi="仿宋" w:cs="仿宋" w:hint="eastAsia"/>
          <w:sz w:val="28"/>
          <w:lang w:eastAsia="zh-CN"/>
        </w:rPr>
        <w:t>(五)、催化剂用载体项目背景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在当今迅猛发展的商业环境中，催化剂用载体项目的动因根植于对多方面因素的审慎考量。这个催化剂用载体项目的提出并非孤立的决策，而是对企业所处背景深入思考的产物。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催化剂用载体项目背后的首要原因。科技的迅速发展和全球市场的快速变化使得企业必须灵活应对。催化剂用载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竞争的激烈程度也是催化剂用载体项目背景中不可忽视的一环。企业需要在激烈竞争中脱颖而出，为此，催化剂用载体项目致力于打破常规，提供独特的价值主张，以吸引客户并确保市场份额的增长。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技术的迅速发展为企业带来了机遇与挑战。作为催化剂用载体项目启动的背景之一，对新兴技术的应用将有助于提升企业的技术水平，使其在不断演进的商业环境中保持竞争优势。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此外，社会对企业责任的期望也在逐渐升高。催化剂用载体项目充分融入了社会责任的理念，通过可持续经营和社会公益催化剂用载体项目，企图为社会贡献一份力量，在商业成功的同时关注社会价值。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365"/>
      <w:r>
        <w:rPr>
          <w:rFonts w:ascii="仿宋" w:eastAsia="仿宋" w:hAnsi="仿宋" w:cs="仿宋" w:hint="eastAsia"/>
          <w:sz w:val="28"/>
          <w:lang w:eastAsia="zh-CN"/>
        </w:rPr>
        <w:t>二、催化剂用载体项目选址可行性分析</w:t>
      </w:r>
      <w:bookmarkEnd w:id="8"/>
    </w:p>
    <w:p>
      <w:pPr>
        <w:pStyle w:val="Heading2"/>
        <w:rPr>
          <w:rFonts w:ascii="仿宋" w:eastAsia="仿宋" w:hAnsi="仿宋" w:cs="仿宋" w:hint="eastAsia"/>
          <w:lang w:eastAsia="zh-CN"/>
        </w:rPr>
      </w:pPr>
      <w:bookmarkStart w:id="9" w:name="_Toc28716"/>
      <w:r>
        <w:rPr>
          <w:rFonts w:ascii="仿宋" w:eastAsia="仿宋" w:hAnsi="仿宋" w:cs="仿宋" w:hint="eastAsia"/>
          <w:lang w:eastAsia="zh-CN"/>
        </w:rPr>
        <w:t>(一)、催化剂用载体项目选址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该催化剂用载体项目选址位于XX省XX市XX区XXX街道</w:t>
      </w:r>
    </w:p>
    <w:p>
      <w:pPr>
        <w:pStyle w:val="Heading2"/>
        <w:ind w:firstLine="560" w:firstLineChars="200"/>
        <w:rPr>
          <w:rFonts w:ascii="仿宋" w:eastAsia="仿宋" w:hAnsi="仿宋" w:cs="仿宋" w:hint="eastAsia"/>
          <w:sz w:val="28"/>
          <w:lang w:eastAsia="zh-CN"/>
        </w:rPr>
      </w:pPr>
      <w:bookmarkStart w:id="10" w:name="_Toc1860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催化剂用载体项目的征地面积将根据催化剂用载体项目的实际规模和需求进行精确规划。具体面积XXX平方米，旨在确保催化剂用载体项目不仅能够满足当前的发展需求，还能够预留空间以适应未来的扩展。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净用地面积是在征地面积基础上去除不可利用面积后的实际可开发用地。具体面积XXX平方米，考虑到环保、交通、安全等多方面因素，以确保催化剂用载体项目在整体利用效率上达到最优。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催化剂用载体项目计划建设的建筑总规模具体面积XXX平方米。这一规模的确定综合考虑了催化剂用载体项目的性质、规模，以及城市规划的相关要求，确保建筑布局与周边环境协调一致。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绿地率是催化剂用载体项目用地中被规划为绿地的比例。具体面积XXX平方米，旨在通过合理规划绿地，改善催化剂用载体项目周边环境，提升居民生活质量，并符合城市整体绿化规划。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容积率是用地上可以建设的建筑总体积与用地面积之比。具体面积XXX，通过合理的容积率规划，确保催化剂用载体项目建筑规模与周边环境和谐共生。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催化剂用载体项目选址与当地城市规划相一致，具体面积XXX平方米。通过与城市规划部门深入沟通，确保催化剂用载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催化剂用载体项目选址符合当地产业政策，具体面积XXX平方米。这包括催化剂用载体项目对当地经济的促进作用，以及对相关产业的带动效应，确保催化剂用载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用地总体要求必须符合环保和可持续发展的原则，具体面积XXX平方米。通过采用绿色建筑设计、节能减排等措施，确保催化剂用载体项目在建设和运营过程中对环境的影响最小化，达到可持续发展的要求。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确保催化剂用载体项目选址具备必要的公共设施配套，具体面积XXX平方米。这包括交通便利性、教育、医疗等基础设施，以提高居民生活品质，使得催化剂用载体项目选址更具吸引力。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考虑用地总体要求对当地社会稳定性的影响，具体面积XXX平方米。通过深入了解当地社区反馈，确保催化剂用载体项目的选址和建设过程对当地社会和谐稳定产生积极作用。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催化剂用载体项目选址不仅符合法规和规划，还在实际操作中具有可行性。这一全面规划将为催化剂用载体项目的成功实施提供坚实的基础，确保催化剂用载体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140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用载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催化剂用载体项目的设备规划和空间设计中，我们将采取灵活设备布局的措施。设备布局将根据实际需求进行灵活设计，避免不必要的浪费。通过合理规划设备摆放位置，我们将提高设备的利用率，减少设备间距，以确保催化剂用载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催化剂用载体项目内部引入共享设施的概念，例如共享会议室、办公区等。通过这种方式，我们可以减少对资源的重复建设，提高资源共享效率，从而减小催化剂用载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230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催化剂用载体项目的总图布置中，我们将不同功能区域进行明确的规划，以最大程度满足催化剂用载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30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催化剂用载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催化剂用载体项目对环境的影响是综合评价的重要因素之一。我们将详细考虑选址周边的自然环境、生态保护区、水源地等情况，确保催化剂用载体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对选址的评价还需充分考虑当地政府的产业政策和法规。我们将详细了解催化剂用载体项目所在地的相关政策，确保催化剂用载体项目的规划和运营与当地法规相符，降低不必要的法律风险。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考虑到社会稳定性对企业运营的重要性，我们将评估选址地区的社会安全情况、劳工关系、社区反馈等方面，以确保催化剂用载体项目的建设和运营不会受到社会稳定性的负面影响。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最后，我们将综合考虑用地成本，包括土地购置费用、土地开发成本等。通过对用地成本的详细评估，我们能够做出更为精确的经济效益分析，为催化剂用载体项目的投资决策提供有力支持。</w:t>
      </w:r>
    </w:p>
    <w:p>
      <w:pPr>
        <w:pStyle w:val="Heading1"/>
        <w:ind w:firstLine="560" w:firstLineChars="200"/>
        <w:rPr>
          <w:rFonts w:ascii="仿宋" w:eastAsia="仿宋" w:hAnsi="仿宋" w:cs="仿宋" w:hint="eastAsia"/>
          <w:sz w:val="28"/>
          <w:lang w:eastAsia="zh-CN"/>
        </w:rPr>
      </w:pPr>
      <w:bookmarkStart w:id="14" w:name="_Toc27695"/>
      <w:r>
        <w:rPr>
          <w:rFonts w:ascii="仿宋" w:eastAsia="仿宋" w:hAnsi="仿宋" w:cs="仿宋" w:hint="eastAsia"/>
          <w:sz w:val="28"/>
          <w:lang w:eastAsia="zh-CN"/>
        </w:rPr>
        <w:t>三、市场分析、调研</w:t>
      </w:r>
      <w:bookmarkEnd w:id="14"/>
    </w:p>
    <w:p>
      <w:pPr>
        <w:pStyle w:val="Heading2"/>
        <w:rPr>
          <w:rFonts w:ascii="仿宋" w:eastAsia="仿宋" w:hAnsi="仿宋" w:cs="仿宋" w:hint="eastAsia"/>
          <w:lang w:eastAsia="zh-CN"/>
        </w:rPr>
      </w:pPr>
      <w:bookmarkStart w:id="15" w:name="_Toc6809"/>
      <w:r>
        <w:rPr>
          <w:rFonts w:ascii="仿宋" w:eastAsia="仿宋" w:hAnsi="仿宋" w:cs="仿宋" w:hint="eastAsia"/>
          <w:lang w:eastAsia="zh-CN"/>
        </w:rPr>
        <w:t>(一)、催化剂用载体行业分析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行业一直以来都是市场的关注焦点。行业内的发展趋势、竞争态势以及潜在机会都对催化剂用载体项目的推进产生深远的影响。通过深入研究行业的整体概貌，我们将更好地理解行业的核心特征，为催化剂用载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用载体行业，技术一直是推动创新和发展的关键因素。我们将对当前技术趋势进行详尽分析，包括但不限于人工智能、大数据应用、先进制造技术等。这有助于催化剂用载体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催化剂用载体项目成功的基础。我们将对主要竞争对手进行深入研究，包括其市场份额、产品特点、市场定位等。通过全面了解竞争对手的优势和劣势，催化剂用载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74"/>
      <w:r>
        <w:rPr>
          <w:rFonts w:ascii="仿宋" w:eastAsia="仿宋" w:hAnsi="仿宋" w:cs="仿宋" w:hint="eastAsia"/>
          <w:sz w:val="28"/>
          <w:lang w:eastAsia="zh-CN"/>
        </w:rPr>
        <w:t>(二)、催化剂用载体市场分析预测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催化剂用载体市场未来的增长趋势。这包括市场的整体规模、各细分领域的发展趋势等。催化剂用载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催化剂用载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催化剂用载体项目实施过程中需要充分考虑的因素。我们将对市场风险进行全面评估，包括但不限于政策法规风险、市场竞争风险、技术变革风险等。通过对潜在风险的深入分析，催化剂用载体项目可以制定相应的风险缓解策略，降低不确定性对催化剂用载体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https://d.book118.com/378026075015006032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B5C56"/>
    <w:rsid w:val="28FB5C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26075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2024-01-27T03:46:00Z</dcterms:created>
  <dcterms:modified xsi:type="dcterms:W3CDTF">2024-01-27T03:46:42Z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383C7562ACE1418CA21B3FA912938D7C_11</vt:lpwstr>
  </property>
  <property fmtid="{D5CDD505-2E9C-101B-9397-08002B2CF9AE}" pid="3" name="KSOProductBuildVer">
    <vt:lpwstr>2052-12.1.0.16120</vt:lpwstr>
  </property>
</Properties>
</file>