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spacing w:line="244" w:lineRule="auto"/>
      </w:pPr>
      <w:r>
        <w:t>被动式超低能耗（居住） 绿色建筑节能设计标准</w:t>
      </w:r>
    </w:p>
    <w:p>
      <w:pPr>
        <w:spacing w:after="0" w:line="244" w:lineRule="auto"/>
        <w:sectPr>
          <w:footerReference w:type="even" r:id="rId4"/>
          <w:type w:val="continuous"/>
          <w:pgSz w:w="11900" w:h="16840"/>
          <w:pgMar w:top="1600" w:right="1240" w:bottom="280" w:left="1240" w:header="708" w:footer="0"/>
          <w:pgNumType w:start="2"/>
          <w:cols w:space="708"/>
        </w:sectPr>
      </w:pPr>
    </w:p>
    <w:p>
      <w:pPr>
        <w:pStyle w:val="Heading3"/>
        <w:ind w:left="0" w:firstLine="0"/>
        <w:jc w:val="center"/>
      </w:pPr>
      <w:r>
        <w:t>目 次</w:t>
      </w:r>
    </w:p>
    <w:p>
      <w:pPr>
        <w:pStyle w:val="BodyText"/>
        <w:spacing w:before="4"/>
        <w:rPr>
          <w:rFonts w:ascii="黑体"/>
          <w:sz w:val="41"/>
        </w:rPr>
      </w:pPr>
    </w:p>
    <w:p>
      <w:pPr>
        <w:pStyle w:val="BodyText"/>
        <w:tabs>
          <w:tab w:val="left" w:pos="917"/>
        </w:tabs>
        <w:ind w:left="557"/>
        <w:rPr>
          <w:rFonts w:ascii="Times New Roman" w:eastAsia="Times New Roman"/>
        </w:rPr>
      </w:pPr>
      <w:r>
        <w:rPr>
          <w:rFonts w:ascii="Times New Roman" w:eastAsia="Times New Roman"/>
        </w:rPr>
        <w:t>1</w:t>
        <w:tab/>
      </w:r>
      <w:r>
        <w:rPr>
          <w:spacing w:val="14"/>
        </w:rPr>
        <w:t>范围</w:t>
      </w:r>
      <w:r>
        <w:rPr>
          <w:rFonts w:ascii="Times New Roman" w:eastAsia="Times New Roman"/>
        </w:rPr>
        <w:t>...........................................................................................................................</w:t>
      </w:r>
    </w:p>
    <w:p>
      <w:pPr>
        <w:pStyle w:val="BodyText"/>
        <w:tabs>
          <w:tab w:val="left" w:pos="917"/>
        </w:tabs>
        <w:spacing w:before="53"/>
        <w:ind w:left="557"/>
        <w:rPr>
          <w:rFonts w:ascii="Times New Roman" w:eastAsia="Times New Roman"/>
        </w:rPr>
      </w:pPr>
      <w:r>
        <w:rPr>
          <w:rFonts w:ascii="Times New Roman" w:eastAsia="Times New Roman"/>
        </w:rPr>
        <w:t>2</w:t>
        <w:tab/>
      </w:r>
      <w:r>
        <w:rPr>
          <w:spacing w:val="3"/>
        </w:rPr>
        <w:t>规范性引用文件</w:t>
      </w:r>
      <w:r>
        <w:rPr>
          <w:rFonts w:ascii="Times New Roman" w:eastAsia="Times New Roman"/>
        </w:rPr>
        <w:t>.......................................................................................................</w:t>
      </w:r>
    </w:p>
    <w:p>
      <w:pPr>
        <w:pStyle w:val="BodyText"/>
        <w:tabs>
          <w:tab w:val="left" w:pos="917"/>
        </w:tabs>
        <w:spacing w:before="52"/>
        <w:ind w:left="557"/>
        <w:rPr>
          <w:rFonts w:ascii="Times New Roman" w:eastAsia="Times New Roman"/>
        </w:rPr>
      </w:pPr>
      <w:r>
        <w:rPr>
          <w:rFonts w:ascii="Times New Roman" w:eastAsia="Times New Roman"/>
        </w:rPr>
        <w:t>3</w:t>
        <w:tab/>
      </w:r>
      <w:r>
        <w:rPr>
          <w:spacing w:val="5"/>
        </w:rPr>
        <w:t>术语和符号</w:t>
      </w:r>
      <w:r>
        <w:rPr>
          <w:rFonts w:ascii="Times New Roman" w:eastAsia="Times New Roman"/>
        </w:rPr>
        <w:t>...............................................................................................................</w:t>
      </w:r>
    </w:p>
    <w:p>
      <w:pPr>
        <w:pStyle w:val="BodyText"/>
        <w:tabs>
          <w:tab w:val="left" w:pos="917"/>
        </w:tabs>
        <w:spacing w:before="53"/>
        <w:ind w:left="557"/>
        <w:rPr>
          <w:rFonts w:ascii="Times New Roman" w:eastAsia="Times New Roman"/>
        </w:rPr>
      </w:pPr>
      <w:r>
        <w:rPr>
          <w:rFonts w:ascii="Times New Roman" w:eastAsia="Times New Roman"/>
        </w:rPr>
        <w:t>4</w:t>
        <w:tab/>
      </w:r>
      <w:r>
        <w:rPr>
          <w:spacing w:val="14"/>
        </w:rPr>
        <w:t>总则</w:t>
      </w:r>
      <w:r>
        <w:rPr>
          <w:rFonts w:ascii="Times New Roman" w:eastAsia="Times New Roman"/>
        </w:rPr>
        <w:t>...........................................................................................................................</w:t>
      </w:r>
    </w:p>
    <w:p>
      <w:pPr>
        <w:pStyle w:val="BodyText"/>
        <w:tabs>
          <w:tab w:val="left" w:pos="917"/>
        </w:tabs>
        <w:spacing w:before="52"/>
        <w:ind w:left="557"/>
        <w:rPr>
          <w:rFonts w:ascii="Times New Roman" w:eastAsia="Times New Roman"/>
        </w:rPr>
      </w:pPr>
      <w:r>
        <w:rPr>
          <w:rFonts w:ascii="Times New Roman" w:eastAsia="Times New Roman"/>
        </w:rPr>
        <w:t>5</w:t>
        <w:tab/>
      </w:r>
      <w:r>
        <w:rPr>
          <w:spacing w:val="7"/>
        </w:rPr>
        <w:t>技术指标</w:t>
      </w:r>
      <w:r>
        <w:rPr>
          <w:rFonts w:ascii="Times New Roman" w:eastAsia="Times New Roman"/>
        </w:rPr>
        <w:t>...................................................................................................................</w:t>
      </w:r>
    </w:p>
    <w:p>
      <w:pPr>
        <w:pStyle w:val="BodyText"/>
        <w:tabs>
          <w:tab w:val="left" w:pos="917"/>
        </w:tabs>
        <w:spacing w:before="53"/>
        <w:ind w:left="557"/>
        <w:rPr>
          <w:rFonts w:ascii="Times New Roman" w:eastAsia="Times New Roman"/>
        </w:rPr>
      </w:pPr>
      <w:r>
        <w:rPr>
          <w:rFonts w:ascii="Times New Roman" w:eastAsia="Times New Roman"/>
        </w:rPr>
        <w:t>6</w:t>
        <w:tab/>
      </w:r>
      <w:r>
        <w:rPr>
          <w:spacing w:val="7"/>
        </w:rPr>
        <w:t>建筑设计</w:t>
      </w:r>
      <w:r>
        <w:rPr>
          <w:rFonts w:ascii="Times New Roman" w:eastAsia="Times New Roman"/>
        </w:rPr>
        <w:t>...................................................................................................................</w:t>
      </w:r>
    </w:p>
    <w:p>
      <w:pPr>
        <w:pStyle w:val="BodyText"/>
        <w:tabs>
          <w:tab w:val="left" w:pos="1577"/>
        </w:tabs>
        <w:spacing w:before="52"/>
        <w:ind w:left="1037"/>
        <w:rPr>
          <w:rFonts w:ascii="Times New Roman" w:eastAsia="Times New Roman"/>
        </w:rPr>
      </w:pPr>
      <w:r>
        <w:rPr>
          <w:rFonts w:ascii="Times New Roman" w:eastAsia="Times New Roman"/>
        </w:rPr>
        <w:t>6.1</w:t>
        <w:tab/>
      </w:r>
      <w:r>
        <w:rPr>
          <w:spacing w:val="7"/>
        </w:rPr>
        <w:t>一般规定</w:t>
      </w:r>
      <w:r>
        <w:rPr>
          <w:rFonts w:ascii="Times New Roman" w:eastAsia="Times New Roman"/>
        </w:rPr>
        <w:t>........................................................................................................</w:t>
      </w:r>
    </w:p>
    <w:p>
      <w:pPr>
        <w:pStyle w:val="BodyText"/>
        <w:tabs>
          <w:tab w:val="left" w:pos="1577"/>
        </w:tabs>
        <w:spacing w:before="53"/>
        <w:ind w:left="1037"/>
        <w:rPr>
          <w:rFonts w:ascii="Times New Roman" w:eastAsia="Times New Roman"/>
        </w:rPr>
      </w:pPr>
      <w:r>
        <w:rPr>
          <w:rFonts w:ascii="Times New Roman" w:eastAsia="Times New Roman"/>
        </w:rPr>
        <w:t>6.2</w:t>
        <w:tab/>
      </w:r>
      <w:r>
        <w:rPr>
          <w:spacing w:val="7"/>
        </w:rPr>
        <w:t>设计措施</w:t>
      </w:r>
      <w:r>
        <w:rPr>
          <w:rFonts w:ascii="Times New Roman" w:eastAsia="Times New Roman"/>
        </w:rPr>
        <w:t>........................................................................................................</w:t>
      </w:r>
    </w:p>
    <w:p>
      <w:pPr>
        <w:pStyle w:val="BodyText"/>
        <w:tabs>
          <w:tab w:val="left" w:pos="917"/>
        </w:tabs>
        <w:spacing w:before="52"/>
        <w:ind w:left="557"/>
        <w:rPr>
          <w:rFonts w:ascii="Times New Roman" w:eastAsia="Times New Roman"/>
        </w:rPr>
      </w:pPr>
      <w:r>
        <w:rPr>
          <w:rFonts w:ascii="Times New Roman" w:eastAsia="Times New Roman"/>
        </w:rPr>
        <w:t>7</w:t>
        <w:tab/>
      </w:r>
      <w:r>
        <w:rPr>
          <w:spacing w:val="2"/>
        </w:rPr>
        <w:t>建筑围护结构热工设计</w:t>
      </w:r>
      <w:r>
        <w:rPr>
          <w:rFonts w:ascii="Times New Roman" w:eastAsia="Times New Roman"/>
        </w:rPr>
        <w:t>...........................................................................................</w:t>
      </w:r>
    </w:p>
    <w:p>
      <w:pPr>
        <w:pStyle w:val="BodyText"/>
        <w:tabs>
          <w:tab w:val="left" w:pos="1577"/>
        </w:tabs>
        <w:spacing w:before="53"/>
        <w:ind w:left="1037"/>
        <w:rPr>
          <w:rFonts w:ascii="Times New Roman" w:eastAsia="Times New Roman"/>
        </w:rPr>
      </w:pPr>
      <w:r>
        <w:rPr>
          <w:rFonts w:ascii="Times New Roman" w:eastAsia="Times New Roman"/>
        </w:rPr>
        <w:t>7.1</w:t>
        <w:tab/>
      </w:r>
      <w:r>
        <w:rPr>
          <w:spacing w:val="7"/>
        </w:rPr>
        <w:t>一般规定</w:t>
      </w:r>
      <w:r>
        <w:rPr>
          <w:rFonts w:ascii="Times New Roman" w:eastAsia="Times New Roman"/>
        </w:rPr>
        <w:t>........................................................................................................</w:t>
      </w:r>
    </w:p>
    <w:p>
      <w:pPr>
        <w:pStyle w:val="BodyText"/>
        <w:tabs>
          <w:tab w:val="left" w:pos="1577"/>
        </w:tabs>
        <w:spacing w:before="52"/>
        <w:ind w:left="1037"/>
        <w:rPr>
          <w:rFonts w:ascii="Times New Roman" w:eastAsia="Times New Roman"/>
        </w:rPr>
      </w:pPr>
      <w:r>
        <w:rPr>
          <w:rFonts w:ascii="Times New Roman" w:eastAsia="Times New Roman"/>
        </w:rPr>
        <w:t>7.2</w:t>
        <w:tab/>
      </w:r>
      <w:r>
        <w:rPr>
          <w:spacing w:val="3"/>
        </w:rPr>
        <w:t>墙体保温隔热设计</w:t>
      </w:r>
      <w:r>
        <w:rPr>
          <w:rFonts w:ascii="Times New Roman" w:eastAsia="Times New Roman"/>
        </w:rPr>
        <w:t>........................................................................................</w:t>
      </w:r>
    </w:p>
    <w:p>
      <w:pPr>
        <w:pStyle w:val="BodyText"/>
        <w:tabs>
          <w:tab w:val="left" w:pos="1577"/>
        </w:tabs>
        <w:spacing w:before="53"/>
        <w:ind w:left="1037"/>
        <w:rPr>
          <w:rFonts w:ascii="Times New Roman" w:eastAsia="Times New Roman"/>
        </w:rPr>
      </w:pPr>
      <w:r>
        <w:rPr>
          <w:rFonts w:ascii="Times New Roman" w:eastAsia="Times New Roman"/>
        </w:rPr>
        <w:t>7.3</w:t>
        <w:tab/>
      </w:r>
      <w:r>
        <w:rPr>
          <w:spacing w:val="3"/>
        </w:rPr>
        <w:t>地面、楼面保温设计</w:t>
      </w:r>
      <w:r>
        <w:rPr>
          <w:rFonts w:ascii="Times New Roman" w:eastAsia="Times New Roman"/>
        </w:rPr>
        <w:t>....................................................................................</w:t>
      </w:r>
    </w:p>
    <w:p>
      <w:pPr>
        <w:pStyle w:val="BodyText"/>
        <w:tabs>
          <w:tab w:val="left" w:pos="1577"/>
        </w:tabs>
        <w:spacing w:before="52"/>
        <w:ind w:left="1037"/>
        <w:rPr>
          <w:rFonts w:ascii="Times New Roman" w:eastAsia="Times New Roman"/>
        </w:rPr>
      </w:pPr>
      <w:r>
        <w:rPr>
          <w:rFonts w:ascii="Times New Roman" w:eastAsia="Times New Roman"/>
        </w:rPr>
        <w:t>7.4</w:t>
        <w:tab/>
      </w:r>
      <w:r>
        <w:rPr>
          <w:spacing w:val="14"/>
        </w:rPr>
        <w:t>门窗</w:t>
      </w:r>
      <w:r>
        <w:rPr>
          <w:rFonts w:ascii="Times New Roman" w:eastAsia="Times New Roman"/>
        </w:rPr>
        <w:t>................................................................................................................</w:t>
      </w:r>
    </w:p>
    <w:p>
      <w:pPr>
        <w:pStyle w:val="BodyText"/>
        <w:tabs>
          <w:tab w:val="left" w:pos="1577"/>
        </w:tabs>
        <w:spacing w:before="53"/>
        <w:ind w:left="1037"/>
        <w:rPr>
          <w:rFonts w:ascii="Times New Roman" w:eastAsia="Times New Roman"/>
        </w:rPr>
      </w:pPr>
      <w:r>
        <w:rPr>
          <w:rFonts w:ascii="Times New Roman" w:eastAsia="Times New Roman"/>
        </w:rPr>
        <w:t>7.5</w:t>
        <w:tab/>
      </w:r>
      <w:r>
        <w:rPr>
          <w:spacing w:val="3"/>
        </w:rPr>
        <w:t>屋面保温隔热设计</w:t>
      </w:r>
      <w:r>
        <w:rPr>
          <w:rFonts w:ascii="Times New Roman" w:eastAsia="Times New Roman"/>
        </w:rPr>
        <w:t>........................................................................................</w:t>
      </w:r>
    </w:p>
    <w:p>
      <w:pPr>
        <w:pStyle w:val="BodyText"/>
        <w:tabs>
          <w:tab w:val="left" w:pos="917"/>
        </w:tabs>
        <w:spacing w:before="52"/>
        <w:ind w:left="557"/>
        <w:rPr>
          <w:rFonts w:ascii="Times New Roman" w:eastAsia="Times New Roman"/>
        </w:rPr>
      </w:pPr>
      <w:r>
        <w:rPr>
          <w:rFonts w:ascii="Times New Roman" w:eastAsia="Times New Roman"/>
        </w:rPr>
        <w:t>8</w:t>
        <w:tab/>
      </w:r>
      <w:r>
        <w:rPr>
          <w:spacing w:val="4"/>
        </w:rPr>
        <w:t>构造节点设计</w:t>
      </w:r>
      <w:r>
        <w:rPr>
          <w:rFonts w:ascii="Times New Roman" w:eastAsia="Times New Roman"/>
        </w:rPr>
        <w:t>...........................................................................................................</w:t>
      </w:r>
    </w:p>
    <w:p>
      <w:pPr>
        <w:pStyle w:val="BodyText"/>
        <w:tabs>
          <w:tab w:val="left" w:pos="1577"/>
        </w:tabs>
        <w:spacing w:before="53"/>
        <w:ind w:left="1037"/>
        <w:rPr>
          <w:rFonts w:ascii="Times New Roman" w:eastAsia="Times New Roman"/>
        </w:rPr>
      </w:pPr>
      <w:r>
        <w:rPr>
          <w:rFonts w:ascii="Times New Roman" w:eastAsia="Times New Roman"/>
        </w:rPr>
        <w:t>8.1</w:t>
        <w:tab/>
      </w:r>
      <w:r>
        <w:rPr>
          <w:spacing w:val="5"/>
        </w:rPr>
        <w:t>无热桥设计</w:t>
      </w:r>
      <w:r>
        <w:rPr>
          <w:rFonts w:ascii="Times New Roman" w:eastAsia="Times New Roman"/>
        </w:rPr>
        <w:t>....................................................................................................</w:t>
      </w:r>
    </w:p>
    <w:p>
      <w:pPr>
        <w:pStyle w:val="BodyText"/>
        <w:tabs>
          <w:tab w:val="left" w:pos="1577"/>
        </w:tabs>
        <w:spacing w:before="52"/>
        <w:ind w:left="1037"/>
        <w:rPr>
          <w:rFonts w:ascii="Times New Roman" w:eastAsia="Times New Roman"/>
        </w:rPr>
      </w:pPr>
      <w:r>
        <w:rPr>
          <w:rFonts w:ascii="Times New Roman" w:eastAsia="Times New Roman"/>
        </w:rPr>
        <w:t>8.2</w:t>
        <w:tab/>
      </w:r>
      <w:r>
        <w:rPr>
          <w:spacing w:val="5"/>
        </w:rPr>
        <w:t>气密性设计</w:t>
      </w:r>
      <w:r>
        <w:rPr>
          <w:rFonts w:ascii="Times New Roman" w:eastAsia="Times New Roman"/>
        </w:rPr>
        <w:t>....................................................................................................</w:t>
      </w:r>
    </w:p>
    <w:p>
      <w:pPr>
        <w:pStyle w:val="BodyText"/>
        <w:tabs>
          <w:tab w:val="left" w:pos="1577"/>
        </w:tabs>
        <w:spacing w:before="53"/>
        <w:ind w:left="1037"/>
        <w:rPr>
          <w:rFonts w:ascii="Times New Roman" w:eastAsia="Times New Roman"/>
        </w:rPr>
      </w:pPr>
      <w:r>
        <w:rPr>
          <w:rFonts w:ascii="Times New Roman" w:eastAsia="Times New Roman"/>
        </w:rPr>
        <w:t>8.3</w:t>
        <w:tab/>
      </w:r>
      <w:r>
        <w:rPr>
          <w:spacing w:val="7"/>
        </w:rPr>
        <w:t>遮阳设计</w:t>
      </w:r>
      <w:r>
        <w:rPr>
          <w:rFonts w:ascii="Times New Roman" w:eastAsia="Times New Roman"/>
        </w:rPr>
        <w:t>........................................................................................................</w:t>
      </w:r>
    </w:p>
    <w:p>
      <w:pPr>
        <w:pStyle w:val="BodyText"/>
        <w:tabs>
          <w:tab w:val="left" w:pos="917"/>
        </w:tabs>
        <w:spacing w:before="52"/>
        <w:ind w:left="557"/>
        <w:rPr>
          <w:rFonts w:ascii="Times New Roman" w:eastAsia="Times New Roman"/>
        </w:rPr>
      </w:pPr>
      <w:r>
        <w:rPr>
          <w:rFonts w:ascii="Times New Roman" w:eastAsia="Times New Roman"/>
        </w:rPr>
        <w:t>9</w:t>
        <w:tab/>
      </w:r>
      <w:r>
        <w:rPr>
          <w:spacing w:val="2"/>
        </w:rPr>
        <w:t>供暖、通风和空调系统设计</w:t>
      </w:r>
      <w:r>
        <w:rPr>
          <w:rFonts w:ascii="Times New Roman" w:eastAsia="Times New Roman"/>
        </w:rPr>
        <w:t>...................................................................................</w:t>
      </w:r>
    </w:p>
    <w:p>
      <w:pPr>
        <w:pStyle w:val="BodyText"/>
        <w:tabs>
          <w:tab w:val="left" w:pos="1577"/>
        </w:tabs>
        <w:spacing w:before="53"/>
        <w:ind w:left="1037"/>
        <w:rPr>
          <w:rFonts w:ascii="Times New Roman" w:eastAsia="Times New Roman"/>
        </w:rPr>
      </w:pPr>
      <w:r>
        <w:rPr>
          <w:rFonts w:ascii="Times New Roman" w:eastAsia="Times New Roman"/>
        </w:rPr>
        <w:t>9.1</w:t>
        <w:tab/>
      </w:r>
      <w:r>
        <w:rPr>
          <w:spacing w:val="7"/>
        </w:rPr>
        <w:t>一般规定</w:t>
      </w:r>
      <w:r>
        <w:rPr>
          <w:rFonts w:ascii="Times New Roman" w:eastAsia="Times New Roman"/>
        </w:rPr>
        <w:t>........................................................................................................</w:t>
      </w:r>
    </w:p>
    <w:p>
      <w:pPr>
        <w:pStyle w:val="BodyText"/>
        <w:tabs>
          <w:tab w:val="left" w:pos="1577"/>
        </w:tabs>
        <w:spacing w:before="52"/>
        <w:ind w:left="1037"/>
        <w:rPr>
          <w:rFonts w:ascii="Times New Roman" w:eastAsia="Times New Roman"/>
        </w:rPr>
      </w:pPr>
      <w:r>
        <w:rPr>
          <w:rFonts w:ascii="Times New Roman" w:eastAsia="Times New Roman"/>
        </w:rPr>
        <w:t>9.2</w:t>
        <w:tab/>
      </w:r>
      <w:r>
        <w:rPr>
          <w:spacing w:val="2"/>
        </w:rPr>
        <w:t>新风热回收及通风系统</w:t>
      </w:r>
      <w:r>
        <w:rPr>
          <w:rFonts w:ascii="Times New Roman" w:eastAsia="Times New Roman"/>
        </w:rPr>
        <w:t>................................................................................</w:t>
      </w:r>
    </w:p>
    <w:p>
      <w:pPr>
        <w:pStyle w:val="BodyText"/>
        <w:tabs>
          <w:tab w:val="left" w:pos="1577"/>
        </w:tabs>
        <w:spacing w:before="53"/>
        <w:ind w:left="1037"/>
        <w:rPr>
          <w:rFonts w:ascii="Times New Roman" w:eastAsia="Times New Roman"/>
        </w:rPr>
      </w:pPr>
      <w:r>
        <w:rPr>
          <w:rFonts w:ascii="Times New Roman" w:eastAsia="Times New Roman"/>
        </w:rPr>
        <w:t>9.3</w:t>
        <w:tab/>
      </w:r>
      <w:r>
        <w:rPr>
          <w:spacing w:val="3"/>
        </w:rPr>
        <w:t>供暖及空调系统</w:t>
      </w:r>
      <w:r>
        <w:rPr>
          <w:rFonts w:ascii="Times New Roman" w:eastAsia="Times New Roman"/>
        </w:rPr>
        <w:t>............................................................................................</w:t>
      </w:r>
    </w:p>
    <w:p>
      <w:pPr>
        <w:pStyle w:val="BodyText"/>
        <w:tabs>
          <w:tab w:val="left" w:pos="1577"/>
        </w:tabs>
        <w:spacing w:before="52"/>
        <w:ind w:left="1037"/>
        <w:rPr>
          <w:rFonts w:ascii="Times New Roman" w:eastAsia="Times New Roman"/>
        </w:rPr>
      </w:pPr>
      <w:r>
        <w:rPr>
          <w:rFonts w:ascii="Times New Roman" w:eastAsia="Times New Roman"/>
        </w:rPr>
        <w:t>9.4</w:t>
        <w:tab/>
      </w:r>
      <w:r>
        <w:rPr>
          <w:spacing w:val="2"/>
        </w:rPr>
        <w:t>供暖及空调冷热源设备</w:t>
      </w:r>
      <w:r>
        <w:rPr>
          <w:rFonts w:ascii="Times New Roman" w:eastAsia="Times New Roman"/>
        </w:rPr>
        <w:t>................................................................................</w:t>
      </w:r>
    </w:p>
    <w:p>
      <w:pPr>
        <w:pStyle w:val="BodyText"/>
        <w:tabs>
          <w:tab w:val="left" w:pos="1037"/>
        </w:tabs>
        <w:spacing w:before="53"/>
        <w:ind w:left="557"/>
        <w:rPr>
          <w:rFonts w:ascii="Times New Roman" w:eastAsia="Times New Roman"/>
        </w:rPr>
      </w:pPr>
      <w:r>
        <w:rPr>
          <w:rFonts w:ascii="Times New Roman" w:eastAsia="Times New Roman"/>
        </w:rPr>
        <w:t>10</w:t>
        <w:tab/>
      </w:r>
      <w:r>
        <w:rPr>
          <w:spacing w:val="7"/>
        </w:rPr>
        <w:t>电气设计</w:t>
      </w:r>
      <w:r>
        <w:rPr>
          <w:rFonts w:ascii="Times New Roman" w:eastAsia="Times New Roman"/>
        </w:rPr>
        <w:t>.................................................................................................................</w:t>
      </w:r>
    </w:p>
    <w:p>
      <w:pPr>
        <w:pStyle w:val="BodyText"/>
        <w:tabs>
          <w:tab w:val="left" w:pos="1697"/>
        </w:tabs>
        <w:spacing w:before="52"/>
        <w:ind w:left="1037"/>
        <w:rPr>
          <w:rFonts w:ascii="Times New Roman" w:eastAsia="Times New Roman"/>
        </w:rPr>
      </w:pPr>
      <w:r>
        <w:rPr>
          <w:rFonts w:ascii="Times New Roman" w:eastAsia="Times New Roman"/>
        </w:rPr>
        <w:t>10.1</w:t>
        <w:tab/>
      </w:r>
      <w:r>
        <w:rPr>
          <w:spacing w:val="7"/>
        </w:rPr>
        <w:t>一般规定</w:t>
      </w:r>
      <w:r>
        <w:rPr>
          <w:rFonts w:ascii="Times New Roman" w:eastAsia="Times New Roman"/>
        </w:rPr>
        <w:t>......................................................................................................</w:t>
      </w:r>
    </w:p>
    <w:p>
      <w:pPr>
        <w:pStyle w:val="BodyText"/>
        <w:tabs>
          <w:tab w:val="left" w:pos="1697"/>
        </w:tabs>
        <w:spacing w:before="53"/>
        <w:ind w:left="1037"/>
        <w:rPr>
          <w:rFonts w:ascii="Times New Roman" w:eastAsia="Times New Roman"/>
        </w:rPr>
      </w:pPr>
      <w:r>
        <w:rPr>
          <w:rFonts w:ascii="Times New Roman" w:eastAsia="Times New Roman"/>
        </w:rPr>
        <w:t>10.2</w:t>
        <w:tab/>
      </w:r>
      <w:r>
        <w:rPr>
          <w:spacing w:val="7"/>
        </w:rPr>
        <w:t>照明设计</w:t>
      </w:r>
      <w:r>
        <w:rPr>
          <w:rFonts w:ascii="Times New Roman" w:eastAsia="Times New Roman"/>
        </w:rPr>
        <w:t>......................................................................................................</w:t>
      </w:r>
    </w:p>
    <w:p>
      <w:pPr>
        <w:pStyle w:val="BodyText"/>
        <w:tabs>
          <w:tab w:val="left" w:pos="1697"/>
        </w:tabs>
        <w:spacing w:before="52"/>
        <w:ind w:left="1037"/>
        <w:rPr>
          <w:rFonts w:ascii="Times New Roman" w:eastAsia="Times New Roman"/>
        </w:rPr>
      </w:pPr>
      <w:r>
        <w:rPr>
          <w:rFonts w:ascii="Times New Roman" w:eastAsia="Times New Roman"/>
        </w:rPr>
        <w:t>10.3</w:t>
        <w:tab/>
      </w:r>
      <w:r>
        <w:rPr>
          <w:spacing w:val="5"/>
        </w:rPr>
        <w:t>监测与管理</w:t>
      </w:r>
      <w:r>
        <w:rPr>
          <w:rFonts w:ascii="Times New Roman" w:eastAsia="Times New Roman"/>
        </w:rPr>
        <w:t>..................................................................................................</w:t>
      </w:r>
    </w:p>
    <w:p>
      <w:pPr>
        <w:pStyle w:val="BodyText"/>
        <w:tabs>
          <w:tab w:val="left" w:pos="1037"/>
        </w:tabs>
        <w:spacing w:before="53"/>
        <w:ind w:left="557"/>
        <w:rPr>
          <w:rFonts w:ascii="Times New Roman" w:eastAsia="Times New Roman"/>
        </w:rPr>
      </w:pPr>
      <w:r>
        <w:rPr>
          <w:rFonts w:ascii="Times New Roman" w:eastAsia="Times New Roman"/>
        </w:rPr>
        <w:t>11</w:t>
        <w:tab/>
      </w:r>
      <w:r>
        <w:rPr>
          <w:spacing w:val="4"/>
        </w:rPr>
        <w:t>给水排水设计</w:t>
      </w:r>
      <w:r>
        <w:rPr>
          <w:rFonts w:ascii="Times New Roman" w:eastAsia="Times New Roman"/>
        </w:rPr>
        <w:t>.........................................................................................................</w:t>
      </w:r>
    </w:p>
    <w:p>
      <w:pPr>
        <w:pStyle w:val="BodyText"/>
        <w:tabs>
          <w:tab w:val="left" w:pos="1697"/>
        </w:tabs>
        <w:spacing w:before="52"/>
        <w:ind w:left="1037"/>
        <w:rPr>
          <w:rFonts w:ascii="Times New Roman" w:eastAsia="Times New Roman"/>
        </w:rPr>
      </w:pPr>
      <w:r>
        <w:rPr>
          <w:rFonts w:ascii="Times New Roman" w:eastAsia="Times New Roman"/>
        </w:rPr>
        <w:t>11.1</w:t>
        <w:tab/>
      </w:r>
      <w:r>
        <w:rPr>
          <w:spacing w:val="5"/>
        </w:rPr>
        <w:t>给排水系统</w:t>
      </w:r>
      <w:r>
        <w:rPr>
          <w:rFonts w:ascii="Times New Roman" w:eastAsia="Times New Roman"/>
        </w:rPr>
        <w:t>..................................................................................................</w:t>
      </w:r>
    </w:p>
    <w:p>
      <w:pPr>
        <w:pStyle w:val="BodyText"/>
        <w:tabs>
          <w:tab w:val="left" w:pos="1697"/>
        </w:tabs>
        <w:spacing w:before="53"/>
        <w:ind w:left="1037"/>
        <w:rPr>
          <w:rFonts w:ascii="Times New Roman" w:eastAsia="Times New Roman"/>
        </w:rPr>
      </w:pPr>
      <w:r>
        <w:rPr>
          <w:rFonts w:ascii="Times New Roman" w:eastAsia="Times New Roman"/>
        </w:rPr>
        <w:t>11.2</w:t>
        <w:tab/>
      </w:r>
      <w:r>
        <w:rPr>
          <w:spacing w:val="7"/>
        </w:rPr>
        <w:t>热水系统</w:t>
      </w:r>
      <w:r>
        <w:rPr>
          <w:rFonts w:ascii="Times New Roman" w:eastAsia="Times New Roman"/>
        </w:rPr>
        <w:t>......................................................................................................</w:t>
      </w:r>
    </w:p>
    <w:p>
      <w:pPr>
        <w:pStyle w:val="BodyText"/>
        <w:tabs>
          <w:tab w:val="left" w:pos="3190"/>
        </w:tabs>
        <w:spacing w:before="52"/>
        <w:ind w:left="557"/>
        <w:rPr>
          <w:rFonts w:ascii="Times New Roman" w:eastAsia="Times New Roman"/>
        </w:rPr>
      </w:pPr>
      <w:r>
        <w:t>附录</w:t>
      </w:r>
      <w:r>
        <w:rPr>
          <w:spacing w:val="-61"/>
        </w:rPr>
        <w:t xml:space="preserve"> </w:t>
      </w:r>
      <w:r>
        <w:rPr>
          <w:rFonts w:ascii="Times New Roman" w:eastAsia="Times New Roman"/>
        </w:rPr>
        <w:t>A</w:t>
      </w:r>
      <w:r>
        <w:t>（资料性附录）</w:t>
        <w:tab/>
        <w:t>能耗指标计算方</w:t>
      </w:r>
      <w:r>
        <w:rPr>
          <w:spacing w:val="28"/>
        </w:rPr>
        <w:t>法</w:t>
      </w:r>
      <w:r>
        <w:rPr>
          <w:rFonts w:ascii="Times New Roman" w:eastAsia="Times New Roman"/>
        </w:rPr>
        <w:t>..............................................................</w:t>
      </w:r>
    </w:p>
    <w:p>
      <w:pPr>
        <w:pStyle w:val="BodyText"/>
        <w:tabs>
          <w:tab w:val="left" w:pos="3175"/>
        </w:tabs>
        <w:spacing w:before="53"/>
        <w:ind w:left="557"/>
        <w:rPr>
          <w:rFonts w:ascii="Times New Roman" w:eastAsia="Times New Roman"/>
        </w:rPr>
      </w:pPr>
      <w:r>
        <w:t>附录</w:t>
      </w:r>
      <w:r>
        <w:rPr>
          <w:spacing w:val="-61"/>
        </w:rPr>
        <w:t xml:space="preserve"> </w:t>
      </w:r>
      <w:r>
        <w:rPr>
          <w:rFonts w:ascii="Times New Roman" w:eastAsia="Times New Roman"/>
        </w:rPr>
        <w:t>B</w:t>
      </w:r>
      <w:r>
        <w:t>（资料性附录）</w:t>
        <w:tab/>
        <w:t>外门窗设计选型及热工性</w:t>
      </w:r>
      <w:r>
        <w:rPr>
          <w:spacing w:val="31"/>
        </w:rPr>
        <w:t>能</w:t>
      </w:r>
      <w:r>
        <w:rPr>
          <w:rFonts w:ascii="Times New Roman" w:eastAsia="Times New Roman"/>
        </w:rPr>
        <w:t>..............................................</w:t>
      </w:r>
    </w:p>
    <w:p>
      <w:pPr>
        <w:pStyle w:val="BodyText"/>
        <w:spacing w:before="52"/>
        <w:ind w:left="557"/>
        <w:rPr>
          <w:rFonts w:ascii="Times New Roman" w:eastAsia="Times New Roman"/>
        </w:rPr>
      </w:pPr>
      <w:r>
        <w:rPr>
          <w:spacing w:val="3"/>
        </w:rPr>
        <w:t>本标准用词说明</w:t>
      </w:r>
      <w:r>
        <w:rPr>
          <w:rFonts w:ascii="Times New Roman" w:eastAsia="Times New Roman"/>
        </w:rPr>
        <w:t>.............................................................................................................</w:t>
      </w:r>
    </w:p>
    <w:p>
      <w:pPr>
        <w:pStyle w:val="BodyText"/>
        <w:spacing w:before="53"/>
        <w:ind w:left="557"/>
        <w:rPr>
          <w:rFonts w:ascii="Times New Roman" w:eastAsia="Times New Roman"/>
        </w:rPr>
      </w:pPr>
      <w:r>
        <w:rPr>
          <w:spacing w:val="7"/>
        </w:rPr>
        <w:t>条文说明</w:t>
      </w:r>
      <w:r>
        <w:rPr>
          <w:rFonts w:ascii="Times New Roman" w:eastAsia="Times New Roman"/>
        </w:rPr>
        <w:t>.........................................................................................................................</w:t>
      </w:r>
    </w:p>
    <w:p>
      <w:pPr>
        <w:spacing w:after="0"/>
        <w:rPr>
          <w:rFonts w:ascii="Times New Roman" w:eastAsia="Times New Roman"/>
        </w:rPr>
        <w:sectPr>
          <w:footerReference w:type="even" r:id="rId5"/>
          <w:pgSz w:w="11900" w:h="16840"/>
          <w:pgMar w:top="1520" w:right="1240" w:bottom="280" w:left="1240" w:header="0" w:footer="0"/>
          <w:pgNumType w:start="3"/>
          <w:cols w:space="708"/>
        </w:sectPr>
      </w:pPr>
    </w:p>
    <w:p>
      <w:pPr>
        <w:spacing w:before="70"/>
        <w:ind w:left="0" w:right="1" w:firstLine="0"/>
        <w:jc w:val="center"/>
        <w:rPr>
          <w:rFonts w:ascii="Times New Roman"/>
          <w:b/>
          <w:sz w:val="30"/>
        </w:rPr>
      </w:pPr>
      <w:r>
        <w:rPr>
          <w:rFonts w:ascii="Times New Roman"/>
          <w:b/>
          <w:sz w:val="30"/>
        </w:rPr>
        <w:t>Contents</w:t>
      </w:r>
    </w:p>
    <w:p>
      <w:pPr>
        <w:pStyle w:val="BodyText"/>
        <w:rPr>
          <w:rFonts w:ascii="Times New Roman"/>
          <w:b/>
          <w:sz w:val="32"/>
        </w:rPr>
      </w:pPr>
    </w:p>
    <w:p>
      <w:pPr>
        <w:pStyle w:val="BodyText"/>
        <w:tabs>
          <w:tab w:val="left" w:pos="917"/>
        </w:tabs>
        <w:spacing w:before="224"/>
        <w:ind w:left="557"/>
        <w:rPr>
          <w:rFonts w:ascii="Times New Roman"/>
        </w:rPr>
      </w:pPr>
      <w:r>
        <w:rPr>
          <w:rFonts w:ascii="Times New Roman"/>
        </w:rPr>
        <w:t>1</w:t>
        <w:tab/>
        <w:t>Scope</w:t>
      </w:r>
      <w:r>
        <w:rPr>
          <w:rFonts w:ascii="Times New Roman"/>
          <w:spacing w:val="-34"/>
        </w:rPr>
        <w:t xml:space="preserve"> </w:t>
      </w:r>
      <w:r>
        <w:rPr>
          <w:rFonts w:ascii="Times New Roman"/>
        </w:rPr>
        <w:t>..........................................................................................................................</w:t>
      </w:r>
    </w:p>
    <w:p>
      <w:pPr>
        <w:pStyle w:val="BodyText"/>
        <w:tabs>
          <w:tab w:val="left" w:pos="917"/>
        </w:tabs>
        <w:spacing w:before="84"/>
        <w:ind w:left="557"/>
        <w:rPr>
          <w:rFonts w:ascii="Times New Roman"/>
        </w:rPr>
      </w:pPr>
      <w:r>
        <w:rPr>
          <w:rFonts w:ascii="Times New Roman"/>
        </w:rPr>
        <w:t>2</w:t>
        <w:tab/>
        <w:t>Normative References</w:t>
      </w:r>
      <w:r>
        <w:rPr>
          <w:rFonts w:ascii="Times New Roman"/>
          <w:spacing w:val="-35"/>
        </w:rPr>
        <w:t xml:space="preserve"> </w:t>
      </w:r>
      <w:r>
        <w:rPr>
          <w:rFonts w:ascii="Times New Roman"/>
        </w:rPr>
        <w:t>................................................................................................</w:t>
      </w:r>
    </w:p>
    <w:p>
      <w:pPr>
        <w:pStyle w:val="BodyText"/>
        <w:tabs>
          <w:tab w:val="left" w:pos="917"/>
        </w:tabs>
        <w:spacing w:before="84"/>
        <w:ind w:left="557"/>
        <w:rPr>
          <w:rFonts w:ascii="Times New Roman"/>
        </w:rPr>
      </w:pPr>
      <w:r>
        <w:rPr>
          <w:rFonts w:ascii="Times New Roman"/>
        </w:rPr>
        <w:t>3</w:t>
        <w:tab/>
        <w:t>Terms and Symbols</w:t>
      </w:r>
      <w:r>
        <w:rPr>
          <w:rFonts w:ascii="Times New Roman"/>
          <w:spacing w:val="-36"/>
        </w:rPr>
        <w:t xml:space="preserve"> </w:t>
      </w:r>
      <w:r>
        <w:rPr>
          <w:rFonts w:ascii="Times New Roman"/>
        </w:rPr>
        <w:t>...................................................................................................</w:t>
      </w:r>
    </w:p>
    <w:p>
      <w:pPr>
        <w:pStyle w:val="BodyText"/>
        <w:tabs>
          <w:tab w:val="left" w:pos="917"/>
        </w:tabs>
        <w:spacing w:before="84"/>
        <w:ind w:left="557"/>
        <w:rPr>
          <w:rFonts w:ascii="Times New Roman"/>
        </w:rPr>
      </w:pPr>
      <w:r>
        <w:rPr>
          <w:rFonts w:ascii="Times New Roman"/>
        </w:rPr>
        <w:t>4</w:t>
        <w:tab/>
        <w:t>General Provisions</w:t>
      </w:r>
      <w:r>
        <w:rPr>
          <w:rFonts w:ascii="Times New Roman"/>
          <w:spacing w:val="-35"/>
        </w:rPr>
        <w:t xml:space="preserve"> </w:t>
      </w:r>
      <w:r>
        <w:rPr>
          <w:rFonts w:ascii="Times New Roman"/>
        </w:rPr>
        <w:t>.....................................................................................................</w:t>
      </w:r>
    </w:p>
    <w:p>
      <w:pPr>
        <w:pStyle w:val="BodyText"/>
        <w:tabs>
          <w:tab w:val="left" w:pos="917"/>
        </w:tabs>
        <w:spacing w:before="84"/>
        <w:ind w:left="557"/>
        <w:rPr>
          <w:rFonts w:ascii="Times New Roman"/>
        </w:rPr>
      </w:pPr>
      <w:r>
        <w:rPr>
          <w:rFonts w:ascii="Times New Roman"/>
        </w:rPr>
        <w:t>5</w:t>
        <w:tab/>
        <w:t>Technical Index</w:t>
      </w:r>
      <w:r>
        <w:rPr>
          <w:rFonts w:ascii="Times New Roman"/>
          <w:spacing w:val="-35"/>
        </w:rPr>
        <w:t xml:space="preserve"> </w:t>
      </w:r>
      <w:r>
        <w:rPr>
          <w:rFonts w:ascii="Times New Roman"/>
        </w:rPr>
        <w:t>..........................................................................................................</w:t>
      </w:r>
    </w:p>
    <w:p>
      <w:pPr>
        <w:pStyle w:val="BodyText"/>
        <w:tabs>
          <w:tab w:val="left" w:pos="917"/>
        </w:tabs>
        <w:spacing w:before="84"/>
        <w:ind w:left="557"/>
        <w:rPr>
          <w:rFonts w:ascii="Times New Roman"/>
        </w:rPr>
      </w:pPr>
      <w:r>
        <w:rPr>
          <w:rFonts w:ascii="Times New Roman"/>
        </w:rPr>
        <w:t>6</w:t>
        <w:tab/>
        <w:t>Building Design</w:t>
      </w:r>
      <w:r>
        <w:rPr>
          <w:rFonts w:ascii="Times New Roman"/>
          <w:spacing w:val="-36"/>
        </w:rPr>
        <w:t xml:space="preserve"> </w:t>
      </w:r>
      <w:r>
        <w:rPr>
          <w:rFonts w:ascii="Times New Roman"/>
        </w:rPr>
        <w:t>.........................................................................................................</w:t>
      </w:r>
    </w:p>
    <w:p>
      <w:pPr>
        <w:pStyle w:val="BodyText"/>
        <w:tabs>
          <w:tab w:val="left" w:pos="1577"/>
        </w:tabs>
        <w:spacing w:before="84"/>
        <w:ind w:left="1037"/>
        <w:rPr>
          <w:rFonts w:ascii="Times New Roman"/>
        </w:rPr>
      </w:pPr>
      <w:r>
        <w:rPr>
          <w:rFonts w:ascii="Times New Roman"/>
        </w:rPr>
        <w:t>6.1</w:t>
        <w:tab/>
        <w:t>General Requirements</w:t>
      </w:r>
      <w:r>
        <w:rPr>
          <w:rFonts w:ascii="Times New Roman"/>
          <w:spacing w:val="-36"/>
        </w:rPr>
        <w:t xml:space="preserve"> </w:t>
      </w:r>
      <w:r>
        <w:rPr>
          <w:rFonts w:ascii="Times New Roman"/>
        </w:rPr>
        <w:t>.....................................................................................</w:t>
      </w:r>
    </w:p>
    <w:p>
      <w:pPr>
        <w:pStyle w:val="BodyText"/>
        <w:tabs>
          <w:tab w:val="left" w:pos="1577"/>
        </w:tabs>
        <w:spacing w:before="84"/>
        <w:ind w:left="1037"/>
        <w:rPr>
          <w:rFonts w:ascii="Times New Roman"/>
        </w:rPr>
      </w:pPr>
      <w:r>
        <w:rPr>
          <w:rFonts w:ascii="Times New Roman"/>
        </w:rPr>
        <w:t>6.2</w:t>
        <w:tab/>
        <w:t>Design Measures</w:t>
      </w:r>
      <w:r>
        <w:rPr>
          <w:rFonts w:ascii="Times New Roman"/>
          <w:spacing w:val="-36"/>
        </w:rPr>
        <w:t xml:space="preserve"> </w:t>
      </w:r>
      <w:r>
        <w:rPr>
          <w:rFonts w:ascii="Times New Roman"/>
        </w:rPr>
        <w:t>.............................................................................................</w:t>
      </w:r>
    </w:p>
    <w:p>
      <w:pPr>
        <w:pStyle w:val="BodyText"/>
        <w:tabs>
          <w:tab w:val="left" w:pos="917"/>
        </w:tabs>
        <w:spacing w:before="84"/>
        <w:ind w:left="557"/>
        <w:rPr>
          <w:rFonts w:ascii="Times New Roman"/>
        </w:rPr>
      </w:pPr>
      <w:r>
        <w:rPr>
          <w:rFonts w:ascii="Times New Roman"/>
        </w:rPr>
        <w:t>7</w:t>
        <w:tab/>
        <w:t>Thermal Design of Building Envelope</w:t>
      </w:r>
      <w:r>
        <w:rPr>
          <w:rFonts w:ascii="Times New Roman"/>
          <w:spacing w:val="-40"/>
        </w:rPr>
        <w:t xml:space="preserve"> </w:t>
      </w:r>
      <w:r>
        <w:rPr>
          <w:rFonts w:ascii="Times New Roman"/>
        </w:rPr>
        <w:t>......................................................................</w:t>
      </w:r>
    </w:p>
    <w:p>
      <w:pPr>
        <w:pStyle w:val="BodyText"/>
        <w:tabs>
          <w:tab w:val="left" w:pos="1577"/>
        </w:tabs>
        <w:spacing w:before="84"/>
        <w:ind w:left="1037"/>
        <w:rPr>
          <w:rFonts w:ascii="Times New Roman"/>
        </w:rPr>
      </w:pPr>
      <w:r>
        <w:rPr>
          <w:rFonts w:ascii="Times New Roman"/>
        </w:rPr>
        <w:t>7.1</w:t>
        <w:tab/>
        <w:t>General Requirements</w:t>
      </w:r>
      <w:r>
        <w:rPr>
          <w:rFonts w:ascii="Times New Roman"/>
          <w:spacing w:val="-36"/>
        </w:rPr>
        <w:t xml:space="preserve"> </w:t>
      </w:r>
      <w:r>
        <w:rPr>
          <w:rFonts w:ascii="Times New Roman"/>
        </w:rPr>
        <w:t>.....................................................................................</w:t>
      </w:r>
    </w:p>
    <w:p>
      <w:pPr>
        <w:pStyle w:val="BodyText"/>
        <w:tabs>
          <w:tab w:val="left" w:pos="1577"/>
        </w:tabs>
        <w:spacing w:before="84"/>
        <w:ind w:left="1037"/>
        <w:rPr>
          <w:rFonts w:ascii="Times New Roman"/>
        </w:rPr>
      </w:pPr>
      <w:r>
        <w:rPr>
          <w:rFonts w:ascii="Times New Roman"/>
        </w:rPr>
        <w:t>7.2</w:t>
        <w:tab/>
        <w:t>Wall Insulation Design</w:t>
      </w:r>
      <w:r>
        <w:rPr>
          <w:rFonts w:ascii="Times New Roman"/>
          <w:spacing w:val="-36"/>
        </w:rPr>
        <w:t xml:space="preserve"> </w:t>
      </w:r>
      <w:r>
        <w:rPr>
          <w:rFonts w:ascii="Times New Roman"/>
        </w:rPr>
        <w:t>...................................................................................</w:t>
      </w:r>
    </w:p>
    <w:p>
      <w:pPr>
        <w:pStyle w:val="BodyText"/>
        <w:tabs>
          <w:tab w:val="left" w:pos="1577"/>
        </w:tabs>
        <w:spacing w:before="84"/>
        <w:ind w:left="1037"/>
        <w:rPr>
          <w:rFonts w:ascii="Times New Roman"/>
        </w:rPr>
      </w:pPr>
      <w:r>
        <w:rPr>
          <w:rFonts w:ascii="Times New Roman"/>
        </w:rPr>
        <w:t>7.3</w:t>
        <w:tab/>
        <w:t>Ground and Floor Insulation Design</w:t>
      </w:r>
      <w:r>
        <w:rPr>
          <w:rFonts w:ascii="Times New Roman"/>
          <w:spacing w:val="-39"/>
        </w:rPr>
        <w:t xml:space="preserve"> </w:t>
      </w:r>
      <w:r>
        <w:rPr>
          <w:rFonts w:ascii="Times New Roman"/>
        </w:rPr>
        <w:t>..............................................................</w:t>
      </w:r>
    </w:p>
    <w:p>
      <w:pPr>
        <w:pStyle w:val="BodyText"/>
        <w:tabs>
          <w:tab w:val="left" w:pos="1577"/>
        </w:tabs>
        <w:spacing w:before="84"/>
        <w:ind w:left="1037"/>
        <w:rPr>
          <w:rFonts w:ascii="Times New Roman"/>
        </w:rPr>
      </w:pPr>
      <w:r>
        <w:rPr>
          <w:rFonts w:ascii="Times New Roman"/>
        </w:rPr>
        <w:t>7.4</w:t>
        <w:tab/>
        <w:t>Doors and Windows</w:t>
      </w:r>
      <w:r>
        <w:rPr>
          <w:rFonts w:ascii="Times New Roman"/>
          <w:spacing w:val="-32"/>
        </w:rPr>
        <w:t xml:space="preserve"> </w:t>
      </w:r>
      <w:r>
        <w:rPr>
          <w:rFonts w:ascii="Times New Roman"/>
        </w:rPr>
        <w:t>........................................................................................</w:t>
      </w:r>
    </w:p>
    <w:p>
      <w:pPr>
        <w:pStyle w:val="BodyText"/>
        <w:tabs>
          <w:tab w:val="left" w:pos="1577"/>
        </w:tabs>
        <w:spacing w:before="84"/>
        <w:ind w:left="1037"/>
        <w:rPr>
          <w:rFonts w:ascii="Times New Roman"/>
        </w:rPr>
      </w:pPr>
      <w:r>
        <w:rPr>
          <w:rFonts w:ascii="Times New Roman"/>
        </w:rPr>
        <w:t>7.5</w:t>
        <w:tab/>
        <w:t>Roof insulation Design</w:t>
      </w:r>
      <w:r>
        <w:rPr>
          <w:rFonts w:ascii="Times New Roman"/>
          <w:spacing w:val="-35"/>
        </w:rPr>
        <w:t xml:space="preserve"> </w:t>
      </w:r>
      <w:r>
        <w:rPr>
          <w:rFonts w:ascii="Times New Roman"/>
        </w:rPr>
        <w:t>...................................................................................</w:t>
      </w:r>
    </w:p>
    <w:p>
      <w:pPr>
        <w:pStyle w:val="BodyText"/>
        <w:tabs>
          <w:tab w:val="left" w:pos="917"/>
        </w:tabs>
        <w:spacing w:before="84"/>
        <w:ind w:left="557"/>
        <w:rPr>
          <w:rFonts w:ascii="Times New Roman"/>
        </w:rPr>
      </w:pPr>
      <w:r>
        <w:rPr>
          <w:rFonts w:ascii="Times New Roman"/>
        </w:rPr>
        <w:t>8</w:t>
        <w:tab/>
        <w:t>Construction Node Design</w:t>
      </w:r>
      <w:r>
        <w:rPr>
          <w:rFonts w:ascii="Times New Roman"/>
          <w:spacing w:val="-38"/>
        </w:rPr>
        <w:t xml:space="preserve"> </w:t>
      </w:r>
      <w:r>
        <w:rPr>
          <w:rFonts w:ascii="Times New Roman"/>
        </w:rPr>
        <w:t>.........................................................................................</w:t>
      </w:r>
    </w:p>
    <w:p>
      <w:pPr>
        <w:pStyle w:val="BodyText"/>
        <w:tabs>
          <w:tab w:val="left" w:pos="1577"/>
        </w:tabs>
        <w:spacing w:before="84"/>
        <w:ind w:left="1037"/>
        <w:rPr>
          <w:rFonts w:ascii="Times New Roman"/>
        </w:rPr>
      </w:pPr>
      <w:r>
        <w:rPr>
          <w:rFonts w:ascii="Times New Roman"/>
        </w:rPr>
        <w:t>8.1</w:t>
        <w:tab/>
        <w:t>No Heat Bridge Design</w:t>
      </w:r>
      <w:r>
        <w:rPr>
          <w:rFonts w:ascii="Times New Roman"/>
          <w:spacing w:val="-37"/>
        </w:rPr>
        <w:t xml:space="preserve"> </w:t>
      </w:r>
      <w:r>
        <w:rPr>
          <w:rFonts w:ascii="Times New Roman"/>
        </w:rPr>
        <w:t>...................................................................................</w:t>
      </w:r>
    </w:p>
    <w:p>
      <w:pPr>
        <w:pStyle w:val="BodyText"/>
        <w:tabs>
          <w:tab w:val="left" w:pos="1577"/>
        </w:tabs>
        <w:spacing w:before="84"/>
        <w:ind w:left="1037"/>
        <w:rPr>
          <w:rFonts w:ascii="Times New Roman"/>
        </w:rPr>
      </w:pPr>
      <w:r>
        <w:rPr>
          <w:rFonts w:ascii="Times New Roman"/>
        </w:rPr>
        <w:t>8.2</w:t>
        <w:tab/>
        <w:t>Air Tightness Design</w:t>
      </w:r>
      <w:r>
        <w:rPr>
          <w:rFonts w:ascii="Times New Roman"/>
          <w:spacing w:val="-39"/>
        </w:rPr>
        <w:t xml:space="preserve"> </w:t>
      </w:r>
      <w:r>
        <w:rPr>
          <w:rFonts w:ascii="Times New Roman"/>
        </w:rPr>
        <w:t>......................................................................................</w:t>
      </w:r>
    </w:p>
    <w:p>
      <w:pPr>
        <w:pStyle w:val="BodyText"/>
        <w:tabs>
          <w:tab w:val="left" w:pos="1577"/>
        </w:tabs>
        <w:spacing w:before="84"/>
        <w:ind w:left="1037"/>
        <w:rPr>
          <w:rFonts w:ascii="Times New Roman"/>
        </w:rPr>
      </w:pPr>
      <w:r>
        <w:rPr>
          <w:rFonts w:ascii="Times New Roman"/>
        </w:rPr>
        <w:t>8.3</w:t>
        <w:tab/>
        <w:t>Sun Shading Design</w:t>
      </w:r>
      <w:r>
        <w:rPr>
          <w:rFonts w:ascii="Times New Roman"/>
          <w:spacing w:val="-35"/>
        </w:rPr>
        <w:t xml:space="preserve"> </w:t>
      </w:r>
      <w:r>
        <w:rPr>
          <w:rFonts w:ascii="Times New Roman"/>
        </w:rPr>
        <w:t>........................................................................................</w:t>
      </w:r>
    </w:p>
    <w:p>
      <w:pPr>
        <w:pStyle w:val="BodyText"/>
        <w:tabs>
          <w:tab w:val="left" w:pos="917"/>
        </w:tabs>
        <w:spacing w:before="84"/>
        <w:ind w:left="557"/>
        <w:rPr>
          <w:rFonts w:ascii="Times New Roman"/>
        </w:rPr>
      </w:pPr>
      <w:r>
        <w:rPr>
          <w:rFonts w:ascii="Times New Roman"/>
        </w:rPr>
        <w:t>9</w:t>
        <w:tab/>
        <w:t>Design of heating, Ventilation and Air Conditioning Systems</w:t>
      </w:r>
      <w:r>
        <w:rPr>
          <w:rFonts w:ascii="Times New Roman"/>
          <w:spacing w:val="-37"/>
        </w:rPr>
        <w:t xml:space="preserve"> </w:t>
      </w:r>
      <w:r>
        <w:rPr>
          <w:rFonts w:ascii="Times New Roman"/>
        </w:rPr>
        <w:t>.................................</w:t>
      </w:r>
    </w:p>
    <w:p>
      <w:pPr>
        <w:pStyle w:val="BodyText"/>
        <w:tabs>
          <w:tab w:val="left" w:pos="1577"/>
        </w:tabs>
        <w:spacing w:before="84"/>
        <w:ind w:left="1037"/>
        <w:rPr>
          <w:rFonts w:ascii="Times New Roman"/>
        </w:rPr>
      </w:pPr>
      <w:r>
        <w:rPr>
          <w:rFonts w:ascii="Times New Roman"/>
        </w:rPr>
        <w:t>9.1</w:t>
        <w:tab/>
        <w:t>General Requirements</w:t>
      </w:r>
      <w:r>
        <w:rPr>
          <w:rFonts w:ascii="Times New Roman"/>
          <w:spacing w:val="-36"/>
        </w:rPr>
        <w:t xml:space="preserve"> </w:t>
      </w:r>
      <w:r>
        <w:rPr>
          <w:rFonts w:ascii="Times New Roman"/>
        </w:rPr>
        <w:t>.....................................................................................</w:t>
      </w:r>
    </w:p>
    <w:p>
      <w:pPr>
        <w:pStyle w:val="BodyText"/>
        <w:tabs>
          <w:tab w:val="left" w:pos="1577"/>
        </w:tabs>
        <w:spacing w:before="84"/>
        <w:ind w:left="1037"/>
        <w:rPr>
          <w:rFonts w:ascii="Times New Roman"/>
        </w:rPr>
      </w:pPr>
      <w:r>
        <w:rPr>
          <w:rFonts w:ascii="Times New Roman"/>
        </w:rPr>
        <w:t>9.2</w:t>
        <w:tab/>
        <w:t>Heat Recovery and Ventilation System</w:t>
      </w:r>
      <w:r>
        <w:rPr>
          <w:rFonts w:ascii="Times New Roman"/>
          <w:spacing w:val="-43"/>
        </w:rPr>
        <w:t xml:space="preserve"> </w:t>
      </w:r>
      <w:r>
        <w:rPr>
          <w:rFonts w:ascii="Times New Roman"/>
        </w:rPr>
        <w:t>..........................................................</w:t>
      </w:r>
    </w:p>
    <w:p>
      <w:pPr>
        <w:pStyle w:val="BodyText"/>
        <w:tabs>
          <w:tab w:val="left" w:pos="1577"/>
        </w:tabs>
        <w:spacing w:before="84"/>
        <w:ind w:left="1037"/>
        <w:rPr>
          <w:rFonts w:ascii="Times New Roman"/>
        </w:rPr>
      </w:pPr>
      <w:r>
        <w:rPr>
          <w:rFonts w:ascii="Times New Roman"/>
        </w:rPr>
        <w:t>9.3</w:t>
        <w:tab/>
        <w:t>Heating and Air Conditioning System</w:t>
      </w:r>
      <w:r>
        <w:rPr>
          <w:rFonts w:ascii="Times New Roman"/>
          <w:spacing w:val="-42"/>
        </w:rPr>
        <w:t xml:space="preserve"> </w:t>
      </w:r>
      <w:r>
        <w:rPr>
          <w:rFonts w:ascii="Times New Roman"/>
        </w:rPr>
        <w:t>............................................................</w:t>
      </w:r>
    </w:p>
    <w:p>
      <w:pPr>
        <w:pStyle w:val="BodyText"/>
        <w:tabs>
          <w:tab w:val="left" w:pos="1577"/>
        </w:tabs>
        <w:spacing w:before="84"/>
        <w:ind w:left="1037"/>
        <w:rPr>
          <w:rFonts w:ascii="Times New Roman"/>
        </w:rPr>
      </w:pPr>
      <w:r>
        <w:rPr>
          <w:rFonts w:ascii="Times New Roman"/>
        </w:rPr>
        <w:t>9.4</w:t>
        <w:tab/>
        <w:t>Heating and Air Conditioning Equipment</w:t>
      </w:r>
      <w:r>
        <w:rPr>
          <w:rFonts w:ascii="Times New Roman"/>
          <w:spacing w:val="-40"/>
        </w:rPr>
        <w:t xml:space="preserve"> </w:t>
      </w:r>
      <w:r>
        <w:rPr>
          <w:rFonts w:ascii="Times New Roman"/>
        </w:rPr>
        <w:t>......................................................</w:t>
      </w:r>
    </w:p>
    <w:p>
      <w:pPr>
        <w:pStyle w:val="BodyText"/>
        <w:tabs>
          <w:tab w:val="left" w:pos="1037"/>
        </w:tabs>
        <w:spacing w:before="84"/>
        <w:ind w:left="557"/>
        <w:rPr>
          <w:rFonts w:ascii="Times New Roman"/>
        </w:rPr>
      </w:pPr>
      <w:r>
        <w:rPr>
          <w:rFonts w:ascii="Times New Roman"/>
        </w:rPr>
        <w:t>10</w:t>
        <w:tab/>
        <w:t>Electrical Design</w:t>
      </w:r>
      <w:r>
        <w:rPr>
          <w:rFonts w:ascii="Times New Roman"/>
          <w:spacing w:val="-37"/>
        </w:rPr>
        <w:t xml:space="preserve"> </w:t>
      </w:r>
      <w:r>
        <w:rPr>
          <w:rFonts w:ascii="Times New Roman"/>
        </w:rPr>
        <w:t>......................................................................................................</w:t>
      </w:r>
    </w:p>
    <w:p>
      <w:pPr>
        <w:pStyle w:val="BodyText"/>
        <w:tabs>
          <w:tab w:val="left" w:pos="1697"/>
        </w:tabs>
        <w:spacing w:before="84"/>
        <w:ind w:left="1037"/>
        <w:rPr>
          <w:rFonts w:ascii="Times New Roman"/>
        </w:rPr>
      </w:pPr>
      <w:r>
        <w:rPr>
          <w:rFonts w:ascii="Times New Roman"/>
        </w:rPr>
        <w:t>10.1</w:t>
        <w:tab/>
        <w:t>General Requirements</w:t>
      </w:r>
      <w:r>
        <w:rPr>
          <w:rFonts w:ascii="Times New Roman"/>
          <w:spacing w:val="-36"/>
        </w:rPr>
        <w:t xml:space="preserve"> </w:t>
      </w:r>
      <w:r>
        <w:rPr>
          <w:rFonts w:ascii="Times New Roman"/>
        </w:rPr>
        <w:t>...................................................................................</w:t>
      </w:r>
    </w:p>
    <w:p>
      <w:pPr>
        <w:pStyle w:val="BodyText"/>
        <w:tabs>
          <w:tab w:val="left" w:pos="1697"/>
        </w:tabs>
        <w:spacing w:before="84"/>
        <w:ind w:left="1037"/>
        <w:rPr>
          <w:rFonts w:ascii="Times New Roman"/>
        </w:rPr>
      </w:pPr>
      <w:r>
        <w:rPr>
          <w:rFonts w:ascii="Times New Roman"/>
        </w:rPr>
        <w:t>10.2</w:t>
        <w:tab/>
        <w:t>Illumination Design</w:t>
      </w:r>
      <w:r>
        <w:rPr>
          <w:rFonts w:ascii="Times New Roman"/>
          <w:spacing w:val="-30"/>
        </w:rPr>
        <w:t xml:space="preserve"> </w:t>
      </w:r>
      <w:r>
        <w:rPr>
          <w:rFonts w:ascii="Times New Roman"/>
        </w:rPr>
        <w:t>......................................................................................</w:t>
      </w:r>
    </w:p>
    <w:p>
      <w:pPr>
        <w:pStyle w:val="BodyText"/>
        <w:tabs>
          <w:tab w:val="left" w:pos="1697"/>
        </w:tabs>
        <w:spacing w:before="84"/>
        <w:ind w:left="1037"/>
        <w:rPr>
          <w:rFonts w:ascii="Times New Roman"/>
        </w:rPr>
      </w:pPr>
      <w:r>
        <w:rPr>
          <w:rFonts w:ascii="Times New Roman"/>
        </w:rPr>
        <w:t>10.3</w:t>
        <w:tab/>
        <w:t>Monitoring and Management</w:t>
      </w:r>
      <w:r>
        <w:rPr>
          <w:rFonts w:ascii="Times New Roman"/>
          <w:spacing w:val="-36"/>
        </w:rPr>
        <w:t xml:space="preserve"> </w:t>
      </w:r>
      <w:r>
        <w:rPr>
          <w:rFonts w:ascii="Times New Roman"/>
        </w:rPr>
        <w:t>........................................................................</w:t>
      </w:r>
    </w:p>
    <w:p>
      <w:pPr>
        <w:pStyle w:val="BodyText"/>
        <w:tabs>
          <w:tab w:val="left" w:pos="1037"/>
        </w:tabs>
        <w:spacing w:before="85"/>
        <w:ind w:left="557"/>
        <w:rPr>
          <w:rFonts w:ascii="Times New Roman"/>
        </w:rPr>
      </w:pPr>
      <w:r>
        <w:rPr>
          <w:rFonts w:ascii="Times New Roman"/>
        </w:rPr>
        <w:t>11</w:t>
        <w:tab/>
        <w:t>Water Supply and Drainage Design</w:t>
      </w:r>
      <w:r>
        <w:rPr>
          <w:rFonts w:ascii="Times New Roman"/>
          <w:spacing w:val="-39"/>
        </w:rPr>
        <w:t xml:space="preserve"> </w:t>
      </w:r>
      <w:r>
        <w:rPr>
          <w:rFonts w:ascii="Times New Roman"/>
        </w:rPr>
        <w:t>.........................................................................</w:t>
      </w:r>
    </w:p>
    <w:p>
      <w:pPr>
        <w:pStyle w:val="BodyText"/>
        <w:tabs>
          <w:tab w:val="left" w:pos="1697"/>
        </w:tabs>
        <w:spacing w:before="84"/>
        <w:ind w:left="1037"/>
        <w:rPr>
          <w:rFonts w:ascii="Times New Roman"/>
        </w:rPr>
      </w:pPr>
      <w:r>
        <w:rPr>
          <w:rFonts w:ascii="Times New Roman"/>
        </w:rPr>
        <w:t>11.1</w:t>
        <w:tab/>
        <w:t>Water Supply and Drainage System</w:t>
      </w:r>
      <w:r>
        <w:rPr>
          <w:rFonts w:ascii="Times New Roman"/>
          <w:spacing w:val="-41"/>
        </w:rPr>
        <w:t xml:space="preserve"> </w:t>
      </w:r>
      <w:r>
        <w:rPr>
          <w:rFonts w:ascii="Times New Roman"/>
        </w:rPr>
        <w:t>.............................................................</w:t>
      </w:r>
    </w:p>
    <w:p>
      <w:pPr>
        <w:pStyle w:val="BodyText"/>
        <w:tabs>
          <w:tab w:val="left" w:pos="1697"/>
        </w:tabs>
        <w:spacing w:before="84"/>
        <w:ind w:left="1037"/>
        <w:rPr>
          <w:rFonts w:ascii="Times New Roman"/>
        </w:rPr>
      </w:pPr>
      <w:r>
        <w:rPr>
          <w:rFonts w:ascii="Times New Roman"/>
        </w:rPr>
        <w:t>11.2</w:t>
        <w:tab/>
        <w:t>Hot-water System</w:t>
      </w:r>
      <w:r>
        <w:rPr>
          <w:rFonts w:ascii="Times New Roman"/>
          <w:spacing w:val="-37"/>
        </w:rPr>
        <w:t xml:space="preserve"> </w:t>
      </w:r>
      <w:r>
        <w:rPr>
          <w:rFonts w:ascii="Times New Roman"/>
        </w:rPr>
        <w:t>.........................................................................................</w:t>
      </w:r>
    </w:p>
    <w:p>
      <w:pPr>
        <w:pStyle w:val="BodyText"/>
        <w:tabs>
          <w:tab w:val="left" w:pos="2095"/>
        </w:tabs>
        <w:spacing w:before="84"/>
        <w:ind w:left="557"/>
        <w:rPr>
          <w:rFonts w:ascii="Times New Roman"/>
        </w:rPr>
      </w:pPr>
      <w:r>
        <w:rPr>
          <w:rFonts w:ascii="Times New Roman"/>
        </w:rPr>
        <w:t>Appendix</w:t>
      </w:r>
      <w:r>
        <w:rPr>
          <w:rFonts w:ascii="Times New Roman"/>
          <w:spacing w:val="-1"/>
        </w:rPr>
        <w:t xml:space="preserve"> </w:t>
      </w:r>
      <w:r>
        <w:rPr>
          <w:rFonts w:ascii="Times New Roman"/>
        </w:rPr>
        <w:t>A</w:t>
        <w:tab/>
        <w:t>Calculation of Energy Consumption Indicators</w:t>
      </w:r>
      <w:r>
        <w:rPr>
          <w:rFonts w:ascii="Times New Roman"/>
          <w:spacing w:val="-42"/>
        </w:rPr>
        <w:t xml:space="preserve"> </w:t>
      </w:r>
      <w:r>
        <w:rPr>
          <w:rFonts w:ascii="Times New Roman"/>
        </w:rPr>
        <w:t>.....................................</w:t>
      </w:r>
    </w:p>
    <w:p>
      <w:pPr>
        <w:pStyle w:val="BodyText"/>
        <w:tabs>
          <w:tab w:val="left" w:pos="2081"/>
        </w:tabs>
        <w:spacing w:before="84"/>
        <w:ind w:left="557"/>
        <w:rPr>
          <w:rFonts w:ascii="Times New Roman"/>
        </w:rPr>
      </w:pPr>
      <w:r>
        <w:rPr>
          <w:rFonts w:ascii="Times New Roman"/>
        </w:rPr>
        <w:t>Appendix</w:t>
      </w:r>
      <w:r>
        <w:rPr>
          <w:rFonts w:ascii="Times New Roman"/>
          <w:spacing w:val="-1"/>
        </w:rPr>
        <w:t xml:space="preserve"> </w:t>
      </w:r>
      <w:r>
        <w:rPr>
          <w:rFonts w:ascii="Times New Roman"/>
        </w:rPr>
        <w:t>B</w:t>
        <w:tab/>
        <w:t>Design, Selection and Thermal Performance of Windows</w:t>
      </w:r>
      <w:r>
        <w:rPr>
          <w:rFonts w:ascii="Times New Roman"/>
          <w:spacing w:val="-41"/>
        </w:rPr>
        <w:t xml:space="preserve"> </w:t>
      </w:r>
      <w:r>
        <w:rPr>
          <w:rFonts w:ascii="Times New Roman"/>
        </w:rPr>
        <w:t>....................</w:t>
      </w:r>
    </w:p>
    <w:p>
      <w:pPr>
        <w:pStyle w:val="BodyText"/>
        <w:spacing w:before="84"/>
        <w:ind w:left="557"/>
        <w:rPr>
          <w:rFonts w:ascii="Times New Roman"/>
        </w:rPr>
      </w:pPr>
      <w:r>
        <w:rPr>
          <w:rFonts w:ascii="Times New Roman"/>
        </w:rPr>
        <w:t>Explanation of the words in this standard</w:t>
      </w:r>
      <w:r>
        <w:rPr>
          <w:rFonts w:ascii="Times New Roman"/>
          <w:spacing w:val="-41"/>
        </w:rPr>
        <w:t xml:space="preserve"> </w:t>
      </w:r>
      <w:r>
        <w:rPr>
          <w:rFonts w:ascii="Times New Roman"/>
        </w:rPr>
        <w:t>........................................................................</w:t>
      </w:r>
    </w:p>
    <w:p>
      <w:pPr>
        <w:pStyle w:val="BodyText"/>
        <w:spacing w:before="84"/>
        <w:ind w:left="557"/>
        <w:rPr>
          <w:rFonts w:ascii="Times New Roman"/>
        </w:rPr>
      </w:pPr>
      <w:r>
        <w:rPr>
          <w:rFonts w:ascii="Times New Roman"/>
        </w:rPr>
        <w:t>Article Description</w:t>
      </w:r>
      <w:r>
        <w:rPr>
          <w:rFonts w:ascii="Times New Roman"/>
          <w:spacing w:val="-38"/>
        </w:rPr>
        <w:t xml:space="preserve"> </w:t>
      </w:r>
      <w:r>
        <w:rPr>
          <w:rFonts w:ascii="Times New Roman"/>
        </w:rPr>
        <w:t>...........................................................................................................</w:t>
      </w:r>
    </w:p>
    <w:p>
      <w:pPr>
        <w:spacing w:after="0"/>
        <w:rPr>
          <w:rFonts w:ascii="Times New Roman"/>
        </w:rPr>
        <w:sectPr>
          <w:footerReference w:type="even" r:id="rId6"/>
          <w:pgSz w:w="11900" w:h="16840"/>
          <w:pgMar w:top="1500" w:right="1240" w:bottom="280" w:left="1240" w:header="0" w:footer="0"/>
          <w:pgNumType w:start="4"/>
          <w:cols w:space="708"/>
        </w:sectPr>
      </w:pPr>
    </w:p>
    <w:p>
      <w:pPr>
        <w:pStyle w:val="BodyText"/>
        <w:spacing w:before="3"/>
        <w:rPr>
          <w:rFonts w:ascii="Times New Roman"/>
          <w:sz w:val="18"/>
        </w:rPr>
      </w:pPr>
    </w:p>
    <w:p>
      <w:pPr>
        <w:pStyle w:val="Heading1"/>
        <w:spacing w:before="50"/>
        <w:ind w:left="929"/>
      </w:pPr>
      <w:r>
        <w:t>被动式超低能耗（居住）绿色建筑节能设计标准</w:t>
      </w:r>
    </w:p>
    <w:p>
      <w:pPr>
        <w:pStyle w:val="BodyText"/>
        <w:spacing w:before="3"/>
        <w:rPr>
          <w:rFonts w:ascii="黑体"/>
          <w:sz w:val="41"/>
        </w:rPr>
      </w:pPr>
    </w:p>
    <w:p>
      <w:pPr>
        <w:pStyle w:val="Heading2"/>
        <w:numPr>
          <w:ilvl w:val="0"/>
          <w:numId w:val="43"/>
        </w:numPr>
        <w:tabs>
          <w:tab w:val="left" w:pos="1037"/>
          <w:tab w:val="left" w:pos="1038"/>
        </w:tabs>
        <w:spacing w:before="1" w:after="0" w:line="240" w:lineRule="auto"/>
        <w:ind w:left="1037" w:right="0" w:hanging="481"/>
        <w:jc w:val="left"/>
      </w:pPr>
      <w:r>
        <w:t>范围</w:t>
      </w:r>
    </w:p>
    <w:p>
      <w:pPr>
        <w:pStyle w:val="BodyText"/>
        <w:spacing w:before="4"/>
        <w:rPr>
          <w:rFonts w:ascii="黑体"/>
          <w:sz w:val="40"/>
        </w:rPr>
      </w:pPr>
    </w:p>
    <w:p>
      <w:pPr>
        <w:pStyle w:val="BodyText"/>
        <w:spacing w:line="364" w:lineRule="auto"/>
        <w:ind w:left="557" w:right="556" w:firstLine="480"/>
        <w:jc w:val="both"/>
      </w:pPr>
      <w:r>
        <w:rPr>
          <w:spacing w:val="-3"/>
        </w:rPr>
        <w:t>本标准规定了被动式超低能耗（</w:t>
      </w:r>
      <w:r>
        <w:t>居住</w:t>
      </w:r>
      <w:r>
        <w:rPr>
          <w:spacing w:val="-32"/>
        </w:rPr>
        <w:t>）</w:t>
      </w:r>
      <w:r>
        <w:rPr>
          <w:spacing w:val="-4"/>
        </w:rPr>
        <w:t>绿色建筑节能设计的术语和符号、技</w:t>
      </w:r>
      <w:r>
        <w:rPr>
          <w:spacing w:val="-10"/>
        </w:rPr>
        <w:t>术指标、建筑设计、建筑围护结构热工设计、构造节点设计、供暖、通风和空调</w:t>
      </w:r>
      <w:r>
        <w:t>系统设计、电气设计、给水排水设计等内容。</w:t>
      </w:r>
    </w:p>
    <w:p>
      <w:pPr>
        <w:pStyle w:val="BodyText"/>
      </w:pPr>
    </w:p>
    <w:p>
      <w:pPr>
        <w:pStyle w:val="BodyText"/>
      </w:pPr>
    </w:p>
    <w:p>
      <w:pPr>
        <w:pStyle w:val="BodyText"/>
      </w:pPr>
    </w:p>
    <w:p>
      <w:pPr>
        <w:pStyle w:val="BodyText"/>
      </w:pPr>
    </w:p>
    <w:p>
      <w:pPr>
        <w:pStyle w:val="BodyText"/>
        <w:rPr>
          <w:sz w:val="18"/>
        </w:rPr>
      </w:pPr>
    </w:p>
    <w:p>
      <w:pPr>
        <w:pStyle w:val="Heading2"/>
        <w:numPr>
          <w:ilvl w:val="0"/>
          <w:numId w:val="43"/>
        </w:numPr>
        <w:tabs>
          <w:tab w:val="left" w:pos="1037"/>
          <w:tab w:val="left" w:pos="1038"/>
        </w:tabs>
        <w:spacing w:before="0" w:after="0" w:line="240" w:lineRule="auto"/>
        <w:ind w:left="1037" w:right="0" w:hanging="481"/>
        <w:jc w:val="left"/>
      </w:pPr>
      <w:r>
        <w:t>规范性引用文件</w:t>
      </w:r>
    </w:p>
    <w:p>
      <w:pPr>
        <w:pStyle w:val="BodyText"/>
        <w:spacing w:before="4"/>
        <w:rPr>
          <w:rFonts w:ascii="黑体"/>
          <w:sz w:val="40"/>
        </w:rPr>
      </w:pPr>
    </w:p>
    <w:p>
      <w:pPr>
        <w:pStyle w:val="BodyText"/>
        <w:spacing w:before="1" w:line="364" w:lineRule="auto"/>
        <w:ind w:left="557" w:right="556" w:firstLine="480"/>
        <w:jc w:val="both"/>
      </w:pPr>
      <w:r>
        <w:rPr>
          <w:spacing w:val="-6"/>
        </w:rPr>
        <w:t>下列文件对于本文件的应用是必不可少的。凡是注日期的引用文件，仅所注日期的版本适用于本文件。凡是不注日期的引用文件，其最新版本</w:t>
      </w:r>
      <w:r>
        <w:t>（</w:t>
      </w:r>
      <w:r>
        <w:rPr>
          <w:spacing w:val="-3"/>
        </w:rPr>
        <w:t>包括所有的</w:t>
      </w:r>
      <w:r>
        <w:t>修改单）适用于本文件。</w:t>
      </w:r>
    </w:p>
    <w:p>
      <w:pPr>
        <w:pStyle w:val="BodyText"/>
        <w:spacing w:before="1"/>
        <w:ind w:left="1037"/>
        <w:rPr>
          <w:rFonts w:ascii="Times New Roman" w:eastAsia="Times New Roman"/>
        </w:rPr>
      </w:pPr>
      <w:r>
        <w:t>《城市居住区规划设计规范》</w:t>
      </w:r>
      <w:r>
        <w:rPr>
          <w:rFonts w:ascii="Times New Roman" w:eastAsia="Times New Roman"/>
        </w:rPr>
        <w:t xml:space="preserve">GB 50180-93(2016 </w:t>
      </w:r>
      <w:r>
        <w:t>年版</w:t>
      </w:r>
      <w:r>
        <w:rPr>
          <w:rFonts w:ascii="Times New Roman" w:eastAsia="Times New Roman"/>
        </w:rPr>
        <w:t>)</w:t>
      </w:r>
    </w:p>
    <w:p>
      <w:pPr>
        <w:pStyle w:val="BodyText"/>
        <w:spacing w:before="161"/>
        <w:ind w:left="1037"/>
        <w:rPr>
          <w:rFonts w:ascii="Times New Roman" w:eastAsia="Times New Roman"/>
        </w:rPr>
      </w:pPr>
      <w:r>
        <w:t>《住宅设计规范》</w:t>
      </w:r>
      <w:r>
        <w:rPr>
          <w:rFonts w:ascii="Times New Roman" w:eastAsia="Times New Roman"/>
        </w:rPr>
        <w:t>GB</w:t>
      </w:r>
      <w:r>
        <w:rPr>
          <w:rFonts w:ascii="Times New Roman" w:eastAsia="Times New Roman"/>
          <w:spacing w:val="-4"/>
        </w:rPr>
        <w:t xml:space="preserve"> </w:t>
      </w:r>
      <w:r>
        <w:rPr>
          <w:rFonts w:ascii="Times New Roman" w:eastAsia="Times New Roman"/>
        </w:rPr>
        <w:t>50096-2011</w:t>
      </w:r>
    </w:p>
    <w:p>
      <w:pPr>
        <w:pStyle w:val="BodyText"/>
        <w:spacing w:before="160"/>
        <w:ind w:left="1037"/>
        <w:rPr>
          <w:rFonts w:ascii="Times New Roman" w:eastAsia="Times New Roman"/>
        </w:rPr>
      </w:pPr>
      <w:r>
        <w:t>《住宅建筑规范》</w:t>
      </w:r>
      <w:r>
        <w:rPr>
          <w:rFonts w:ascii="Times New Roman" w:eastAsia="Times New Roman"/>
        </w:rPr>
        <w:t>GB</w:t>
      </w:r>
      <w:r>
        <w:rPr>
          <w:rFonts w:ascii="Times New Roman" w:eastAsia="Times New Roman"/>
          <w:spacing w:val="-4"/>
        </w:rPr>
        <w:t xml:space="preserve"> </w:t>
      </w:r>
      <w:r>
        <w:rPr>
          <w:rFonts w:ascii="Times New Roman" w:eastAsia="Times New Roman"/>
        </w:rPr>
        <w:t>50368-2005</w:t>
      </w:r>
    </w:p>
    <w:p>
      <w:pPr>
        <w:pStyle w:val="BodyText"/>
        <w:spacing w:before="161"/>
        <w:ind w:left="1037"/>
        <w:rPr>
          <w:rFonts w:ascii="Times New Roman" w:eastAsia="Times New Roman"/>
        </w:rPr>
      </w:pPr>
      <w:r>
        <w:t>《低能耗居住建筑节能设计标准》</w:t>
      </w:r>
      <w:r>
        <w:rPr>
          <w:rFonts w:ascii="Times New Roman" w:eastAsia="Times New Roman"/>
        </w:rPr>
        <w:t>DB42/T559-2013</w:t>
      </w:r>
    </w:p>
    <w:p>
      <w:pPr>
        <w:pStyle w:val="BodyText"/>
        <w:spacing w:before="160"/>
        <w:ind w:left="1037"/>
        <w:rPr>
          <w:rFonts w:ascii="Times New Roman" w:eastAsia="Times New Roman"/>
        </w:rPr>
      </w:pPr>
      <w:r>
        <w:t>《建筑设计防火规范》</w:t>
      </w:r>
      <w:r>
        <w:rPr>
          <w:rFonts w:ascii="Times New Roman" w:eastAsia="Times New Roman"/>
        </w:rPr>
        <w:t>GB50016 -2014</w:t>
      </w:r>
    </w:p>
    <w:p>
      <w:pPr>
        <w:pStyle w:val="BodyText"/>
        <w:spacing w:before="161"/>
        <w:ind w:left="1037"/>
        <w:rPr>
          <w:rFonts w:ascii="Times New Roman" w:eastAsia="Times New Roman"/>
        </w:rPr>
      </w:pPr>
      <w:r>
        <w:t>《民用建筑隔声设计规范》</w:t>
      </w:r>
      <w:r>
        <w:rPr>
          <w:rFonts w:ascii="Times New Roman" w:eastAsia="Times New Roman"/>
        </w:rPr>
        <w:t>GB50118 -2010</w:t>
      </w:r>
    </w:p>
    <w:p>
      <w:pPr>
        <w:pStyle w:val="BodyText"/>
        <w:spacing w:before="160"/>
        <w:ind w:left="1037"/>
        <w:rPr>
          <w:rFonts w:ascii="Times New Roman" w:eastAsia="Times New Roman"/>
        </w:rPr>
      </w:pPr>
      <w:r>
        <w:t>《屋面工程技术规范》</w:t>
      </w:r>
      <w:r>
        <w:rPr>
          <w:rFonts w:ascii="Times New Roman" w:eastAsia="Times New Roman"/>
        </w:rPr>
        <w:t>GB 50345 -2012</w:t>
      </w:r>
    </w:p>
    <w:p>
      <w:pPr>
        <w:pStyle w:val="BodyText"/>
        <w:spacing w:before="161"/>
        <w:ind w:left="1037"/>
        <w:rPr>
          <w:rFonts w:ascii="Times New Roman" w:eastAsia="Times New Roman"/>
        </w:rPr>
      </w:pPr>
      <w:r>
        <w:t>《建筑外墙外保温防火隔离带技术规程》</w:t>
      </w:r>
      <w:r>
        <w:rPr>
          <w:rFonts w:ascii="Times New Roman" w:eastAsia="Times New Roman"/>
        </w:rPr>
        <w:t>JGJ289 -2012</w:t>
      </w:r>
    </w:p>
    <w:p>
      <w:pPr>
        <w:pStyle w:val="BodyText"/>
        <w:spacing w:before="160"/>
        <w:ind w:left="1037"/>
        <w:rPr>
          <w:rFonts w:ascii="Times New Roman" w:eastAsia="Times New Roman"/>
        </w:rPr>
      </w:pPr>
      <w:r>
        <w:t>《建筑节能气象参数标准》</w:t>
      </w:r>
      <w:r>
        <w:rPr>
          <w:rFonts w:ascii="Times New Roman" w:eastAsia="Times New Roman"/>
        </w:rPr>
        <w:t>JGJ/T 346 -2014</w:t>
      </w:r>
    </w:p>
    <w:p>
      <w:pPr>
        <w:pStyle w:val="BodyText"/>
        <w:spacing w:before="161"/>
        <w:ind w:left="1037"/>
        <w:rPr>
          <w:rFonts w:ascii="Times New Roman" w:eastAsia="Times New Roman"/>
        </w:rPr>
      </w:pPr>
      <w:r>
        <w:t>《低能耗居住建筑节能设计标准》</w:t>
      </w:r>
      <w:r>
        <w:rPr>
          <w:rFonts w:ascii="Times New Roman" w:eastAsia="Times New Roman"/>
        </w:rPr>
        <w:t>DB42/T559-2013</w:t>
      </w:r>
    </w:p>
    <w:p>
      <w:pPr>
        <w:pStyle w:val="BodyText"/>
        <w:spacing w:before="160"/>
        <w:ind w:left="1037"/>
        <w:rPr>
          <w:rFonts w:ascii="Times New Roman" w:eastAsia="Times New Roman" w:hAnsi="Times New Roman"/>
        </w:rPr>
      </w:pPr>
      <w:r>
        <w:t>《综合能耗计算通则》</w:t>
      </w:r>
      <w:r>
        <w:rPr>
          <w:rFonts w:ascii="Times New Roman" w:eastAsia="Times New Roman" w:hAnsi="Times New Roman"/>
        </w:rPr>
        <w:t>GB/T 2589—2008</w:t>
      </w:r>
    </w:p>
    <w:p>
      <w:pPr>
        <w:pStyle w:val="BodyText"/>
        <w:spacing w:before="161"/>
        <w:ind w:left="1037"/>
        <w:rPr>
          <w:rFonts w:ascii="Times New Roman" w:eastAsia="Times New Roman"/>
        </w:rPr>
      </w:pPr>
      <w:r>
        <w:t>《民用建筑热工设计规范》</w:t>
      </w:r>
      <w:r>
        <w:rPr>
          <w:rFonts w:ascii="Times New Roman" w:eastAsia="Times New Roman"/>
        </w:rPr>
        <w:t>GB 50176-2016</w:t>
      </w:r>
    </w:p>
    <w:p>
      <w:pPr>
        <w:pStyle w:val="BodyText"/>
        <w:spacing w:before="160"/>
        <w:ind w:left="1037"/>
        <w:rPr>
          <w:rFonts w:ascii="Times New Roman" w:eastAsia="Times New Roman"/>
        </w:rPr>
      </w:pPr>
      <w:r>
        <w:t>《民用建筑供暖通风与空气调节设计规范》</w:t>
      </w:r>
      <w:r>
        <w:rPr>
          <w:rFonts w:ascii="Times New Roman" w:eastAsia="Times New Roman"/>
        </w:rPr>
        <w:t>GB 50736-2012</w:t>
      </w:r>
    </w:p>
    <w:p>
      <w:pPr>
        <w:pStyle w:val="BodyText"/>
        <w:spacing w:before="161"/>
        <w:ind w:left="1037"/>
        <w:rPr>
          <w:rFonts w:ascii="Times New Roman" w:eastAsia="Times New Roman"/>
        </w:rPr>
      </w:pPr>
      <w:r>
        <w:t>《建筑照明设计标准》</w:t>
      </w:r>
      <w:r>
        <w:rPr>
          <w:rFonts w:ascii="Times New Roman" w:eastAsia="Times New Roman"/>
        </w:rPr>
        <w:t>GB 50034-2013</w:t>
      </w:r>
    </w:p>
    <w:p>
      <w:pPr>
        <w:spacing w:after="0"/>
        <w:rPr>
          <w:rFonts w:ascii="Times New Roman" w:eastAsia="Times New Roman"/>
        </w:rPr>
        <w:sectPr>
          <w:footerReference w:type="even" r:id="rId7"/>
          <w:footerReference w:type="default" r:id="rId8"/>
          <w:pgSz w:w="11900" w:h="16840"/>
          <w:pgMar w:top="1600" w:right="1240" w:bottom="1180" w:left="1240" w:header="0" w:footer="992"/>
          <w:pgNumType w:start="1"/>
          <w:cols w:space="708"/>
        </w:sectPr>
      </w:pPr>
    </w:p>
    <w:p>
      <w:pPr>
        <w:pStyle w:val="BodyText"/>
        <w:spacing w:before="59"/>
        <w:ind w:left="1037"/>
        <w:rPr>
          <w:rFonts w:ascii="Times New Roman" w:eastAsia="Times New Roman"/>
        </w:rPr>
      </w:pPr>
      <w:r>
        <w:t>《民用建筑太阳能热水系统应用技术规范》</w:t>
      </w:r>
      <w:r>
        <w:rPr>
          <w:rFonts w:ascii="Times New Roman" w:eastAsia="Times New Roman"/>
        </w:rPr>
        <w:t>GB 50364-2005</w:t>
      </w:r>
    </w:p>
    <w:p>
      <w:pPr>
        <w:pStyle w:val="BodyText"/>
        <w:spacing w:before="160"/>
        <w:ind w:left="1037"/>
        <w:rPr>
          <w:rFonts w:ascii="Times New Roman" w:eastAsia="Times New Roman"/>
        </w:rPr>
      </w:pPr>
      <w:r>
        <w:t>《夏热冬冷地区居住建筑节能设计标准》</w:t>
      </w:r>
      <w:r>
        <w:rPr>
          <w:rFonts w:ascii="Times New Roman" w:eastAsia="Times New Roman"/>
        </w:rPr>
        <w:t>JGJ 134-2010</w:t>
      </w:r>
    </w:p>
    <w:p>
      <w:pPr>
        <w:pStyle w:val="BodyText"/>
        <w:spacing w:before="161"/>
        <w:ind w:left="1037"/>
        <w:rPr>
          <w:rFonts w:ascii="Times New Roman" w:eastAsia="Times New Roman"/>
        </w:rPr>
      </w:pPr>
      <w:r>
        <w:t>《绿色建筑评价标准》</w:t>
      </w:r>
      <w:r>
        <w:rPr>
          <w:rFonts w:ascii="Times New Roman" w:eastAsia="Times New Roman"/>
        </w:rPr>
        <w:t>GB/T 50378-2014</w:t>
      </w:r>
    </w:p>
    <w:p>
      <w:pPr>
        <w:pStyle w:val="BodyText"/>
        <w:spacing w:before="160"/>
        <w:ind w:left="1037"/>
        <w:rPr>
          <w:rFonts w:ascii="Times New Roman" w:eastAsia="Times New Roman"/>
        </w:rPr>
      </w:pPr>
      <w:r>
        <w:t>《建筑外门窗气密、水密、抗风压性能分级及检测方法》</w:t>
      </w:r>
      <w:r>
        <w:rPr>
          <w:rFonts w:ascii="Times New Roman" w:eastAsia="Times New Roman"/>
        </w:rPr>
        <w:t>GB/T 7106-2008</w:t>
      </w:r>
    </w:p>
    <w:p>
      <w:pPr>
        <w:pStyle w:val="BodyText"/>
        <w:spacing w:before="161"/>
        <w:ind w:left="1037"/>
        <w:rPr>
          <w:rFonts w:ascii="Times New Roman" w:eastAsia="Times New Roman"/>
        </w:rPr>
      </w:pPr>
      <w:r>
        <w:t>《民用建筑设计通则》</w:t>
      </w:r>
      <w:r>
        <w:rPr>
          <w:rFonts w:ascii="Times New Roman" w:eastAsia="Times New Roman"/>
        </w:rPr>
        <w:t>GB 50352-2005</w:t>
      </w:r>
    </w:p>
    <w:p>
      <w:pPr>
        <w:pStyle w:val="BodyText"/>
        <w:spacing w:before="160"/>
        <w:ind w:left="1037"/>
        <w:rPr>
          <w:rFonts w:ascii="Times New Roman" w:eastAsia="Times New Roman"/>
        </w:rPr>
      </w:pPr>
      <w:r>
        <w:t>《节能建筑评价标准》</w:t>
      </w:r>
      <w:r>
        <w:rPr>
          <w:rFonts w:ascii="Times New Roman" w:eastAsia="Times New Roman"/>
        </w:rPr>
        <w:t>GB/T 50668-2011</w:t>
      </w:r>
    </w:p>
    <w:p>
      <w:pPr>
        <w:pStyle w:val="BodyText"/>
        <w:spacing w:before="161"/>
        <w:ind w:left="1037"/>
        <w:rPr>
          <w:rFonts w:ascii="Times New Roman" w:eastAsia="Times New Roman"/>
        </w:rPr>
      </w:pPr>
      <w:r>
        <w:t>《建筑门窗玻璃幕墙热工计算规程》</w:t>
      </w:r>
      <w:r>
        <w:rPr>
          <w:rFonts w:ascii="Times New Roman" w:eastAsia="Times New Roman"/>
        </w:rPr>
        <w:t>JGJ/T 151-2008</w:t>
      </w:r>
    </w:p>
    <w:p>
      <w:pPr>
        <w:pStyle w:val="BodyText"/>
        <w:spacing w:before="160"/>
        <w:ind w:left="1037"/>
        <w:rPr>
          <w:rFonts w:ascii="Times New Roman" w:eastAsia="Times New Roman"/>
        </w:rPr>
      </w:pPr>
      <w:r>
        <w:t>《夏热冬冷地区居住建筑节能设计标准》</w:t>
      </w:r>
      <w:r>
        <w:rPr>
          <w:rFonts w:ascii="Times New Roman" w:eastAsia="Times New Roman"/>
        </w:rPr>
        <w:t>JGJ 134-2010</w:t>
      </w:r>
    </w:p>
    <w:p>
      <w:pPr>
        <w:pStyle w:val="BodyText"/>
        <w:spacing w:before="161"/>
        <w:ind w:left="1037"/>
        <w:rPr>
          <w:rFonts w:ascii="Times New Roman" w:eastAsia="Times New Roman"/>
        </w:rPr>
      </w:pPr>
      <w:r>
        <w:t>《建筑玻璃应用技术规程》</w:t>
      </w:r>
      <w:r>
        <w:rPr>
          <w:rFonts w:ascii="Times New Roman" w:eastAsia="Times New Roman"/>
        </w:rPr>
        <w:t>JGJ 113-2003</w:t>
      </w:r>
    </w:p>
    <w:p>
      <w:pPr>
        <w:pStyle w:val="BodyText"/>
        <w:spacing w:before="160"/>
        <w:ind w:left="1037"/>
        <w:rPr>
          <w:rFonts w:ascii="Times New Roman" w:eastAsia="Times New Roman"/>
        </w:rPr>
      </w:pPr>
      <w:r>
        <w:t>《绿色建筑评价标准》</w:t>
      </w:r>
      <w:r>
        <w:rPr>
          <w:rFonts w:ascii="Times New Roman" w:eastAsia="Times New Roman"/>
        </w:rPr>
        <w:t>GB/T 50378-2014</w:t>
      </w:r>
    </w:p>
    <w:p>
      <w:pPr>
        <w:pStyle w:val="BodyText"/>
        <w:spacing w:before="161"/>
        <w:ind w:left="1037"/>
        <w:rPr>
          <w:rFonts w:ascii="Times New Roman" w:eastAsia="Times New Roman"/>
        </w:rPr>
      </w:pPr>
      <w:r>
        <w:t>《建筑采光设计标准》</w:t>
      </w:r>
      <w:r>
        <w:rPr>
          <w:rFonts w:ascii="Times New Roman" w:eastAsia="Times New Roman"/>
        </w:rPr>
        <w:t>GB 50033-2001</w:t>
      </w:r>
    </w:p>
    <w:p>
      <w:pPr>
        <w:pStyle w:val="BodyText"/>
        <w:spacing w:before="160" w:line="364" w:lineRule="auto"/>
        <w:ind w:left="1037" w:right="1384"/>
        <w:rPr>
          <w:rFonts w:ascii="Times New Roman" w:eastAsia="Times New Roman"/>
        </w:rPr>
      </w:pPr>
      <w:r>
        <w:t>《被动式超低能耗绿色建筑 技术导则（试行） （居住建筑）》河北省《被动式低能耗居住建筑节能设计标准》</w:t>
      </w:r>
      <w:r>
        <w:rPr>
          <w:rFonts w:ascii="Times New Roman" w:eastAsia="Times New Roman"/>
        </w:rPr>
        <w:t>DB13(J)/T177-2015</w:t>
      </w:r>
    </w:p>
    <w:p>
      <w:pPr>
        <w:pStyle w:val="BodyText"/>
        <w:spacing w:before="2"/>
        <w:ind w:left="1037"/>
        <w:rPr>
          <w:rFonts w:ascii="Times New Roman" w:eastAsia="Times New Roman"/>
        </w:rPr>
      </w:pPr>
      <w:r>
        <w:t>山东省《被动式超低能耗居住建筑节能设计标准》</w:t>
      </w:r>
      <w:r>
        <w:rPr>
          <w:rFonts w:ascii="Times New Roman" w:eastAsia="Times New Roman"/>
        </w:rPr>
        <w:t>DB37/T5074-2016</w:t>
      </w:r>
    </w:p>
    <w:p>
      <w:pPr>
        <w:pStyle w:val="BodyText"/>
        <w:spacing w:before="160"/>
        <w:ind w:left="1037"/>
      </w:pPr>
      <w:r>
        <w:t>《北京市超低能耗示范项目技术导则》京建发</w:t>
      </w:r>
      <w:r>
        <w:rPr>
          <w:rFonts w:ascii="Times New Roman" w:eastAsia="Times New Roman"/>
        </w:rPr>
        <w:t xml:space="preserve">[2018]183 </w:t>
      </w:r>
      <w:r>
        <w:t>号附件</w:t>
      </w:r>
    </w:p>
    <w:p>
      <w:pPr>
        <w:spacing w:after="0"/>
        <w:sectPr>
          <w:footerReference w:type="even" r:id="rId9"/>
          <w:footerReference w:type="default" r:id="rId10"/>
          <w:pgSz w:w="11900" w:h="16840"/>
          <w:pgMar w:top="1460" w:right="1240" w:bottom="1180" w:left="1240" w:header="0" w:footer="992"/>
          <w:pgNumType w:start="2"/>
          <w:cols w:space="708"/>
        </w:sectPr>
      </w:pPr>
    </w:p>
    <w:p>
      <w:pPr>
        <w:pStyle w:val="BodyText"/>
        <w:spacing w:before="2"/>
        <w:rPr>
          <w:sz w:val="9"/>
        </w:rPr>
      </w:pPr>
    </w:p>
    <w:p>
      <w:pPr>
        <w:pStyle w:val="Heading2"/>
        <w:numPr>
          <w:ilvl w:val="0"/>
          <w:numId w:val="43"/>
        </w:numPr>
        <w:tabs>
          <w:tab w:val="left" w:pos="1035"/>
          <w:tab w:val="left" w:pos="1036"/>
        </w:tabs>
        <w:spacing w:before="65" w:after="0" w:line="240" w:lineRule="auto"/>
        <w:ind w:left="1035" w:right="0" w:hanging="481"/>
        <w:jc w:val="left"/>
      </w:pPr>
      <w:r>
        <w:t>术语和符号</w:t>
      </w:r>
    </w:p>
    <w:p>
      <w:pPr>
        <w:pStyle w:val="BodyText"/>
        <w:spacing w:before="3"/>
        <w:rPr>
          <w:rFonts w:ascii="黑体"/>
          <w:sz w:val="42"/>
        </w:rPr>
      </w:pPr>
    </w:p>
    <w:p>
      <w:pPr>
        <w:pStyle w:val="ListParagraph"/>
        <w:numPr>
          <w:ilvl w:val="1"/>
          <w:numId w:val="43"/>
        </w:numPr>
        <w:tabs>
          <w:tab w:val="left" w:pos="1095"/>
          <w:tab w:val="left" w:pos="1096"/>
        </w:tabs>
        <w:spacing w:before="0" w:after="0" w:line="362" w:lineRule="auto"/>
        <w:ind w:left="555" w:right="833" w:firstLine="0"/>
        <w:jc w:val="left"/>
        <w:rPr>
          <w:rFonts w:ascii="Times New Roman" w:eastAsia="Times New Roman"/>
          <w:sz w:val="24"/>
        </w:rPr>
      </w:pPr>
      <w:r>
        <w:rPr>
          <w:spacing w:val="-1"/>
          <w:sz w:val="24"/>
        </w:rPr>
        <w:t xml:space="preserve">被动式超低能耗居住建筑 </w:t>
      </w:r>
      <w:r>
        <w:rPr>
          <w:rFonts w:ascii="Times New Roman" w:eastAsia="Times New Roman"/>
          <w:sz w:val="24"/>
        </w:rPr>
        <w:t>Passive</w:t>
      </w:r>
      <w:r>
        <w:rPr>
          <w:rFonts w:ascii="Times New Roman" w:eastAsia="Times New Roman"/>
          <w:spacing w:val="-2"/>
          <w:sz w:val="24"/>
        </w:rPr>
        <w:t xml:space="preserve"> </w:t>
      </w:r>
      <w:r>
        <w:rPr>
          <w:rFonts w:ascii="Times New Roman" w:eastAsia="Times New Roman"/>
          <w:sz w:val="24"/>
        </w:rPr>
        <w:t>ultra-low</w:t>
      </w:r>
      <w:r>
        <w:rPr>
          <w:rFonts w:ascii="Times New Roman" w:eastAsia="Times New Roman"/>
          <w:spacing w:val="-3"/>
          <w:sz w:val="24"/>
        </w:rPr>
        <w:t xml:space="preserve"> </w:t>
      </w:r>
      <w:r>
        <w:rPr>
          <w:rFonts w:ascii="Times New Roman" w:eastAsia="Times New Roman"/>
          <w:sz w:val="24"/>
        </w:rPr>
        <w:t>energy</w:t>
      </w:r>
      <w:r>
        <w:rPr>
          <w:rFonts w:ascii="Times New Roman" w:eastAsia="Times New Roman"/>
          <w:spacing w:val="-2"/>
          <w:sz w:val="24"/>
        </w:rPr>
        <w:t xml:space="preserve"> </w:t>
      </w:r>
      <w:r>
        <w:rPr>
          <w:rFonts w:ascii="Times New Roman" w:eastAsia="Times New Roman"/>
          <w:sz w:val="24"/>
        </w:rPr>
        <w:t>consumption</w:t>
      </w:r>
      <w:r>
        <w:rPr>
          <w:rFonts w:ascii="Times New Roman" w:eastAsia="Times New Roman"/>
          <w:spacing w:val="-1"/>
          <w:sz w:val="24"/>
        </w:rPr>
        <w:t xml:space="preserve"> </w:t>
      </w:r>
      <w:r>
        <w:rPr>
          <w:rFonts w:ascii="Times New Roman" w:eastAsia="Times New Roman"/>
          <w:sz w:val="24"/>
        </w:rPr>
        <w:t>residential buildings</w:t>
      </w:r>
    </w:p>
    <w:p>
      <w:pPr>
        <w:pStyle w:val="BodyText"/>
        <w:spacing w:line="364" w:lineRule="auto"/>
        <w:ind w:left="555" w:right="555" w:firstLine="480"/>
        <w:jc w:val="both"/>
      </w:pPr>
      <w:r>
        <w:rPr>
          <w:spacing w:val="-7"/>
        </w:rPr>
        <w:t>被动式超低能耗居住建筑，是指适应气候特征和自然条件，在利用被动式建</w:t>
      </w:r>
      <w:r>
        <w:rPr>
          <w:spacing w:val="-6"/>
        </w:rPr>
        <w:t>筑设计和技术手段大幅降低建筑供暖、空调、照明等能源需求的基础上，通过主</w:t>
      </w:r>
      <w:r>
        <w:rPr>
          <w:spacing w:val="-7"/>
        </w:rPr>
        <w:t>动技术措施提高能源设备与系统效率，以更少的能源消耗提供更舒适的室内环境</w:t>
      </w:r>
      <w:r>
        <w:t>的居住建筑。</w:t>
      </w:r>
    </w:p>
    <w:p>
      <w:pPr>
        <w:pStyle w:val="ListParagraph"/>
        <w:numPr>
          <w:ilvl w:val="1"/>
          <w:numId w:val="43"/>
        </w:numPr>
        <w:tabs>
          <w:tab w:val="left" w:pos="1095"/>
          <w:tab w:val="left" w:pos="1096"/>
        </w:tabs>
        <w:spacing w:before="0" w:after="0" w:line="305" w:lineRule="exact"/>
        <w:ind w:left="1095" w:right="0" w:hanging="541"/>
        <w:jc w:val="left"/>
        <w:rPr>
          <w:rFonts w:ascii="Times New Roman" w:eastAsia="Times New Roman"/>
          <w:sz w:val="24"/>
        </w:rPr>
      </w:pPr>
      <w:r>
        <w:rPr>
          <w:spacing w:val="-1"/>
          <w:sz w:val="24"/>
        </w:rPr>
        <w:t xml:space="preserve">一次能源 </w:t>
      </w:r>
      <w:r>
        <w:rPr>
          <w:rFonts w:ascii="Times New Roman" w:eastAsia="Times New Roman"/>
          <w:sz w:val="24"/>
        </w:rPr>
        <w:t>primary energy</w:t>
      </w:r>
    </w:p>
    <w:p>
      <w:pPr>
        <w:pStyle w:val="BodyText"/>
        <w:spacing w:before="158" w:line="364" w:lineRule="auto"/>
        <w:ind w:left="555" w:right="462" w:firstLine="480"/>
      </w:pPr>
      <w:r>
        <w:t>在自然界中以原有形式存在的、未经加工转换的能量资源。又称天然能源， 如原煤、石油、天然气、水能、风能、太阳能、海洋能、潮汐能、地热能等。</w:t>
      </w:r>
    </w:p>
    <w:p>
      <w:pPr>
        <w:pStyle w:val="ListParagraph"/>
        <w:numPr>
          <w:ilvl w:val="1"/>
          <w:numId w:val="43"/>
        </w:numPr>
        <w:tabs>
          <w:tab w:val="left" w:pos="1095"/>
          <w:tab w:val="left" w:pos="1096"/>
        </w:tabs>
        <w:spacing w:before="0" w:after="0" w:line="306" w:lineRule="exact"/>
        <w:ind w:left="1095" w:right="0" w:hanging="541"/>
        <w:jc w:val="left"/>
        <w:rPr>
          <w:rFonts w:ascii="Times New Roman" w:eastAsia="Times New Roman"/>
          <w:sz w:val="24"/>
        </w:rPr>
      </w:pPr>
      <w:r>
        <w:rPr>
          <w:spacing w:val="-1"/>
          <w:sz w:val="24"/>
        </w:rPr>
        <w:t xml:space="preserve">一次能源折算系数 </w:t>
      </w:r>
      <w:r>
        <w:rPr>
          <w:rFonts w:ascii="Times New Roman" w:eastAsia="Times New Roman"/>
          <w:sz w:val="24"/>
        </w:rPr>
        <w:t>primary energy coefficient</w:t>
      </w:r>
    </w:p>
    <w:p>
      <w:pPr>
        <w:pStyle w:val="BodyText"/>
        <w:spacing w:before="160" w:line="364" w:lineRule="auto"/>
        <w:ind w:left="555" w:right="555" w:firstLine="480"/>
      </w:pPr>
      <w:r>
        <w:rPr>
          <w:spacing w:val="-7"/>
        </w:rPr>
        <w:t>将某种能源换算成一次能源时，考虑能源在开采、运输和加工转换过程中造</w:t>
      </w:r>
      <w:r>
        <w:t>成能源损失的系数。</w:t>
      </w:r>
    </w:p>
    <w:p>
      <w:pPr>
        <w:pStyle w:val="ListParagraph"/>
        <w:numPr>
          <w:ilvl w:val="1"/>
          <w:numId w:val="43"/>
        </w:numPr>
        <w:tabs>
          <w:tab w:val="left" w:pos="1095"/>
          <w:tab w:val="left" w:pos="1096"/>
        </w:tabs>
        <w:spacing w:before="0" w:after="0" w:line="306" w:lineRule="exact"/>
        <w:ind w:left="1095" w:right="0" w:hanging="541"/>
        <w:jc w:val="left"/>
        <w:rPr>
          <w:rFonts w:ascii="Times New Roman" w:eastAsia="Times New Roman"/>
          <w:sz w:val="24"/>
        </w:rPr>
      </w:pPr>
      <w:r>
        <w:rPr>
          <w:spacing w:val="-1"/>
          <w:sz w:val="24"/>
        </w:rPr>
        <w:t xml:space="preserve">可再生能源 </w:t>
      </w:r>
      <w:r>
        <w:rPr>
          <w:rFonts w:ascii="Times New Roman" w:eastAsia="Times New Roman"/>
          <w:sz w:val="24"/>
        </w:rPr>
        <w:t>renewable</w:t>
      </w:r>
      <w:r>
        <w:rPr>
          <w:rFonts w:ascii="Times New Roman" w:eastAsia="Times New Roman"/>
          <w:spacing w:val="1"/>
          <w:sz w:val="24"/>
        </w:rPr>
        <w:t xml:space="preserve"> </w:t>
      </w:r>
      <w:r>
        <w:rPr>
          <w:rFonts w:ascii="Times New Roman" w:eastAsia="Times New Roman"/>
          <w:sz w:val="24"/>
        </w:rPr>
        <w:t>energy</w:t>
      </w:r>
    </w:p>
    <w:p>
      <w:pPr>
        <w:pStyle w:val="BodyText"/>
        <w:spacing w:before="158" w:line="364" w:lineRule="auto"/>
        <w:ind w:left="555" w:right="555" w:firstLine="480"/>
      </w:pPr>
      <w:r>
        <w:rPr>
          <w:spacing w:val="-8"/>
        </w:rPr>
        <w:t>指从自然界获取的、可以再生的非化石能源，包括风能、太阳能、水能、生</w:t>
      </w:r>
      <w:r>
        <w:t>物质能、地热能、海洋能和高效空气能等。</w:t>
      </w:r>
    </w:p>
    <w:p>
      <w:pPr>
        <w:pStyle w:val="ListParagraph"/>
        <w:numPr>
          <w:ilvl w:val="1"/>
          <w:numId w:val="43"/>
        </w:numPr>
        <w:tabs>
          <w:tab w:val="left" w:pos="1095"/>
          <w:tab w:val="left" w:pos="1096"/>
        </w:tabs>
        <w:spacing w:before="1" w:after="0" w:line="240" w:lineRule="auto"/>
        <w:ind w:left="1095" w:right="0" w:hanging="541"/>
        <w:jc w:val="left"/>
        <w:rPr>
          <w:rFonts w:ascii="Times New Roman" w:eastAsia="Times New Roman"/>
          <w:sz w:val="24"/>
        </w:rPr>
      </w:pPr>
      <w:r>
        <w:rPr>
          <w:spacing w:val="-1"/>
          <w:sz w:val="24"/>
        </w:rPr>
        <w:t xml:space="preserve">建筑气密性 </w:t>
      </w:r>
      <w:r>
        <w:rPr>
          <w:rFonts w:ascii="Times New Roman" w:eastAsia="Times New Roman"/>
          <w:sz w:val="24"/>
        </w:rPr>
        <w:t>building</w:t>
      </w:r>
      <w:r>
        <w:rPr>
          <w:rFonts w:ascii="Times New Roman" w:eastAsia="Times New Roman"/>
          <w:spacing w:val="-3"/>
          <w:sz w:val="24"/>
        </w:rPr>
        <w:t xml:space="preserve"> </w:t>
      </w:r>
      <w:r>
        <w:rPr>
          <w:rFonts w:ascii="Times New Roman" w:eastAsia="Times New Roman"/>
          <w:sz w:val="24"/>
        </w:rPr>
        <w:t>air</w:t>
      </w:r>
      <w:r>
        <w:rPr>
          <w:rFonts w:ascii="Times New Roman" w:eastAsia="Times New Roman"/>
          <w:spacing w:val="-1"/>
          <w:sz w:val="24"/>
        </w:rPr>
        <w:t xml:space="preserve"> </w:t>
      </w:r>
      <w:r>
        <w:rPr>
          <w:rFonts w:ascii="Times New Roman" w:eastAsia="Times New Roman"/>
          <w:sz w:val="24"/>
        </w:rPr>
        <w:t>tightness</w:t>
      </w:r>
    </w:p>
    <w:p>
      <w:pPr>
        <w:pStyle w:val="BodyText"/>
        <w:spacing w:before="159"/>
        <w:ind w:left="1035"/>
      </w:pPr>
      <w:r>
        <w:t>建筑在封闭状态下阻止空气渗透的能力。</w:t>
      </w:r>
    </w:p>
    <w:p>
      <w:pPr>
        <w:pStyle w:val="ListParagraph"/>
        <w:numPr>
          <w:ilvl w:val="1"/>
          <w:numId w:val="43"/>
        </w:numPr>
        <w:tabs>
          <w:tab w:val="left" w:pos="1095"/>
          <w:tab w:val="left" w:pos="1096"/>
        </w:tabs>
        <w:spacing w:before="160" w:after="0" w:line="240" w:lineRule="auto"/>
        <w:ind w:left="1095" w:right="0" w:hanging="541"/>
        <w:jc w:val="left"/>
        <w:rPr>
          <w:rFonts w:ascii="Times New Roman" w:eastAsia="Times New Roman"/>
          <w:sz w:val="24"/>
        </w:rPr>
      </w:pPr>
      <w:r>
        <w:rPr>
          <w:spacing w:val="-1"/>
          <w:sz w:val="24"/>
        </w:rPr>
        <w:t xml:space="preserve">换气次数 </w:t>
      </w:r>
      <w:r>
        <w:rPr>
          <w:rFonts w:ascii="Times New Roman" w:eastAsia="Times New Roman"/>
          <w:sz w:val="24"/>
        </w:rPr>
        <w:t>air</w:t>
      </w:r>
      <w:r>
        <w:rPr>
          <w:rFonts w:ascii="Times New Roman" w:eastAsia="Times New Roman"/>
          <w:spacing w:val="-1"/>
          <w:sz w:val="24"/>
        </w:rPr>
        <w:t xml:space="preserve"> </w:t>
      </w:r>
      <w:r>
        <w:rPr>
          <w:rFonts w:ascii="Times New Roman" w:eastAsia="Times New Roman"/>
          <w:sz w:val="24"/>
        </w:rPr>
        <w:t>change</w:t>
      </w:r>
      <w:r>
        <w:rPr>
          <w:rFonts w:ascii="Times New Roman" w:eastAsia="Times New Roman"/>
          <w:spacing w:val="1"/>
          <w:sz w:val="24"/>
        </w:rPr>
        <w:t xml:space="preserve"> </w:t>
      </w:r>
      <w:r>
        <w:rPr>
          <w:rFonts w:ascii="Times New Roman" w:eastAsia="Times New Roman"/>
          <w:sz w:val="24"/>
        </w:rPr>
        <w:t>rate</w:t>
      </w:r>
    </w:p>
    <w:p>
      <w:pPr>
        <w:pStyle w:val="BodyText"/>
        <w:spacing w:before="158"/>
        <w:ind w:left="1035"/>
      </w:pPr>
      <w:r>
        <w:t>每小时的通风量与换气体积之比。</w:t>
      </w:r>
    </w:p>
    <w:p>
      <w:pPr>
        <w:pStyle w:val="ListParagraph"/>
        <w:numPr>
          <w:ilvl w:val="1"/>
          <w:numId w:val="43"/>
        </w:numPr>
        <w:tabs>
          <w:tab w:val="left" w:pos="1095"/>
          <w:tab w:val="left" w:pos="1096"/>
          <w:tab w:val="left" w:pos="2933"/>
        </w:tabs>
        <w:spacing w:before="161" w:after="0" w:line="240" w:lineRule="auto"/>
        <w:ind w:left="1095" w:right="0" w:hanging="541"/>
        <w:jc w:val="left"/>
        <w:rPr>
          <w:rFonts w:ascii="Times New Roman" w:eastAsia="Times New Roman"/>
          <w:sz w:val="24"/>
        </w:rPr>
      </w:pPr>
      <w:r>
        <w:rPr>
          <w:sz w:val="24"/>
        </w:rPr>
        <w:t>溢流区</w:t>
      </w:r>
      <w:r>
        <w:rPr>
          <w:rFonts w:ascii="Times New Roman" w:eastAsia="Times New Roman"/>
          <w:sz w:val="24"/>
        </w:rPr>
        <w:t>(</w:t>
      </w:r>
      <w:r>
        <w:rPr>
          <w:sz w:val="24"/>
        </w:rPr>
        <w:t>旁通区</w:t>
      </w:r>
      <w:r>
        <w:rPr>
          <w:rFonts w:ascii="Times New Roman" w:eastAsia="Times New Roman"/>
          <w:sz w:val="24"/>
        </w:rPr>
        <w:t>)</w:t>
        <w:tab/>
        <w:t>bypass</w:t>
      </w:r>
      <w:r>
        <w:rPr>
          <w:rFonts w:ascii="Times New Roman" w:eastAsia="Times New Roman"/>
          <w:spacing w:val="-1"/>
          <w:sz w:val="24"/>
        </w:rPr>
        <w:t xml:space="preserve"> </w:t>
      </w:r>
      <w:r>
        <w:rPr>
          <w:rFonts w:ascii="Times New Roman" w:eastAsia="Times New Roman"/>
          <w:sz w:val="24"/>
        </w:rPr>
        <w:t>area</w:t>
      </w:r>
    </w:p>
    <w:p>
      <w:pPr>
        <w:pStyle w:val="BodyText"/>
        <w:spacing w:before="158"/>
        <w:ind w:left="1035"/>
      </w:pPr>
      <w:r>
        <w:t>供暖（冷）房间内空气回到新风热回收机组经过的非供暖（冷）区域。</w:t>
      </w:r>
    </w:p>
    <w:p>
      <w:pPr>
        <w:pStyle w:val="ListParagraph"/>
        <w:numPr>
          <w:ilvl w:val="1"/>
          <w:numId w:val="43"/>
        </w:numPr>
        <w:tabs>
          <w:tab w:val="left" w:pos="1095"/>
          <w:tab w:val="left" w:pos="1096"/>
        </w:tabs>
        <w:spacing w:before="160" w:after="0" w:line="240" w:lineRule="auto"/>
        <w:ind w:left="1095" w:right="0" w:hanging="541"/>
        <w:jc w:val="left"/>
        <w:rPr>
          <w:rFonts w:ascii="Times New Roman" w:eastAsia="Times New Roman"/>
          <w:sz w:val="24"/>
        </w:rPr>
      </w:pPr>
      <w:r>
        <w:rPr>
          <w:sz w:val="24"/>
        </w:rPr>
        <w:t>太阳得热系数（</w:t>
      </w:r>
      <w:r>
        <w:rPr>
          <w:rFonts w:ascii="Times New Roman" w:eastAsia="Times New Roman"/>
          <w:sz w:val="24"/>
        </w:rPr>
        <w:t>SHGC</w:t>
      </w:r>
      <w:r>
        <w:rPr>
          <w:sz w:val="24"/>
        </w:rPr>
        <w:t>）</w:t>
      </w:r>
      <w:r>
        <w:rPr>
          <w:spacing w:val="-1"/>
          <w:sz w:val="24"/>
        </w:rPr>
        <w:t xml:space="preserve"> </w:t>
      </w:r>
      <w:r>
        <w:rPr>
          <w:rFonts w:ascii="Times New Roman" w:eastAsia="Times New Roman"/>
          <w:sz w:val="24"/>
        </w:rPr>
        <w:t>solar</w:t>
      </w:r>
      <w:r>
        <w:rPr>
          <w:rFonts w:ascii="Times New Roman" w:eastAsia="Times New Roman"/>
          <w:spacing w:val="1"/>
          <w:sz w:val="24"/>
        </w:rPr>
        <w:t xml:space="preserve"> </w:t>
      </w:r>
      <w:r>
        <w:rPr>
          <w:rFonts w:ascii="Times New Roman" w:eastAsia="Times New Roman"/>
          <w:sz w:val="24"/>
        </w:rPr>
        <w:t>heat gain</w:t>
      </w:r>
      <w:r>
        <w:rPr>
          <w:rFonts w:ascii="Times New Roman" w:eastAsia="Times New Roman"/>
          <w:spacing w:val="-1"/>
          <w:sz w:val="24"/>
        </w:rPr>
        <w:t xml:space="preserve"> </w:t>
      </w:r>
      <w:r>
        <w:rPr>
          <w:rFonts w:ascii="Times New Roman" w:eastAsia="Times New Roman"/>
          <w:sz w:val="24"/>
        </w:rPr>
        <w:t>coefficient</w:t>
      </w:r>
    </w:p>
    <w:p>
      <w:pPr>
        <w:pStyle w:val="BodyText"/>
        <w:spacing w:before="158" w:line="364" w:lineRule="auto"/>
        <w:ind w:left="555" w:right="555" w:firstLine="480"/>
      </w:pPr>
      <w:r>
        <w:rPr>
          <w:spacing w:val="-6"/>
        </w:rPr>
        <w:t>透过透光围护结构</w:t>
      </w:r>
      <w:r>
        <w:t>（门窗或透光幕墙</w:t>
      </w:r>
      <w:r>
        <w:rPr>
          <w:spacing w:val="-46"/>
        </w:rPr>
        <w:t>）</w:t>
      </w:r>
      <w:r>
        <w:rPr>
          <w:spacing w:val="-2"/>
        </w:rPr>
        <w:t>的太阳辐射室内得热量与投射到透光</w:t>
      </w:r>
      <w:r>
        <w:rPr>
          <w:spacing w:val="-8"/>
        </w:rPr>
        <w:t>围护结构</w:t>
      </w:r>
      <w:r>
        <w:t>（门窗或透光幕墙</w:t>
      </w:r>
      <w:r>
        <w:rPr>
          <w:spacing w:val="-29"/>
        </w:rPr>
        <w:t>）</w:t>
      </w:r>
      <w:r>
        <w:rPr>
          <w:spacing w:val="-4"/>
        </w:rPr>
        <w:t>外表面上的太阳辐射量的比值。太阳辐射室内得热</w:t>
      </w:r>
      <w:r>
        <w:t>量包括太阳辐射通过辐射透射的得热量和太阳辐射被构件吸收再传入室内的得热量两部分。</w:t>
      </w:r>
    </w:p>
    <w:p>
      <w:pPr>
        <w:spacing w:after="0" w:line="364" w:lineRule="auto"/>
        <w:sectPr>
          <w:footerReference w:type="even" r:id="rId11"/>
          <w:footerReference w:type="default" r:id="rId12"/>
          <w:pgSz w:w="11900" w:h="16840"/>
          <w:pgMar w:top="1600" w:right="1240" w:bottom="1200" w:left="1240" w:header="0" w:footer="992"/>
          <w:pgNumType w:start="3"/>
          <w:cols w:space="708"/>
        </w:sectPr>
      </w:pPr>
    </w:p>
    <w:p>
      <w:pPr>
        <w:pStyle w:val="Heading2"/>
        <w:numPr>
          <w:ilvl w:val="0"/>
          <w:numId w:val="43"/>
        </w:numPr>
        <w:tabs>
          <w:tab w:val="left" w:pos="1035"/>
          <w:tab w:val="left" w:pos="1036"/>
        </w:tabs>
        <w:spacing w:before="41" w:after="0" w:line="240" w:lineRule="auto"/>
        <w:ind w:left="1035" w:right="0" w:hanging="481"/>
        <w:jc w:val="left"/>
      </w:pPr>
      <w:r>
        <w:t>总则</w:t>
      </w:r>
    </w:p>
    <w:p>
      <w:pPr>
        <w:pStyle w:val="BodyText"/>
        <w:spacing w:before="3"/>
        <w:rPr>
          <w:rFonts w:ascii="黑体"/>
          <w:sz w:val="42"/>
        </w:rPr>
      </w:pPr>
    </w:p>
    <w:p>
      <w:pPr>
        <w:pStyle w:val="ListParagraph"/>
        <w:numPr>
          <w:ilvl w:val="1"/>
          <w:numId w:val="43"/>
        </w:numPr>
        <w:tabs>
          <w:tab w:val="left" w:pos="1095"/>
          <w:tab w:val="left" w:pos="1096"/>
        </w:tabs>
        <w:spacing w:before="0" w:after="0" w:line="364" w:lineRule="auto"/>
        <w:ind w:left="555" w:right="555" w:firstLine="0"/>
        <w:jc w:val="left"/>
        <w:rPr>
          <w:rFonts w:ascii="Times New Roman" w:eastAsia="Times New Roman"/>
          <w:sz w:val="24"/>
        </w:rPr>
      </w:pPr>
      <w:r>
        <w:rPr>
          <w:sz w:val="24"/>
        </w:rPr>
        <w:t>为了深入推进湖北省建筑节能工作，引导建筑物不断提升节能水平，发展</w:t>
      </w:r>
      <w:r>
        <w:rPr>
          <w:spacing w:val="-3"/>
          <w:sz w:val="24"/>
        </w:rPr>
        <w:t>被动式超低能耗居住建筑</w:t>
      </w:r>
      <w:r>
        <w:rPr>
          <w:sz w:val="24"/>
        </w:rPr>
        <w:t>（以下简称超低能耗居住建筑</w:t>
      </w:r>
      <w:r>
        <w:rPr>
          <w:spacing w:val="-31"/>
          <w:sz w:val="24"/>
        </w:rPr>
        <w:t>）</w:t>
      </w:r>
      <w:r>
        <w:rPr>
          <w:spacing w:val="-8"/>
          <w:sz w:val="24"/>
        </w:rPr>
        <w:t>，大幅度降低居住建筑</w:t>
      </w:r>
      <w:r>
        <w:rPr>
          <w:spacing w:val="-10"/>
          <w:sz w:val="24"/>
        </w:rPr>
        <w:t>的供暖、供冷能耗及建筑总能耗，显著改善居住建筑的室内环境，节约资源和能</w:t>
      </w:r>
      <w:r>
        <w:rPr>
          <w:sz w:val="24"/>
        </w:rPr>
        <w:t>源，根据湖北省气候特点和实际情况，制定本标准。</w:t>
      </w:r>
    </w:p>
    <w:p>
      <w:pPr>
        <w:pStyle w:val="ListParagraph"/>
        <w:numPr>
          <w:ilvl w:val="1"/>
          <w:numId w:val="43"/>
        </w:numPr>
        <w:tabs>
          <w:tab w:val="left" w:pos="1095"/>
          <w:tab w:val="left" w:pos="1096"/>
        </w:tabs>
        <w:spacing w:before="0" w:after="0" w:line="364" w:lineRule="auto"/>
        <w:ind w:left="555" w:right="555" w:firstLine="0"/>
        <w:jc w:val="left"/>
        <w:rPr>
          <w:rFonts w:ascii="Times New Roman" w:eastAsia="Times New Roman"/>
          <w:sz w:val="24"/>
        </w:rPr>
      </w:pPr>
      <w:r>
        <w:rPr>
          <w:sz w:val="24"/>
        </w:rPr>
        <w:t>超低能耗居住建筑，应进行节能专项设计。在进行节能设计时，如不能完</w:t>
      </w:r>
      <w:r>
        <w:rPr>
          <w:spacing w:val="-7"/>
          <w:sz w:val="24"/>
        </w:rPr>
        <w:t>全满足本标准技术指标的要求时</w:t>
      </w:r>
      <w:r>
        <w:rPr>
          <w:sz w:val="24"/>
        </w:rPr>
        <w:t>（</w:t>
      </w:r>
      <w:r>
        <w:rPr>
          <w:spacing w:val="-1"/>
          <w:sz w:val="24"/>
        </w:rPr>
        <w:t>建议同类型建筑取最不利建筑进行性能化分析</w:t>
      </w:r>
      <w:r>
        <w:rPr>
          <w:sz w:val="24"/>
        </w:rPr>
        <w:t>计算</w:t>
      </w:r>
      <w:r>
        <w:rPr>
          <w:spacing w:val="-31"/>
          <w:sz w:val="24"/>
        </w:rPr>
        <w:t>）</w:t>
      </w:r>
      <w:r>
        <w:rPr>
          <w:spacing w:val="-9"/>
          <w:sz w:val="24"/>
        </w:rPr>
        <w:t>，应综合考虑当地技术经济条件，采用以建筑能耗值为目标的性能化设计</w:t>
      </w:r>
      <w:r>
        <w:rPr>
          <w:sz w:val="24"/>
        </w:rPr>
        <w:t>方法，通过建筑能耗模拟分析满足建筑能耗值。</w:t>
      </w:r>
    </w:p>
    <w:p>
      <w:pPr>
        <w:pStyle w:val="ListParagraph"/>
        <w:numPr>
          <w:ilvl w:val="1"/>
          <w:numId w:val="43"/>
        </w:numPr>
        <w:tabs>
          <w:tab w:val="left" w:pos="1095"/>
          <w:tab w:val="left" w:pos="1096"/>
        </w:tabs>
        <w:spacing w:before="0" w:after="0" w:line="305" w:lineRule="exact"/>
        <w:ind w:left="1095" w:right="0" w:hanging="541"/>
        <w:jc w:val="left"/>
        <w:rPr>
          <w:rFonts w:ascii="Times New Roman" w:eastAsia="Times New Roman"/>
          <w:sz w:val="24"/>
        </w:rPr>
      </w:pPr>
      <w:r>
        <w:rPr>
          <w:sz w:val="24"/>
        </w:rPr>
        <w:t>超低能耗居住建筑的设计应以建筑能耗值为控制目标。</w:t>
      </w:r>
    </w:p>
    <w:p>
      <w:pPr>
        <w:pStyle w:val="ListParagraph"/>
        <w:numPr>
          <w:ilvl w:val="1"/>
          <w:numId w:val="43"/>
        </w:numPr>
        <w:tabs>
          <w:tab w:val="left" w:pos="1095"/>
          <w:tab w:val="left" w:pos="1096"/>
        </w:tabs>
        <w:spacing w:before="158" w:after="0" w:line="362" w:lineRule="auto"/>
        <w:ind w:left="555" w:right="642" w:firstLine="0"/>
        <w:jc w:val="left"/>
        <w:rPr>
          <w:rFonts w:ascii="Times New Roman" w:eastAsia="Times New Roman"/>
          <w:sz w:val="24"/>
        </w:rPr>
      </w:pPr>
      <w:r>
        <w:rPr>
          <w:spacing w:val="-1"/>
          <w:sz w:val="24"/>
        </w:rPr>
        <w:t>超低能耗居住建筑节能设计，除应符合本标准的规定外，且应符合国家及</w:t>
      </w:r>
      <w:r>
        <w:rPr>
          <w:sz w:val="24"/>
        </w:rPr>
        <w:t>省现行有关标准的规定。</w:t>
      </w:r>
    </w:p>
    <w:p>
      <w:pPr>
        <w:pStyle w:val="BodyText"/>
        <w:spacing w:before="12"/>
        <w:rPr>
          <w:sz w:val="26"/>
        </w:rPr>
      </w:pPr>
    </w:p>
    <w:p>
      <w:pPr>
        <w:pStyle w:val="Heading2"/>
        <w:numPr>
          <w:ilvl w:val="0"/>
          <w:numId w:val="43"/>
        </w:numPr>
        <w:tabs>
          <w:tab w:val="left" w:pos="1035"/>
          <w:tab w:val="left" w:pos="1036"/>
        </w:tabs>
        <w:spacing w:before="0" w:after="0" w:line="240" w:lineRule="auto"/>
        <w:ind w:left="1035" w:right="0" w:hanging="481"/>
        <w:jc w:val="left"/>
      </w:pPr>
      <w:r>
        <w:t>技术指标</w:t>
      </w:r>
    </w:p>
    <w:p>
      <w:pPr>
        <w:pStyle w:val="BodyText"/>
        <w:spacing w:before="3"/>
        <w:rPr>
          <w:rFonts w:ascii="黑体"/>
          <w:sz w:val="42"/>
        </w:rPr>
      </w:pPr>
    </w:p>
    <w:p>
      <w:pPr>
        <w:pStyle w:val="ListParagraph"/>
        <w:numPr>
          <w:ilvl w:val="1"/>
          <w:numId w:val="43"/>
        </w:numPr>
        <w:tabs>
          <w:tab w:val="left" w:pos="1095"/>
          <w:tab w:val="left" w:pos="1096"/>
        </w:tabs>
        <w:spacing w:before="0" w:after="0" w:line="364" w:lineRule="auto"/>
        <w:ind w:left="555" w:right="642" w:firstLine="0"/>
        <w:jc w:val="left"/>
        <w:rPr>
          <w:rFonts w:ascii="Times New Roman" w:eastAsia="Times New Roman"/>
          <w:sz w:val="24"/>
        </w:rPr>
      </w:pPr>
      <w:r>
        <w:rPr>
          <w:sz w:val="24"/>
        </w:rPr>
        <w:t>超低能耗居住建筑技术指标包括年供暖（冷）</w:t>
      </w:r>
      <w:r>
        <w:rPr>
          <w:spacing w:val="-2"/>
          <w:sz w:val="24"/>
        </w:rPr>
        <w:t>需求和照明一次能源需求指</w:t>
      </w:r>
      <w:r>
        <w:rPr>
          <w:sz w:val="24"/>
        </w:rPr>
        <w:t>标、室内环境参数、气密性指标、建筑关键部位热工性能参数。</w:t>
      </w:r>
    </w:p>
    <w:p>
      <w:pPr>
        <w:pStyle w:val="ListParagraph"/>
        <w:numPr>
          <w:ilvl w:val="1"/>
          <w:numId w:val="43"/>
        </w:numPr>
        <w:tabs>
          <w:tab w:val="left" w:pos="1095"/>
          <w:tab w:val="left" w:pos="1096"/>
        </w:tabs>
        <w:spacing w:before="2" w:after="0" w:line="362" w:lineRule="auto"/>
        <w:ind w:left="555" w:right="642" w:firstLine="0"/>
        <w:jc w:val="left"/>
        <w:rPr>
          <w:rFonts w:ascii="Times New Roman" w:eastAsia="Times New Roman"/>
          <w:sz w:val="24"/>
        </w:rPr>
      </w:pPr>
      <w:r>
        <w:rPr>
          <w:sz w:val="24"/>
        </w:rPr>
        <w:t>超低能耗居住建筑年供暖（冷）</w:t>
      </w:r>
      <w:r>
        <w:rPr>
          <w:spacing w:val="-1"/>
          <w:sz w:val="24"/>
        </w:rPr>
        <w:t>需求指标、一次能源需求指标及气密性指</w:t>
      </w:r>
      <w:r>
        <w:rPr>
          <w:spacing w:val="-10"/>
          <w:sz w:val="24"/>
        </w:rPr>
        <w:t xml:space="preserve">标应符合表 </w:t>
      </w:r>
      <w:r>
        <w:rPr>
          <w:rFonts w:ascii="Times New Roman" w:eastAsia="Times New Roman"/>
          <w:sz w:val="24"/>
        </w:rPr>
        <w:t xml:space="preserve">5.2 </w:t>
      </w:r>
      <w:r>
        <w:rPr>
          <w:sz w:val="24"/>
        </w:rPr>
        <w:t>的规定。</w:t>
      </w:r>
    </w:p>
    <w:p>
      <w:pPr>
        <w:pStyle w:val="BodyText"/>
        <w:spacing w:before="7"/>
        <w:rPr>
          <w:sz w:val="32"/>
        </w:rPr>
      </w:pPr>
    </w:p>
    <w:p>
      <w:pPr>
        <w:pStyle w:val="BodyText"/>
        <w:tabs>
          <w:tab w:val="left" w:pos="2849"/>
        </w:tabs>
        <w:spacing w:after="6" w:line="362" w:lineRule="auto"/>
        <w:ind w:left="3029" w:right="2008" w:hanging="1020"/>
      </w:pPr>
      <w:r>
        <w:t>表</w:t>
      </w:r>
      <w:r>
        <w:rPr>
          <w:spacing w:val="-60"/>
        </w:rPr>
        <w:t xml:space="preserve"> </w:t>
      </w:r>
      <w:r>
        <w:rPr>
          <w:rFonts w:ascii="Times New Roman" w:eastAsia="Times New Roman"/>
        </w:rPr>
        <w:t>5.2</w:t>
        <w:tab/>
      </w:r>
      <w:r>
        <w:t>超低能耗居住建筑年供暖（冷）需求指标</w:t>
      </w:r>
      <w:r>
        <w:rPr>
          <w:spacing w:val="-17"/>
        </w:rPr>
        <w:t>、</w:t>
      </w:r>
      <w:r>
        <w:t>一次能源需求指标及气密性指标</w:t>
      </w:r>
    </w:p>
    <w:tbl>
      <w:tblPr>
        <w:tblStyle w:val="TableNormal0"/>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0"/>
        <w:gridCol w:w="2409"/>
        <w:gridCol w:w="1063"/>
        <w:gridCol w:w="1063"/>
        <w:gridCol w:w="1140"/>
        <w:gridCol w:w="931"/>
      </w:tblGrid>
      <w:tr>
        <w:tblPrEx>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67"/>
          <w:jc w:val="left"/>
        </w:trPr>
        <w:tc>
          <w:tcPr>
            <w:tcW w:w="4319" w:type="dxa"/>
            <w:gridSpan w:val="2"/>
          </w:tcPr>
          <w:p>
            <w:pPr>
              <w:pStyle w:val="TableParagraph"/>
              <w:spacing w:line="307" w:lineRule="exact"/>
              <w:ind w:left="105"/>
              <w:rPr>
                <w:rFonts w:ascii="宋体" w:eastAsia="宋体" w:hint="eastAsia"/>
                <w:sz w:val="24"/>
              </w:rPr>
            </w:pPr>
            <w:r>
              <w:rPr>
                <w:rFonts w:ascii="宋体" w:eastAsia="宋体" w:hint="eastAsia"/>
                <w:sz w:val="24"/>
              </w:rPr>
              <w:t>气候分区</w:t>
            </w:r>
          </w:p>
        </w:tc>
        <w:tc>
          <w:tcPr>
            <w:tcW w:w="2126" w:type="dxa"/>
            <w:gridSpan w:val="2"/>
          </w:tcPr>
          <w:p>
            <w:pPr>
              <w:pStyle w:val="TableParagraph"/>
              <w:spacing w:line="307" w:lineRule="exact"/>
              <w:ind w:left="108"/>
              <w:rPr>
                <w:rFonts w:ascii="宋体" w:eastAsia="宋体" w:hint="eastAsia"/>
                <w:sz w:val="24"/>
              </w:rPr>
            </w:pPr>
            <w:r>
              <w:rPr>
                <w:sz w:val="24"/>
              </w:rPr>
              <w:t xml:space="preserve">A </w:t>
            </w:r>
            <w:r>
              <w:rPr>
                <w:rFonts w:ascii="宋体" w:eastAsia="宋体" w:hint="eastAsia"/>
                <w:sz w:val="24"/>
              </w:rPr>
              <w:t>区</w:t>
            </w:r>
          </w:p>
        </w:tc>
        <w:tc>
          <w:tcPr>
            <w:tcW w:w="2071" w:type="dxa"/>
            <w:gridSpan w:val="2"/>
          </w:tcPr>
          <w:p>
            <w:pPr>
              <w:pStyle w:val="TableParagraph"/>
              <w:spacing w:line="307" w:lineRule="exact"/>
              <w:ind w:left="109"/>
              <w:rPr>
                <w:rFonts w:ascii="宋体" w:eastAsia="宋体" w:hint="eastAsia"/>
                <w:sz w:val="24"/>
              </w:rPr>
            </w:pPr>
            <w:r>
              <w:rPr>
                <w:sz w:val="24"/>
              </w:rPr>
              <w:t xml:space="preserve">B </w:t>
            </w:r>
            <w:r>
              <w:rPr>
                <w:rFonts w:ascii="宋体" w:eastAsia="宋体" w:hint="eastAsia"/>
                <w:sz w:val="24"/>
              </w:rPr>
              <w:t>区</w:t>
            </w:r>
          </w:p>
        </w:tc>
      </w:tr>
      <w:tr>
        <w:tblPrEx>
          <w:tblW w:w="0" w:type="auto"/>
          <w:jc w:val="left"/>
          <w:tblInd w:w="457" w:type="dxa"/>
          <w:tblLayout w:type="fixed"/>
          <w:tblCellMar>
            <w:top w:w="0" w:type="dxa"/>
            <w:left w:w="0" w:type="dxa"/>
            <w:bottom w:w="0" w:type="dxa"/>
            <w:right w:w="0" w:type="dxa"/>
          </w:tblCellMar>
          <w:tblLook w:val="01E0"/>
        </w:tblPrEx>
        <w:trPr>
          <w:trHeight w:val="467"/>
          <w:jc w:val="left"/>
        </w:trPr>
        <w:tc>
          <w:tcPr>
            <w:tcW w:w="4319" w:type="dxa"/>
            <w:gridSpan w:val="2"/>
          </w:tcPr>
          <w:p>
            <w:pPr>
              <w:pStyle w:val="TableParagraph"/>
              <w:spacing w:line="307" w:lineRule="exact"/>
              <w:ind w:left="105"/>
              <w:rPr>
                <w:rFonts w:ascii="宋体" w:eastAsia="宋体" w:hint="eastAsia"/>
                <w:sz w:val="24"/>
              </w:rPr>
            </w:pPr>
            <w:r>
              <w:rPr>
                <w:rFonts w:ascii="宋体" w:eastAsia="宋体" w:hint="eastAsia"/>
                <w:sz w:val="24"/>
              </w:rPr>
              <w:t>建筑层数</w:t>
            </w:r>
          </w:p>
        </w:tc>
        <w:tc>
          <w:tcPr>
            <w:tcW w:w="1063" w:type="dxa"/>
          </w:tcPr>
          <w:p>
            <w:pPr>
              <w:pStyle w:val="TableParagraph"/>
              <w:spacing w:line="307" w:lineRule="exact"/>
              <w:ind w:right="282"/>
              <w:jc w:val="right"/>
              <w:rPr>
                <w:rFonts w:ascii="宋体" w:eastAsia="宋体" w:hAnsi="宋体" w:hint="eastAsia"/>
                <w:sz w:val="24"/>
              </w:rPr>
            </w:pPr>
            <w:r>
              <w:rPr>
                <w:rFonts w:ascii="宋体" w:eastAsia="宋体" w:hAnsi="宋体" w:hint="eastAsia"/>
                <w:sz w:val="24"/>
              </w:rPr>
              <w:t>≤</w:t>
            </w:r>
            <w:r>
              <w:rPr>
                <w:sz w:val="24"/>
              </w:rPr>
              <w:t xml:space="preserve">3 </w:t>
            </w:r>
            <w:r>
              <w:rPr>
                <w:rFonts w:ascii="宋体" w:eastAsia="宋体" w:hAnsi="宋体" w:hint="eastAsia"/>
                <w:sz w:val="24"/>
              </w:rPr>
              <w:t>层</w:t>
            </w:r>
          </w:p>
        </w:tc>
        <w:tc>
          <w:tcPr>
            <w:tcW w:w="1063" w:type="dxa"/>
          </w:tcPr>
          <w:p>
            <w:pPr>
              <w:pStyle w:val="TableParagraph"/>
              <w:spacing w:line="307" w:lineRule="exact"/>
              <w:ind w:right="283"/>
              <w:jc w:val="right"/>
              <w:rPr>
                <w:rFonts w:ascii="宋体" w:eastAsia="宋体" w:hAnsi="宋体" w:hint="eastAsia"/>
                <w:sz w:val="24"/>
              </w:rPr>
            </w:pPr>
            <w:r>
              <w:rPr>
                <w:rFonts w:ascii="宋体" w:eastAsia="宋体" w:hAnsi="宋体" w:hint="eastAsia"/>
                <w:sz w:val="24"/>
              </w:rPr>
              <w:t>≥</w:t>
            </w:r>
            <w:r>
              <w:rPr>
                <w:sz w:val="24"/>
              </w:rPr>
              <w:t xml:space="preserve">4 </w:t>
            </w:r>
            <w:r>
              <w:rPr>
                <w:rFonts w:ascii="宋体" w:eastAsia="宋体" w:hAnsi="宋体" w:hint="eastAsia"/>
                <w:sz w:val="24"/>
              </w:rPr>
              <w:t>层</w:t>
            </w:r>
          </w:p>
        </w:tc>
        <w:tc>
          <w:tcPr>
            <w:tcW w:w="1140" w:type="dxa"/>
          </w:tcPr>
          <w:p>
            <w:pPr>
              <w:pStyle w:val="TableParagraph"/>
              <w:spacing w:line="307" w:lineRule="exact"/>
              <w:ind w:right="358"/>
              <w:jc w:val="right"/>
              <w:rPr>
                <w:rFonts w:ascii="宋体" w:eastAsia="宋体" w:hAnsi="宋体" w:hint="eastAsia"/>
                <w:sz w:val="24"/>
              </w:rPr>
            </w:pPr>
            <w:r>
              <w:rPr>
                <w:rFonts w:ascii="宋体" w:eastAsia="宋体" w:hAnsi="宋体" w:hint="eastAsia"/>
                <w:sz w:val="24"/>
              </w:rPr>
              <w:t>≤</w:t>
            </w:r>
            <w:r>
              <w:rPr>
                <w:sz w:val="24"/>
              </w:rPr>
              <w:t xml:space="preserve">3 </w:t>
            </w:r>
            <w:r>
              <w:rPr>
                <w:rFonts w:ascii="宋体" w:eastAsia="宋体" w:hAnsi="宋体" w:hint="eastAsia"/>
                <w:sz w:val="24"/>
              </w:rPr>
              <w:t>层</w:t>
            </w:r>
          </w:p>
        </w:tc>
        <w:tc>
          <w:tcPr>
            <w:tcW w:w="931" w:type="dxa"/>
          </w:tcPr>
          <w:p>
            <w:pPr>
              <w:pStyle w:val="TableParagraph"/>
              <w:spacing w:line="307" w:lineRule="exact"/>
              <w:ind w:left="88" w:right="133"/>
              <w:jc w:val="center"/>
              <w:rPr>
                <w:rFonts w:ascii="宋体" w:eastAsia="宋体" w:hAnsi="宋体" w:hint="eastAsia"/>
                <w:sz w:val="24"/>
              </w:rPr>
            </w:pPr>
            <w:r>
              <w:rPr>
                <w:rFonts w:ascii="宋体" w:eastAsia="宋体" w:hAnsi="宋体" w:hint="eastAsia"/>
                <w:sz w:val="24"/>
              </w:rPr>
              <w:t>≥</w:t>
            </w:r>
            <w:r>
              <w:rPr>
                <w:sz w:val="24"/>
              </w:rPr>
              <w:t xml:space="preserve">4 </w:t>
            </w:r>
            <w:r>
              <w:rPr>
                <w:rFonts w:ascii="宋体" w:eastAsia="宋体" w:hAnsi="宋体" w:hint="eastAsia"/>
                <w:sz w:val="24"/>
              </w:rPr>
              <w:t>层</w:t>
            </w:r>
          </w:p>
        </w:tc>
      </w:tr>
      <w:tr>
        <w:tblPrEx>
          <w:tblW w:w="0" w:type="auto"/>
          <w:jc w:val="left"/>
          <w:tblInd w:w="457" w:type="dxa"/>
          <w:tblLayout w:type="fixed"/>
          <w:tblCellMar>
            <w:top w:w="0" w:type="dxa"/>
            <w:left w:w="0" w:type="dxa"/>
            <w:bottom w:w="0" w:type="dxa"/>
            <w:right w:w="0" w:type="dxa"/>
          </w:tblCellMar>
          <w:tblLook w:val="01E0"/>
        </w:tblPrEx>
        <w:trPr>
          <w:trHeight w:val="933"/>
          <w:jc w:val="left"/>
        </w:trPr>
        <w:tc>
          <w:tcPr>
            <w:tcW w:w="1910" w:type="dxa"/>
            <w:vMerge w:val="restart"/>
          </w:tcPr>
          <w:p>
            <w:pPr>
              <w:pStyle w:val="TableParagraph"/>
              <w:rPr>
                <w:rFonts w:ascii="宋体"/>
                <w:sz w:val="24"/>
              </w:rPr>
            </w:pPr>
          </w:p>
          <w:p>
            <w:pPr>
              <w:pStyle w:val="TableParagraph"/>
              <w:spacing w:before="11"/>
              <w:rPr>
                <w:rFonts w:ascii="宋体"/>
                <w:sz w:val="30"/>
              </w:rPr>
            </w:pPr>
          </w:p>
          <w:p>
            <w:pPr>
              <w:pStyle w:val="TableParagraph"/>
              <w:ind w:left="105"/>
              <w:rPr>
                <w:rFonts w:ascii="宋体" w:eastAsia="宋体" w:hint="eastAsia"/>
                <w:sz w:val="24"/>
              </w:rPr>
            </w:pPr>
            <w:r>
              <w:rPr>
                <w:rFonts w:ascii="宋体" w:eastAsia="宋体" w:hint="eastAsia"/>
                <w:sz w:val="24"/>
              </w:rPr>
              <w:t>能耗指标</w:t>
            </w:r>
          </w:p>
        </w:tc>
        <w:tc>
          <w:tcPr>
            <w:tcW w:w="2409" w:type="dxa"/>
          </w:tcPr>
          <w:p>
            <w:pPr>
              <w:pStyle w:val="TableParagraph"/>
              <w:spacing w:line="307" w:lineRule="exact"/>
              <w:ind w:left="108"/>
              <w:rPr>
                <w:sz w:val="24"/>
              </w:rPr>
            </w:pPr>
            <w:r>
              <w:rPr>
                <w:rFonts w:ascii="宋体" w:eastAsia="宋体" w:hint="eastAsia"/>
                <w:sz w:val="24"/>
              </w:rPr>
              <w:t>年供暖需求（</w:t>
            </w:r>
            <w:r>
              <w:rPr>
                <w:sz w:val="24"/>
              </w:rPr>
              <w:t>kWh/</w:t>
            </w:r>
          </w:p>
          <w:p>
            <w:pPr>
              <w:pStyle w:val="TableParagraph"/>
              <w:spacing w:before="158"/>
              <w:ind w:left="108"/>
              <w:rPr>
                <w:rFonts w:ascii="宋体" w:eastAsia="宋体" w:hAnsi="宋体" w:hint="eastAsia"/>
                <w:sz w:val="24"/>
              </w:rPr>
            </w:pPr>
            <w:r>
              <w:rPr>
                <w:sz w:val="24"/>
              </w:rPr>
              <w:t>m2</w:t>
            </w:r>
            <w:r>
              <w:rPr>
                <w:rFonts w:ascii="宋体" w:eastAsia="宋体" w:hAnsi="宋体" w:hint="eastAsia"/>
                <w:sz w:val="24"/>
              </w:rPr>
              <w:t>·</w:t>
            </w:r>
            <w:r>
              <w:rPr>
                <w:sz w:val="24"/>
              </w:rPr>
              <w:t>a</w:t>
            </w:r>
            <w:r>
              <w:rPr>
                <w:rFonts w:ascii="宋体" w:eastAsia="宋体" w:hAnsi="宋体" w:hint="eastAsia"/>
                <w:sz w:val="24"/>
              </w:rPr>
              <w:t>）</w:t>
            </w:r>
          </w:p>
        </w:tc>
        <w:tc>
          <w:tcPr>
            <w:tcW w:w="1063" w:type="dxa"/>
          </w:tcPr>
          <w:p>
            <w:pPr>
              <w:pStyle w:val="TableParagraph"/>
              <w:spacing w:before="232"/>
              <w:ind w:right="279"/>
              <w:jc w:val="right"/>
              <w:rPr>
                <w:sz w:val="24"/>
              </w:rPr>
            </w:pPr>
            <w:r>
              <w:rPr>
                <w:rFonts w:ascii="宋体" w:hAnsi="宋体"/>
                <w:sz w:val="24"/>
              </w:rPr>
              <w:t>≤</w:t>
            </w:r>
            <w:r>
              <w:rPr>
                <w:sz w:val="24"/>
              </w:rPr>
              <w:t>10</w:t>
            </w:r>
          </w:p>
        </w:tc>
        <w:tc>
          <w:tcPr>
            <w:tcW w:w="1063" w:type="dxa"/>
          </w:tcPr>
          <w:p>
            <w:pPr>
              <w:pStyle w:val="TableParagraph"/>
              <w:spacing w:before="232"/>
              <w:ind w:left="351"/>
              <w:rPr>
                <w:sz w:val="24"/>
              </w:rPr>
            </w:pPr>
            <w:r>
              <w:rPr>
                <w:rFonts w:ascii="宋体" w:hAnsi="宋体"/>
                <w:sz w:val="24"/>
              </w:rPr>
              <w:t>≤</w:t>
            </w:r>
            <w:r>
              <w:rPr>
                <w:sz w:val="24"/>
              </w:rPr>
              <w:t>8</w:t>
            </w:r>
          </w:p>
        </w:tc>
        <w:tc>
          <w:tcPr>
            <w:tcW w:w="1140" w:type="dxa"/>
          </w:tcPr>
          <w:p>
            <w:pPr>
              <w:pStyle w:val="TableParagraph"/>
              <w:spacing w:before="232"/>
              <w:ind w:right="319"/>
              <w:jc w:val="right"/>
              <w:rPr>
                <w:sz w:val="24"/>
              </w:rPr>
            </w:pPr>
            <w:r>
              <w:rPr>
                <w:rFonts w:ascii="宋体" w:hAnsi="宋体"/>
                <w:sz w:val="24"/>
              </w:rPr>
              <w:t>≤</w:t>
            </w:r>
            <w:r>
              <w:rPr>
                <w:sz w:val="24"/>
              </w:rPr>
              <w:t>12</w:t>
            </w:r>
          </w:p>
        </w:tc>
        <w:tc>
          <w:tcPr>
            <w:tcW w:w="931" w:type="dxa"/>
          </w:tcPr>
          <w:p>
            <w:pPr>
              <w:pStyle w:val="TableParagraph"/>
              <w:spacing w:before="232"/>
              <w:ind w:left="88" w:right="81"/>
              <w:jc w:val="center"/>
              <w:rPr>
                <w:sz w:val="24"/>
              </w:rPr>
            </w:pPr>
            <w:r>
              <w:rPr>
                <w:rFonts w:ascii="宋体" w:hAnsi="宋体"/>
                <w:sz w:val="24"/>
              </w:rPr>
              <w:t>≤</w:t>
            </w:r>
            <w:r>
              <w:rPr>
                <w:sz w:val="24"/>
              </w:rPr>
              <w:t>10</w:t>
            </w:r>
          </w:p>
        </w:tc>
      </w:tr>
      <w:tr>
        <w:tblPrEx>
          <w:tblW w:w="0" w:type="auto"/>
          <w:jc w:val="left"/>
          <w:tblInd w:w="457" w:type="dxa"/>
          <w:tblLayout w:type="fixed"/>
          <w:tblCellMar>
            <w:top w:w="0" w:type="dxa"/>
            <w:left w:w="0" w:type="dxa"/>
            <w:bottom w:w="0" w:type="dxa"/>
            <w:right w:w="0" w:type="dxa"/>
          </w:tblCellMar>
          <w:tblLook w:val="01E0"/>
        </w:tblPrEx>
        <w:trPr>
          <w:trHeight w:val="930"/>
          <w:jc w:val="left"/>
        </w:trPr>
        <w:tc>
          <w:tcPr>
            <w:tcW w:w="1910" w:type="dxa"/>
            <w:vMerge/>
            <w:tcBorders>
              <w:top w:val="nil"/>
            </w:tcBorders>
          </w:tcPr>
          <w:p>
            <w:pPr>
              <w:rPr>
                <w:sz w:val="2"/>
                <w:szCs w:val="2"/>
              </w:rPr>
            </w:pPr>
          </w:p>
        </w:tc>
        <w:tc>
          <w:tcPr>
            <w:tcW w:w="2409" w:type="dxa"/>
          </w:tcPr>
          <w:p>
            <w:pPr>
              <w:pStyle w:val="TableParagraph"/>
              <w:spacing w:line="307" w:lineRule="exact"/>
              <w:ind w:left="108"/>
              <w:rPr>
                <w:sz w:val="24"/>
              </w:rPr>
            </w:pPr>
            <w:r>
              <w:rPr>
                <w:rFonts w:ascii="宋体" w:eastAsia="宋体" w:hint="eastAsia"/>
                <w:sz w:val="24"/>
              </w:rPr>
              <w:t>年供冷需求（</w:t>
            </w:r>
            <w:r>
              <w:rPr>
                <w:sz w:val="24"/>
              </w:rPr>
              <w:t>kWh/</w:t>
            </w:r>
          </w:p>
          <w:p>
            <w:pPr>
              <w:pStyle w:val="TableParagraph"/>
              <w:spacing w:before="158"/>
              <w:ind w:left="108"/>
              <w:rPr>
                <w:rFonts w:ascii="宋体" w:eastAsia="宋体" w:hAnsi="宋体" w:hint="eastAsia"/>
                <w:sz w:val="24"/>
              </w:rPr>
            </w:pPr>
            <w:r>
              <w:rPr>
                <w:sz w:val="24"/>
              </w:rPr>
              <w:t>m2</w:t>
            </w:r>
            <w:r>
              <w:rPr>
                <w:rFonts w:ascii="宋体" w:eastAsia="宋体" w:hAnsi="宋体" w:hint="eastAsia"/>
                <w:sz w:val="24"/>
              </w:rPr>
              <w:t>·</w:t>
            </w:r>
            <w:r>
              <w:rPr>
                <w:sz w:val="24"/>
              </w:rPr>
              <w:t>a</w:t>
            </w:r>
            <w:r>
              <w:rPr>
                <w:rFonts w:ascii="宋体" w:eastAsia="宋体" w:hAnsi="宋体" w:hint="eastAsia"/>
                <w:sz w:val="24"/>
              </w:rPr>
              <w:t>）</w:t>
            </w:r>
          </w:p>
        </w:tc>
        <w:tc>
          <w:tcPr>
            <w:tcW w:w="1063" w:type="dxa"/>
          </w:tcPr>
          <w:p>
            <w:pPr>
              <w:pStyle w:val="TableParagraph"/>
              <w:spacing w:before="232"/>
              <w:ind w:right="279"/>
              <w:jc w:val="right"/>
              <w:rPr>
                <w:sz w:val="24"/>
              </w:rPr>
            </w:pPr>
            <w:r>
              <w:rPr>
                <w:rFonts w:ascii="宋体" w:hAnsi="宋体"/>
                <w:sz w:val="24"/>
              </w:rPr>
              <w:t>≤</w:t>
            </w:r>
            <w:r>
              <w:rPr>
                <w:sz w:val="24"/>
              </w:rPr>
              <w:t>30</w:t>
            </w:r>
          </w:p>
        </w:tc>
        <w:tc>
          <w:tcPr>
            <w:tcW w:w="1063" w:type="dxa"/>
          </w:tcPr>
          <w:p>
            <w:pPr>
              <w:pStyle w:val="TableParagraph"/>
              <w:spacing w:before="232"/>
              <w:ind w:right="279"/>
              <w:jc w:val="right"/>
              <w:rPr>
                <w:sz w:val="24"/>
              </w:rPr>
            </w:pPr>
            <w:r>
              <w:rPr>
                <w:rFonts w:ascii="宋体" w:hAnsi="宋体"/>
                <w:sz w:val="24"/>
              </w:rPr>
              <w:t>≤</w:t>
            </w:r>
            <w:r>
              <w:rPr>
                <w:sz w:val="24"/>
              </w:rPr>
              <w:t>30</w:t>
            </w:r>
          </w:p>
        </w:tc>
        <w:tc>
          <w:tcPr>
            <w:tcW w:w="1140" w:type="dxa"/>
          </w:tcPr>
          <w:p>
            <w:pPr>
              <w:pStyle w:val="TableParagraph"/>
              <w:spacing w:before="232"/>
              <w:ind w:right="319"/>
              <w:jc w:val="right"/>
              <w:rPr>
                <w:sz w:val="24"/>
              </w:rPr>
            </w:pPr>
            <w:r>
              <w:rPr>
                <w:rFonts w:ascii="宋体" w:hAnsi="宋体"/>
                <w:sz w:val="24"/>
              </w:rPr>
              <w:t>≤</w:t>
            </w:r>
            <w:r>
              <w:rPr>
                <w:sz w:val="24"/>
              </w:rPr>
              <w:t>24</w:t>
            </w:r>
          </w:p>
        </w:tc>
        <w:tc>
          <w:tcPr>
            <w:tcW w:w="931" w:type="dxa"/>
          </w:tcPr>
          <w:p>
            <w:pPr>
              <w:pStyle w:val="TableParagraph"/>
              <w:spacing w:before="232"/>
              <w:ind w:left="88" w:right="81"/>
              <w:jc w:val="center"/>
              <w:rPr>
                <w:sz w:val="24"/>
              </w:rPr>
            </w:pPr>
            <w:r>
              <w:rPr>
                <w:rFonts w:ascii="宋体" w:hAnsi="宋体"/>
                <w:sz w:val="24"/>
              </w:rPr>
              <w:t>≤</w:t>
            </w:r>
            <w:r>
              <w:rPr>
                <w:sz w:val="24"/>
              </w:rPr>
              <w:t>24</w:t>
            </w:r>
          </w:p>
        </w:tc>
      </w:tr>
    </w:tbl>
    <w:p>
      <w:pPr>
        <w:spacing w:after="0"/>
        <w:jc w:val="center"/>
        <w:rPr>
          <w:sz w:val="24"/>
        </w:rPr>
        <w:sectPr>
          <w:footerReference w:type="even" r:id="rId13"/>
          <w:footerReference w:type="default" r:id="rId14"/>
          <w:pgSz w:w="11900" w:h="16840"/>
          <w:pgMar w:top="1400" w:right="1240" w:bottom="1200" w:left="1240" w:header="0" w:footer="992"/>
          <w:pgNumType w:start="4"/>
          <w:cols w:space="708"/>
        </w:sectPr>
      </w:pPr>
    </w:p>
    <w:tbl>
      <w:tblPr>
        <w:tblStyle w:val="TableNormal1"/>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0"/>
        <w:gridCol w:w="2409"/>
        <w:gridCol w:w="2171"/>
        <w:gridCol w:w="2025"/>
      </w:tblGrid>
      <w:tr>
        <w:tblPrEx>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401"/>
          <w:jc w:val="left"/>
        </w:trPr>
        <w:tc>
          <w:tcPr>
            <w:tcW w:w="1910" w:type="dxa"/>
          </w:tcPr>
          <w:p>
            <w:pPr>
              <w:pStyle w:val="TableParagraph"/>
              <w:rPr>
                <w:sz w:val="22"/>
              </w:rPr>
            </w:pPr>
          </w:p>
        </w:tc>
        <w:tc>
          <w:tcPr>
            <w:tcW w:w="2409" w:type="dxa"/>
          </w:tcPr>
          <w:p>
            <w:pPr>
              <w:pStyle w:val="TableParagraph"/>
              <w:spacing w:before="2" w:line="362" w:lineRule="auto"/>
              <w:ind w:left="108" w:right="128"/>
              <w:rPr>
                <w:rFonts w:ascii="宋体" w:eastAsia="宋体" w:hint="eastAsia"/>
                <w:sz w:val="24"/>
              </w:rPr>
            </w:pPr>
            <w:r>
              <w:rPr>
                <w:rFonts w:ascii="宋体" w:eastAsia="宋体" w:hint="eastAsia"/>
                <w:sz w:val="24"/>
              </w:rPr>
              <w:t>供暖、空调及照明年一次能源消耗量</w:t>
            </w:r>
          </w:p>
          <w:p>
            <w:pPr>
              <w:pStyle w:val="TableParagraph"/>
              <w:spacing w:before="2"/>
              <w:ind w:left="108"/>
              <w:rPr>
                <w:sz w:val="24"/>
              </w:rPr>
            </w:pPr>
            <w:r>
              <w:rPr>
                <w:sz w:val="24"/>
              </w:rPr>
              <w:t>(kWh/m2</w:t>
            </w:r>
            <w:r>
              <w:rPr>
                <w:rFonts w:ascii="宋体" w:hAnsi="宋体"/>
                <w:sz w:val="24"/>
              </w:rPr>
              <w:t>·</w:t>
            </w:r>
            <w:r>
              <w:rPr>
                <w:sz w:val="24"/>
              </w:rPr>
              <w:t>a)</w:t>
            </w:r>
          </w:p>
        </w:tc>
        <w:tc>
          <w:tcPr>
            <w:tcW w:w="4196" w:type="dxa"/>
            <w:gridSpan w:val="2"/>
          </w:tcPr>
          <w:p>
            <w:pPr>
              <w:pStyle w:val="TableParagraph"/>
              <w:spacing w:before="6"/>
              <w:rPr>
                <w:rFonts w:ascii="宋体"/>
                <w:sz w:val="36"/>
              </w:rPr>
            </w:pPr>
          </w:p>
          <w:p>
            <w:pPr>
              <w:pStyle w:val="TableParagraph"/>
              <w:ind w:left="1838" w:right="1828"/>
              <w:jc w:val="center"/>
              <w:rPr>
                <w:sz w:val="24"/>
              </w:rPr>
            </w:pPr>
            <w:r>
              <w:rPr>
                <w:rFonts w:ascii="宋体" w:hAnsi="宋体"/>
                <w:sz w:val="24"/>
              </w:rPr>
              <w:t>≤</w:t>
            </w:r>
            <w:r>
              <w:rPr>
                <w:sz w:val="24"/>
              </w:rPr>
              <w:t>60</w:t>
            </w:r>
          </w:p>
        </w:tc>
      </w:tr>
      <w:tr>
        <w:tblPrEx>
          <w:tblW w:w="0" w:type="auto"/>
          <w:jc w:val="left"/>
          <w:tblInd w:w="457" w:type="dxa"/>
          <w:tblLayout w:type="fixed"/>
          <w:tblCellMar>
            <w:top w:w="0" w:type="dxa"/>
            <w:left w:w="0" w:type="dxa"/>
            <w:bottom w:w="0" w:type="dxa"/>
            <w:right w:w="0" w:type="dxa"/>
          </w:tblCellMar>
          <w:tblLook w:val="01E0"/>
        </w:tblPrEx>
        <w:trPr>
          <w:trHeight w:val="467"/>
          <w:jc w:val="left"/>
        </w:trPr>
        <w:tc>
          <w:tcPr>
            <w:tcW w:w="1910" w:type="dxa"/>
          </w:tcPr>
          <w:p>
            <w:pPr>
              <w:pStyle w:val="TableParagraph"/>
              <w:ind w:left="105"/>
              <w:rPr>
                <w:rFonts w:ascii="宋体" w:eastAsia="宋体" w:hint="eastAsia"/>
                <w:sz w:val="24"/>
              </w:rPr>
            </w:pPr>
            <w:r>
              <w:rPr>
                <w:rFonts w:ascii="宋体" w:eastAsia="宋体" w:hint="eastAsia"/>
                <w:sz w:val="24"/>
              </w:rPr>
              <w:t>气密性指标</w:t>
            </w:r>
          </w:p>
        </w:tc>
        <w:tc>
          <w:tcPr>
            <w:tcW w:w="2409" w:type="dxa"/>
          </w:tcPr>
          <w:p>
            <w:pPr>
              <w:pStyle w:val="TableParagraph"/>
              <w:ind w:left="108" w:right="-29"/>
              <w:rPr>
                <w:rFonts w:ascii="宋体" w:eastAsia="宋体" w:hint="eastAsia"/>
                <w:sz w:val="24"/>
              </w:rPr>
            </w:pPr>
            <w:r>
              <w:rPr>
                <w:rFonts w:ascii="宋体" w:eastAsia="宋体" w:hint="eastAsia"/>
                <w:spacing w:val="8"/>
                <w:sz w:val="24"/>
              </w:rPr>
              <w:t>换气次数</w:t>
            </w:r>
            <w:r>
              <w:rPr>
                <w:spacing w:val="-1"/>
                <w:sz w:val="24"/>
              </w:rPr>
              <w:t>N</w:t>
            </w:r>
            <w:r>
              <w:rPr>
                <w:sz w:val="24"/>
              </w:rPr>
              <w:t>5</w:t>
            </w:r>
            <w:r>
              <w:rPr>
                <w:spacing w:val="-120"/>
                <w:sz w:val="24"/>
              </w:rPr>
              <w:t>0</w:t>
            </w:r>
            <w:r>
              <w:rPr>
                <w:rFonts w:ascii="宋体" w:eastAsia="宋体" w:hint="eastAsia"/>
                <w:sz w:val="24"/>
              </w:rPr>
              <w:t>（次</w:t>
            </w:r>
            <w:r>
              <w:rPr>
                <w:sz w:val="24"/>
              </w:rPr>
              <w:t>/</w:t>
            </w:r>
            <w:r>
              <w:rPr>
                <w:rFonts w:ascii="宋体" w:eastAsia="宋体" w:hint="eastAsia"/>
                <w:sz w:val="24"/>
              </w:rPr>
              <w:t>时</w:t>
            </w:r>
            <w:r>
              <w:rPr>
                <w:rFonts w:ascii="宋体" w:eastAsia="宋体" w:hint="eastAsia"/>
                <w:spacing w:val="-12"/>
                <w:sz w:val="24"/>
              </w:rPr>
              <w:t>）</w:t>
            </w:r>
          </w:p>
        </w:tc>
        <w:tc>
          <w:tcPr>
            <w:tcW w:w="2171" w:type="dxa"/>
          </w:tcPr>
          <w:p>
            <w:pPr>
              <w:pStyle w:val="TableParagraph"/>
              <w:ind w:left="794" w:right="787"/>
              <w:jc w:val="center"/>
              <w:rPr>
                <w:sz w:val="24"/>
              </w:rPr>
            </w:pPr>
            <w:r>
              <w:rPr>
                <w:rFonts w:ascii="宋体" w:hAnsi="宋体"/>
                <w:sz w:val="24"/>
              </w:rPr>
              <w:t>≤</w:t>
            </w:r>
            <w:r>
              <w:rPr>
                <w:sz w:val="24"/>
              </w:rPr>
              <w:t>1.0</w:t>
            </w:r>
          </w:p>
        </w:tc>
        <w:tc>
          <w:tcPr>
            <w:tcW w:w="2025" w:type="dxa"/>
          </w:tcPr>
          <w:p>
            <w:pPr>
              <w:pStyle w:val="TableParagraph"/>
              <w:ind w:left="723" w:right="712"/>
              <w:jc w:val="center"/>
              <w:rPr>
                <w:sz w:val="24"/>
              </w:rPr>
            </w:pPr>
            <w:r>
              <w:rPr>
                <w:rFonts w:ascii="宋体" w:hAnsi="宋体"/>
                <w:sz w:val="24"/>
              </w:rPr>
              <w:t>≤</w:t>
            </w:r>
            <w:r>
              <w:rPr>
                <w:sz w:val="24"/>
              </w:rPr>
              <w:t>0.6</w:t>
            </w:r>
          </w:p>
        </w:tc>
      </w:tr>
    </w:tbl>
    <w:p>
      <w:pPr>
        <w:pStyle w:val="BodyText"/>
        <w:tabs>
          <w:tab w:val="left" w:pos="1395"/>
        </w:tabs>
        <w:ind w:left="555"/>
      </w:pPr>
      <w:r>
        <w:t>注：</w:t>
      </w:r>
      <w:r>
        <w:rPr>
          <w:rFonts w:ascii="Times New Roman" w:eastAsia="Times New Roman"/>
        </w:rPr>
        <w:t>1</w:t>
        <w:tab/>
      </w:r>
      <w:r>
        <w:t>表中㎡为供暖（冷）空间使用面积，住宅按套内使用面积计算。</w:t>
      </w:r>
    </w:p>
    <w:p>
      <w:pPr>
        <w:pStyle w:val="ListParagraph"/>
        <w:numPr>
          <w:ilvl w:val="0"/>
          <w:numId w:val="44"/>
        </w:numPr>
        <w:tabs>
          <w:tab w:val="left" w:pos="1395"/>
          <w:tab w:val="left" w:pos="1396"/>
        </w:tabs>
        <w:spacing w:before="158" w:after="0" w:line="364" w:lineRule="auto"/>
        <w:ind w:left="555" w:right="582" w:firstLine="480"/>
        <w:jc w:val="left"/>
        <w:rPr>
          <w:sz w:val="24"/>
        </w:rPr>
      </w:pPr>
      <w:r>
        <w:rPr>
          <w:spacing w:val="-1"/>
          <w:sz w:val="24"/>
        </w:rPr>
        <w:t>年供暖、供冷及照明一次能源消耗量为建筑一年内供暖、供冷及照明系</w:t>
      </w:r>
      <w:r>
        <w:rPr>
          <w:sz w:val="24"/>
        </w:rPr>
        <w:t>统一次能源消耗量总和。</w:t>
      </w:r>
    </w:p>
    <w:p>
      <w:pPr>
        <w:pStyle w:val="ListParagraph"/>
        <w:numPr>
          <w:ilvl w:val="0"/>
          <w:numId w:val="44"/>
        </w:numPr>
        <w:tabs>
          <w:tab w:val="left" w:pos="1395"/>
          <w:tab w:val="left" w:pos="1396"/>
        </w:tabs>
        <w:spacing w:before="1" w:after="0" w:line="240" w:lineRule="auto"/>
        <w:ind w:left="1395" w:right="0" w:hanging="361"/>
        <w:jc w:val="left"/>
        <w:rPr>
          <w:sz w:val="24"/>
        </w:rPr>
      </w:pPr>
      <w:r>
        <w:rPr>
          <w:spacing w:val="-13"/>
          <w:sz w:val="24"/>
        </w:rPr>
        <w:t xml:space="preserve">换气次数 </w:t>
      </w:r>
      <w:r>
        <w:rPr>
          <w:rFonts w:ascii="Times New Roman" w:eastAsia="Times New Roman" w:hAnsi="Times New Roman"/>
          <w:sz w:val="24"/>
        </w:rPr>
        <w:t xml:space="preserve">N50 </w:t>
      </w:r>
      <w:r>
        <w:rPr>
          <w:sz w:val="24"/>
        </w:rPr>
        <w:t>为室内外压差±</w:t>
      </w:r>
      <w:r>
        <w:rPr>
          <w:rFonts w:ascii="Times New Roman" w:eastAsia="Times New Roman" w:hAnsi="Times New Roman"/>
          <w:sz w:val="24"/>
        </w:rPr>
        <w:t>50Pa</w:t>
      </w:r>
      <w:r>
        <w:rPr>
          <w:rFonts w:ascii="Times New Roman" w:eastAsia="Times New Roman" w:hAnsi="Times New Roman"/>
          <w:spacing w:val="-1"/>
          <w:sz w:val="24"/>
        </w:rPr>
        <w:t xml:space="preserve"> </w:t>
      </w:r>
      <w:r>
        <w:rPr>
          <w:sz w:val="24"/>
        </w:rPr>
        <w:t>的条件下，每小时的换气次数。</w:t>
      </w:r>
    </w:p>
    <w:p>
      <w:pPr>
        <w:pStyle w:val="ListParagraph"/>
        <w:numPr>
          <w:ilvl w:val="0"/>
          <w:numId w:val="44"/>
        </w:numPr>
        <w:tabs>
          <w:tab w:val="left" w:pos="1395"/>
          <w:tab w:val="left" w:pos="1396"/>
        </w:tabs>
        <w:spacing w:before="158" w:after="0" w:line="240" w:lineRule="auto"/>
        <w:ind w:left="1395" w:right="0" w:hanging="361"/>
        <w:jc w:val="left"/>
        <w:rPr>
          <w:sz w:val="24"/>
        </w:rPr>
      </w:pPr>
      <w:r>
        <w:rPr>
          <w:rFonts w:ascii="Times New Roman" w:eastAsia="Times New Roman"/>
          <w:sz w:val="24"/>
        </w:rPr>
        <w:t>B</w:t>
      </w:r>
      <w:r>
        <w:rPr>
          <w:rFonts w:ascii="Times New Roman" w:eastAsia="Times New Roman"/>
          <w:spacing w:val="-2"/>
          <w:sz w:val="24"/>
        </w:rPr>
        <w:t xml:space="preserve"> </w:t>
      </w:r>
      <w:r>
        <w:rPr>
          <w:sz w:val="24"/>
        </w:rPr>
        <w:t>区包含房县、竹溪、五峰、咸丰、利川、神龙架，</w:t>
      </w:r>
      <w:r>
        <w:rPr>
          <w:rFonts w:ascii="Times New Roman" w:eastAsia="Times New Roman"/>
          <w:sz w:val="24"/>
        </w:rPr>
        <w:t>A</w:t>
      </w:r>
      <w:r>
        <w:rPr>
          <w:rFonts w:ascii="Times New Roman" w:eastAsia="Times New Roman"/>
          <w:spacing w:val="-1"/>
          <w:sz w:val="24"/>
        </w:rPr>
        <w:t xml:space="preserve"> </w:t>
      </w:r>
      <w:r>
        <w:rPr>
          <w:sz w:val="24"/>
        </w:rPr>
        <w:t>区包含湖北省除</w:t>
      </w:r>
    </w:p>
    <w:p>
      <w:pPr>
        <w:pStyle w:val="BodyText"/>
        <w:spacing w:before="158"/>
        <w:ind w:left="555"/>
      </w:pPr>
      <w:r>
        <w:rPr>
          <w:rFonts w:ascii="Times New Roman" w:eastAsia="Times New Roman"/>
        </w:rPr>
        <w:t xml:space="preserve">B </w:t>
      </w:r>
      <w:r>
        <w:t>区以外的地区。</w:t>
      </w:r>
    </w:p>
    <w:p>
      <w:pPr>
        <w:pStyle w:val="BodyText"/>
        <w:rPr>
          <w:sz w:val="26"/>
        </w:rPr>
      </w:pPr>
    </w:p>
    <w:p>
      <w:pPr>
        <w:pStyle w:val="BodyText"/>
        <w:spacing w:before="10"/>
        <w:rPr>
          <w:sz w:val="18"/>
        </w:rPr>
      </w:pPr>
    </w:p>
    <w:p>
      <w:pPr>
        <w:pStyle w:val="ListParagraph"/>
        <w:numPr>
          <w:ilvl w:val="1"/>
          <w:numId w:val="43"/>
        </w:numPr>
        <w:tabs>
          <w:tab w:val="left" w:pos="1095"/>
          <w:tab w:val="left" w:pos="1096"/>
        </w:tabs>
        <w:spacing w:before="0" w:after="0" w:line="240" w:lineRule="auto"/>
        <w:ind w:left="1095" w:right="0" w:hanging="541"/>
        <w:jc w:val="left"/>
        <w:rPr>
          <w:rFonts w:ascii="Times New Roman" w:eastAsia="Times New Roman"/>
          <w:sz w:val="24"/>
        </w:rPr>
      </w:pPr>
      <w:r>
        <w:rPr>
          <w:spacing w:val="-4"/>
          <w:sz w:val="24"/>
        </w:rPr>
        <w:t xml:space="preserve">超低能耗居住建筑室内环境参数应符合表 </w:t>
      </w:r>
      <w:r>
        <w:rPr>
          <w:rFonts w:ascii="Times New Roman" w:eastAsia="Times New Roman"/>
          <w:sz w:val="24"/>
        </w:rPr>
        <w:t xml:space="preserve">5.3 </w:t>
      </w:r>
      <w:r>
        <w:rPr>
          <w:sz w:val="24"/>
        </w:rPr>
        <w:t>的规定。</w:t>
      </w:r>
    </w:p>
    <w:p>
      <w:pPr>
        <w:pStyle w:val="BodyText"/>
        <w:rPr>
          <w:sz w:val="26"/>
        </w:rPr>
      </w:pPr>
    </w:p>
    <w:p>
      <w:pPr>
        <w:pStyle w:val="BodyText"/>
        <w:spacing w:before="9"/>
        <w:rPr>
          <w:sz w:val="18"/>
        </w:rPr>
      </w:pPr>
    </w:p>
    <w:p>
      <w:pPr>
        <w:pStyle w:val="BodyText"/>
        <w:tabs>
          <w:tab w:val="left" w:pos="839"/>
        </w:tabs>
        <w:jc w:val="center"/>
      </w:pPr>
      <w:r>
        <w:t>表</w:t>
      </w:r>
      <w:r>
        <w:rPr>
          <w:spacing w:val="-60"/>
        </w:rPr>
        <w:t xml:space="preserve"> </w:t>
      </w:r>
      <w:r>
        <w:rPr>
          <w:rFonts w:ascii="Times New Roman" w:eastAsia="Times New Roman"/>
        </w:rPr>
        <w:t>5.3</w:t>
        <w:tab/>
      </w:r>
      <w:r>
        <w:t>超低能耗居住建筑室内环境参数</w:t>
      </w:r>
    </w:p>
    <w:p>
      <w:pPr>
        <w:pStyle w:val="BodyText"/>
        <w:spacing w:before="7"/>
        <w:rPr>
          <w:sz w:val="12"/>
        </w:rPr>
      </w:pPr>
    </w:p>
    <w:tbl>
      <w:tblPr>
        <w:tblStyle w:val="TableNormal1"/>
        <w:tblW w:w="0" w:type="auto"/>
        <w:jc w:val="left"/>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4"/>
        <w:gridCol w:w="2088"/>
        <w:gridCol w:w="1913"/>
      </w:tblGrid>
      <w:tr>
        <w:tblPrEx>
          <w:tblW w:w="0" w:type="auto"/>
          <w:jc w:val="left"/>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67"/>
          <w:jc w:val="left"/>
        </w:trPr>
        <w:tc>
          <w:tcPr>
            <w:tcW w:w="3514" w:type="dxa"/>
          </w:tcPr>
          <w:p>
            <w:pPr>
              <w:pStyle w:val="TableParagraph"/>
              <w:ind w:left="174" w:right="170"/>
              <w:jc w:val="center"/>
              <w:rPr>
                <w:rFonts w:ascii="宋体" w:eastAsia="宋体" w:hint="eastAsia"/>
                <w:sz w:val="24"/>
              </w:rPr>
            </w:pPr>
            <w:r>
              <w:rPr>
                <w:rFonts w:ascii="宋体" w:eastAsia="宋体" w:hint="eastAsia"/>
                <w:sz w:val="24"/>
              </w:rPr>
              <w:t>室内环境参数</w:t>
            </w:r>
          </w:p>
        </w:tc>
        <w:tc>
          <w:tcPr>
            <w:tcW w:w="2088" w:type="dxa"/>
          </w:tcPr>
          <w:p>
            <w:pPr>
              <w:pStyle w:val="TableParagraph"/>
              <w:ind w:left="781" w:right="777"/>
              <w:jc w:val="center"/>
              <w:rPr>
                <w:rFonts w:ascii="宋体" w:eastAsia="宋体" w:hint="eastAsia"/>
                <w:sz w:val="24"/>
              </w:rPr>
            </w:pPr>
            <w:r>
              <w:rPr>
                <w:rFonts w:ascii="宋体" w:eastAsia="宋体" w:hint="eastAsia"/>
                <w:sz w:val="24"/>
              </w:rPr>
              <w:t>冬季</w:t>
            </w:r>
          </w:p>
        </w:tc>
        <w:tc>
          <w:tcPr>
            <w:tcW w:w="1913" w:type="dxa"/>
          </w:tcPr>
          <w:p>
            <w:pPr>
              <w:pStyle w:val="TableParagraph"/>
              <w:ind w:left="694" w:right="688"/>
              <w:jc w:val="center"/>
              <w:rPr>
                <w:rFonts w:ascii="宋体" w:eastAsia="宋体" w:hint="eastAsia"/>
                <w:sz w:val="24"/>
              </w:rPr>
            </w:pPr>
            <w:r>
              <w:rPr>
                <w:rFonts w:ascii="宋体" w:eastAsia="宋体" w:hint="eastAsia"/>
                <w:sz w:val="24"/>
              </w:rPr>
              <w:t>夏季</w:t>
            </w:r>
          </w:p>
        </w:tc>
      </w:tr>
      <w:tr>
        <w:tblPrEx>
          <w:tblW w:w="0" w:type="auto"/>
          <w:jc w:val="left"/>
          <w:tblInd w:w="958" w:type="dxa"/>
          <w:tblLayout w:type="fixed"/>
          <w:tblCellMar>
            <w:top w:w="0" w:type="dxa"/>
            <w:left w:w="0" w:type="dxa"/>
            <w:bottom w:w="0" w:type="dxa"/>
            <w:right w:w="0" w:type="dxa"/>
          </w:tblCellMar>
          <w:tblLook w:val="01E0"/>
        </w:tblPrEx>
        <w:trPr>
          <w:trHeight w:val="467"/>
          <w:jc w:val="left"/>
        </w:trPr>
        <w:tc>
          <w:tcPr>
            <w:tcW w:w="3514" w:type="dxa"/>
          </w:tcPr>
          <w:p>
            <w:pPr>
              <w:pStyle w:val="TableParagraph"/>
              <w:ind w:left="174" w:right="170"/>
              <w:jc w:val="center"/>
              <w:rPr>
                <w:rFonts w:ascii="宋体" w:eastAsia="宋体" w:hAnsi="宋体" w:hint="eastAsia"/>
                <w:sz w:val="24"/>
              </w:rPr>
            </w:pPr>
            <w:r>
              <w:rPr>
                <w:rFonts w:ascii="宋体" w:eastAsia="宋体" w:hAnsi="宋体" w:hint="eastAsia"/>
                <w:sz w:val="24"/>
              </w:rPr>
              <w:t>温度（℃）</w:t>
            </w:r>
          </w:p>
        </w:tc>
        <w:tc>
          <w:tcPr>
            <w:tcW w:w="2088" w:type="dxa"/>
          </w:tcPr>
          <w:p>
            <w:pPr>
              <w:pStyle w:val="TableParagraph"/>
              <w:ind w:left="781" w:right="777"/>
              <w:jc w:val="center"/>
              <w:rPr>
                <w:sz w:val="24"/>
              </w:rPr>
            </w:pPr>
            <w:r>
              <w:rPr>
                <w:rFonts w:ascii="宋体" w:hAnsi="宋体"/>
                <w:sz w:val="24"/>
              </w:rPr>
              <w:t>≥</w:t>
            </w:r>
            <w:r>
              <w:rPr>
                <w:sz w:val="24"/>
              </w:rPr>
              <w:t>20</w:t>
            </w:r>
          </w:p>
        </w:tc>
        <w:tc>
          <w:tcPr>
            <w:tcW w:w="1913" w:type="dxa"/>
          </w:tcPr>
          <w:p>
            <w:pPr>
              <w:pStyle w:val="TableParagraph"/>
              <w:ind w:left="694" w:right="688"/>
              <w:jc w:val="center"/>
              <w:rPr>
                <w:sz w:val="24"/>
              </w:rPr>
            </w:pPr>
            <w:r>
              <w:rPr>
                <w:rFonts w:ascii="宋体" w:hAnsi="宋体"/>
                <w:sz w:val="24"/>
              </w:rPr>
              <w:t>≤</w:t>
            </w:r>
            <w:r>
              <w:rPr>
                <w:sz w:val="24"/>
              </w:rPr>
              <w:t>26</w:t>
            </w:r>
          </w:p>
        </w:tc>
      </w:tr>
      <w:tr>
        <w:tblPrEx>
          <w:tblW w:w="0" w:type="auto"/>
          <w:jc w:val="left"/>
          <w:tblInd w:w="958" w:type="dxa"/>
          <w:tblLayout w:type="fixed"/>
          <w:tblCellMar>
            <w:top w:w="0" w:type="dxa"/>
            <w:left w:w="0" w:type="dxa"/>
            <w:bottom w:w="0" w:type="dxa"/>
            <w:right w:w="0" w:type="dxa"/>
          </w:tblCellMar>
          <w:tblLook w:val="01E0"/>
        </w:tblPrEx>
        <w:trPr>
          <w:trHeight w:val="465"/>
          <w:jc w:val="left"/>
        </w:trPr>
        <w:tc>
          <w:tcPr>
            <w:tcW w:w="3514" w:type="dxa"/>
          </w:tcPr>
          <w:p>
            <w:pPr>
              <w:pStyle w:val="TableParagraph"/>
              <w:ind w:left="174" w:right="170"/>
              <w:jc w:val="center"/>
              <w:rPr>
                <w:rFonts w:ascii="宋体" w:eastAsia="宋体" w:hint="eastAsia"/>
                <w:sz w:val="24"/>
              </w:rPr>
            </w:pPr>
            <w:r>
              <w:rPr>
                <w:rFonts w:ascii="宋体" w:eastAsia="宋体" w:hint="eastAsia"/>
                <w:sz w:val="24"/>
              </w:rPr>
              <w:t>相对湿度（</w:t>
            </w:r>
            <w:r>
              <w:rPr>
                <w:sz w:val="24"/>
              </w:rPr>
              <w:t>%</w:t>
            </w:r>
            <w:r>
              <w:rPr>
                <w:rFonts w:ascii="宋体" w:eastAsia="宋体" w:hint="eastAsia"/>
                <w:sz w:val="24"/>
              </w:rPr>
              <w:t>）</w:t>
            </w:r>
          </w:p>
        </w:tc>
        <w:tc>
          <w:tcPr>
            <w:tcW w:w="2088" w:type="dxa"/>
          </w:tcPr>
          <w:p>
            <w:pPr>
              <w:pStyle w:val="TableParagraph"/>
              <w:ind w:left="781" w:right="777"/>
              <w:jc w:val="center"/>
              <w:rPr>
                <w:sz w:val="24"/>
              </w:rPr>
            </w:pPr>
            <w:r>
              <w:rPr>
                <w:rFonts w:ascii="宋体" w:hAnsi="宋体"/>
                <w:sz w:val="24"/>
              </w:rPr>
              <w:t>≥</w:t>
            </w:r>
            <w:r>
              <w:rPr>
                <w:sz w:val="24"/>
              </w:rPr>
              <w:t>30</w:t>
            </w:r>
          </w:p>
        </w:tc>
        <w:tc>
          <w:tcPr>
            <w:tcW w:w="1913" w:type="dxa"/>
          </w:tcPr>
          <w:p>
            <w:pPr>
              <w:pStyle w:val="TableParagraph"/>
              <w:ind w:left="694" w:right="688"/>
              <w:jc w:val="center"/>
              <w:rPr>
                <w:sz w:val="24"/>
              </w:rPr>
            </w:pPr>
            <w:r>
              <w:rPr>
                <w:rFonts w:ascii="宋体" w:hAnsi="宋体"/>
                <w:sz w:val="24"/>
              </w:rPr>
              <w:t>≤</w:t>
            </w:r>
            <w:r>
              <w:rPr>
                <w:sz w:val="24"/>
              </w:rPr>
              <w:t>60</w:t>
            </w:r>
          </w:p>
        </w:tc>
      </w:tr>
      <w:tr>
        <w:tblPrEx>
          <w:tblW w:w="0" w:type="auto"/>
          <w:jc w:val="left"/>
          <w:tblInd w:w="958" w:type="dxa"/>
          <w:tblLayout w:type="fixed"/>
          <w:tblCellMar>
            <w:top w:w="0" w:type="dxa"/>
            <w:left w:w="0" w:type="dxa"/>
            <w:bottom w:w="0" w:type="dxa"/>
            <w:right w:w="0" w:type="dxa"/>
          </w:tblCellMar>
          <w:tblLook w:val="01E0"/>
        </w:tblPrEx>
        <w:trPr>
          <w:trHeight w:val="467"/>
          <w:jc w:val="left"/>
        </w:trPr>
        <w:tc>
          <w:tcPr>
            <w:tcW w:w="3514" w:type="dxa"/>
          </w:tcPr>
          <w:p>
            <w:pPr>
              <w:pStyle w:val="TableParagraph"/>
              <w:ind w:left="174" w:right="170"/>
              <w:jc w:val="center"/>
              <w:rPr>
                <w:rFonts w:ascii="宋体" w:eastAsia="宋体" w:hAnsi="宋体" w:hint="eastAsia"/>
                <w:sz w:val="24"/>
              </w:rPr>
            </w:pPr>
            <w:r>
              <w:rPr>
                <w:rFonts w:ascii="宋体" w:eastAsia="宋体" w:hAnsi="宋体" w:hint="eastAsia"/>
                <w:sz w:val="24"/>
              </w:rPr>
              <w:t>新风量（</w:t>
            </w:r>
            <w:r>
              <w:rPr>
                <w:sz w:val="24"/>
              </w:rPr>
              <w:t>m3/h</w:t>
            </w:r>
            <w:r>
              <w:rPr>
                <w:rFonts w:ascii="宋体" w:eastAsia="宋体" w:hAnsi="宋体" w:hint="eastAsia"/>
                <w:sz w:val="24"/>
              </w:rPr>
              <w:t>·人）</w:t>
            </w:r>
          </w:p>
        </w:tc>
        <w:tc>
          <w:tcPr>
            <w:tcW w:w="4001" w:type="dxa"/>
            <w:gridSpan w:val="2"/>
          </w:tcPr>
          <w:p>
            <w:pPr>
              <w:pStyle w:val="TableParagraph"/>
              <w:ind w:left="1618" w:right="1612"/>
              <w:jc w:val="center"/>
              <w:rPr>
                <w:sz w:val="24"/>
              </w:rPr>
            </w:pPr>
            <w:r>
              <w:rPr>
                <w:rFonts w:ascii="宋体" w:hAnsi="宋体"/>
                <w:sz w:val="24"/>
              </w:rPr>
              <w:t>≥</w:t>
            </w:r>
            <w:r>
              <w:rPr>
                <w:sz w:val="24"/>
              </w:rPr>
              <w:t>30</w:t>
            </w:r>
          </w:p>
        </w:tc>
      </w:tr>
      <w:tr>
        <w:tblPrEx>
          <w:tblW w:w="0" w:type="auto"/>
          <w:jc w:val="left"/>
          <w:tblInd w:w="958" w:type="dxa"/>
          <w:tblLayout w:type="fixed"/>
          <w:tblCellMar>
            <w:top w:w="0" w:type="dxa"/>
            <w:left w:w="0" w:type="dxa"/>
            <w:bottom w:w="0" w:type="dxa"/>
            <w:right w:w="0" w:type="dxa"/>
          </w:tblCellMar>
          <w:tblLook w:val="01E0"/>
        </w:tblPrEx>
        <w:trPr>
          <w:trHeight w:val="467"/>
          <w:jc w:val="left"/>
        </w:trPr>
        <w:tc>
          <w:tcPr>
            <w:tcW w:w="3514" w:type="dxa"/>
          </w:tcPr>
          <w:p>
            <w:pPr>
              <w:pStyle w:val="TableParagraph"/>
              <w:ind w:left="174" w:right="170"/>
              <w:jc w:val="center"/>
              <w:rPr>
                <w:rFonts w:ascii="宋体" w:eastAsia="宋体" w:hint="eastAsia"/>
                <w:sz w:val="24"/>
              </w:rPr>
            </w:pPr>
            <w:r>
              <w:rPr>
                <w:rFonts w:ascii="宋体" w:eastAsia="宋体" w:hint="eastAsia"/>
                <w:sz w:val="24"/>
              </w:rPr>
              <w:t xml:space="preserve">噪声 </w:t>
            </w:r>
            <w:r>
              <w:rPr>
                <w:sz w:val="24"/>
              </w:rPr>
              <w:t>dB</w:t>
            </w:r>
            <w:r>
              <w:rPr>
                <w:rFonts w:ascii="宋体" w:eastAsia="宋体" w:hint="eastAsia"/>
                <w:sz w:val="24"/>
              </w:rPr>
              <w:t>（</w:t>
            </w:r>
            <w:r>
              <w:rPr>
                <w:sz w:val="24"/>
              </w:rPr>
              <w:t>A</w:t>
            </w:r>
            <w:r>
              <w:rPr>
                <w:rFonts w:ascii="宋体" w:eastAsia="宋体" w:hint="eastAsia"/>
                <w:sz w:val="24"/>
              </w:rPr>
              <w:t>）</w:t>
            </w:r>
          </w:p>
        </w:tc>
        <w:tc>
          <w:tcPr>
            <w:tcW w:w="4001" w:type="dxa"/>
            <w:gridSpan w:val="2"/>
          </w:tcPr>
          <w:p>
            <w:pPr>
              <w:pStyle w:val="TableParagraph"/>
              <w:ind w:left="918"/>
              <w:rPr>
                <w:sz w:val="24"/>
              </w:rPr>
            </w:pPr>
            <w:r>
              <w:rPr>
                <w:rFonts w:ascii="宋体" w:eastAsia="宋体" w:hAnsi="宋体" w:hint="eastAsia"/>
                <w:sz w:val="24"/>
              </w:rPr>
              <w:t>昼间≤</w:t>
            </w:r>
            <w:r>
              <w:rPr>
                <w:sz w:val="24"/>
              </w:rPr>
              <w:t>40</w:t>
            </w:r>
            <w:r>
              <w:rPr>
                <w:rFonts w:ascii="宋体" w:eastAsia="宋体" w:hAnsi="宋体" w:hint="eastAsia"/>
                <w:sz w:val="24"/>
              </w:rPr>
              <w:t>；夜间≤</w:t>
            </w:r>
            <w:r>
              <w:rPr>
                <w:sz w:val="24"/>
              </w:rPr>
              <w:t>30</w:t>
            </w:r>
          </w:p>
        </w:tc>
      </w:tr>
      <w:tr>
        <w:tblPrEx>
          <w:tblW w:w="0" w:type="auto"/>
          <w:jc w:val="left"/>
          <w:tblInd w:w="958" w:type="dxa"/>
          <w:tblLayout w:type="fixed"/>
          <w:tblCellMar>
            <w:top w:w="0" w:type="dxa"/>
            <w:left w:w="0" w:type="dxa"/>
            <w:bottom w:w="0" w:type="dxa"/>
            <w:right w:w="0" w:type="dxa"/>
          </w:tblCellMar>
          <w:tblLook w:val="01E0"/>
        </w:tblPrEx>
        <w:trPr>
          <w:trHeight w:val="467"/>
          <w:jc w:val="left"/>
        </w:trPr>
        <w:tc>
          <w:tcPr>
            <w:tcW w:w="3514" w:type="dxa"/>
          </w:tcPr>
          <w:p>
            <w:pPr>
              <w:pStyle w:val="TableParagraph"/>
              <w:ind w:left="174" w:right="170"/>
              <w:jc w:val="center"/>
              <w:rPr>
                <w:rFonts w:ascii="宋体" w:eastAsia="宋体" w:hint="eastAsia"/>
                <w:sz w:val="24"/>
              </w:rPr>
            </w:pPr>
            <w:r>
              <w:rPr>
                <w:rFonts w:ascii="宋体" w:eastAsia="宋体" w:hint="eastAsia"/>
                <w:sz w:val="24"/>
              </w:rPr>
              <w:t>室内二氧化碳浓度（</w:t>
            </w:r>
            <w:r>
              <w:rPr>
                <w:sz w:val="24"/>
              </w:rPr>
              <w:t>ppm</w:t>
            </w:r>
            <w:r>
              <w:rPr>
                <w:rFonts w:ascii="宋体" w:eastAsia="宋体" w:hint="eastAsia"/>
                <w:sz w:val="24"/>
              </w:rPr>
              <w:t>）</w:t>
            </w:r>
          </w:p>
        </w:tc>
        <w:tc>
          <w:tcPr>
            <w:tcW w:w="4001" w:type="dxa"/>
            <w:gridSpan w:val="2"/>
          </w:tcPr>
          <w:p>
            <w:pPr>
              <w:pStyle w:val="TableParagraph"/>
              <w:ind w:left="1618" w:right="1612"/>
              <w:jc w:val="center"/>
              <w:rPr>
                <w:sz w:val="24"/>
              </w:rPr>
            </w:pPr>
            <w:r>
              <w:rPr>
                <w:rFonts w:ascii="宋体" w:hAnsi="宋体"/>
                <w:sz w:val="24"/>
              </w:rPr>
              <w:t>≤</w:t>
            </w:r>
            <w:r>
              <w:rPr>
                <w:sz w:val="24"/>
              </w:rPr>
              <w:t>1000</w:t>
            </w:r>
          </w:p>
        </w:tc>
      </w:tr>
      <w:tr>
        <w:tblPrEx>
          <w:tblW w:w="0" w:type="auto"/>
          <w:jc w:val="left"/>
          <w:tblInd w:w="958" w:type="dxa"/>
          <w:tblLayout w:type="fixed"/>
          <w:tblCellMar>
            <w:top w:w="0" w:type="dxa"/>
            <w:left w:w="0" w:type="dxa"/>
            <w:bottom w:w="0" w:type="dxa"/>
            <w:right w:w="0" w:type="dxa"/>
          </w:tblCellMar>
          <w:tblLook w:val="01E0"/>
        </w:tblPrEx>
        <w:trPr>
          <w:trHeight w:val="933"/>
          <w:jc w:val="left"/>
        </w:trPr>
        <w:tc>
          <w:tcPr>
            <w:tcW w:w="3514" w:type="dxa"/>
          </w:tcPr>
          <w:p>
            <w:pPr>
              <w:pStyle w:val="TableParagraph"/>
              <w:spacing w:line="305" w:lineRule="exact"/>
              <w:ind w:left="174" w:right="170"/>
              <w:jc w:val="center"/>
              <w:rPr>
                <w:rFonts w:ascii="宋体" w:eastAsia="宋体" w:hint="eastAsia"/>
                <w:sz w:val="24"/>
              </w:rPr>
            </w:pPr>
            <w:r>
              <w:rPr>
                <w:rFonts w:ascii="宋体" w:eastAsia="宋体" w:hint="eastAsia"/>
                <w:sz w:val="24"/>
              </w:rPr>
              <w:t>围护结构内表面温度与室内温</w:t>
            </w:r>
          </w:p>
          <w:p>
            <w:pPr>
              <w:pStyle w:val="TableParagraph"/>
              <w:spacing w:before="158"/>
              <w:ind w:left="174" w:right="170"/>
              <w:jc w:val="center"/>
              <w:rPr>
                <w:rFonts w:ascii="宋体" w:eastAsia="宋体" w:hAnsi="宋体" w:hint="eastAsia"/>
                <w:sz w:val="24"/>
              </w:rPr>
            </w:pPr>
            <w:r>
              <w:rPr>
                <w:rFonts w:ascii="宋体" w:eastAsia="宋体" w:hAnsi="宋体" w:hint="eastAsia"/>
                <w:sz w:val="24"/>
              </w:rPr>
              <w:t>度差值（℃）</w:t>
            </w:r>
          </w:p>
        </w:tc>
        <w:tc>
          <w:tcPr>
            <w:tcW w:w="4001" w:type="dxa"/>
            <w:gridSpan w:val="2"/>
          </w:tcPr>
          <w:p>
            <w:pPr>
              <w:pStyle w:val="TableParagraph"/>
              <w:spacing w:before="230"/>
              <w:ind w:left="1618" w:right="1612"/>
              <w:jc w:val="center"/>
              <w:rPr>
                <w:sz w:val="24"/>
              </w:rPr>
            </w:pPr>
            <w:r>
              <w:rPr>
                <w:rFonts w:ascii="宋体" w:hAnsi="宋体"/>
                <w:sz w:val="24"/>
              </w:rPr>
              <w:t>≤</w:t>
            </w:r>
            <w:r>
              <w:rPr>
                <w:sz w:val="24"/>
              </w:rPr>
              <w:t>3</w:t>
            </w:r>
          </w:p>
        </w:tc>
      </w:tr>
    </w:tbl>
    <w:p>
      <w:pPr>
        <w:pStyle w:val="BodyText"/>
        <w:ind w:left="1035"/>
      </w:pPr>
      <w:r>
        <w:t>注：冬季室内湿度不参与能耗指标的计算。</w:t>
      </w:r>
    </w:p>
    <w:p>
      <w:pPr>
        <w:pStyle w:val="ListParagraph"/>
        <w:numPr>
          <w:ilvl w:val="1"/>
          <w:numId w:val="43"/>
        </w:numPr>
        <w:tabs>
          <w:tab w:val="left" w:pos="1095"/>
          <w:tab w:val="left" w:pos="1096"/>
          <w:tab w:val="left" w:pos="2971"/>
        </w:tabs>
        <w:spacing w:before="1" w:after="0" w:line="880" w:lineRule="atLeast"/>
        <w:ind w:left="2132" w:right="1902" w:hanging="1577"/>
        <w:jc w:val="left"/>
        <w:rPr>
          <w:rFonts w:ascii="Times New Roman" w:eastAsia="Times New Roman"/>
          <w:sz w:val="24"/>
        </w:rPr>
      </w:pPr>
      <w:r>
        <w:pict>
          <v:line id="_x0000_s1025" style="mso-position-horizontal-relative:page;position:absolute;z-index:-251658240" from="180.95pt,113.05pt" to="370.25pt,137.05pt" stroked="t" strokecolor="black" strokeweight="0.5pt">
            <v:stroke dashstyle="solid"/>
          </v:line>
        </w:pict>
      </w:r>
      <w:r>
        <w:rPr>
          <w:sz w:val="24"/>
        </w:rPr>
        <w:t>超低能耗居住建筑关键部位传热系数参数应符合表</w:t>
      </w:r>
      <w:r>
        <w:rPr>
          <w:spacing w:val="-60"/>
          <w:sz w:val="24"/>
        </w:rPr>
        <w:t xml:space="preserve"> </w:t>
      </w:r>
      <w:r>
        <w:rPr>
          <w:rFonts w:ascii="Times New Roman" w:eastAsia="Times New Roman"/>
          <w:sz w:val="24"/>
        </w:rPr>
        <w:t xml:space="preserve">5.4 </w:t>
      </w:r>
      <w:r>
        <w:rPr>
          <w:sz w:val="24"/>
        </w:rPr>
        <w:t>规定</w:t>
      </w:r>
      <w:r>
        <w:rPr>
          <w:spacing w:val="-17"/>
          <w:sz w:val="24"/>
        </w:rPr>
        <w:t>。</w:t>
      </w:r>
      <w:r>
        <w:rPr>
          <w:sz w:val="24"/>
        </w:rPr>
        <w:t>表</w:t>
      </w:r>
      <w:r>
        <w:rPr>
          <w:spacing w:val="-60"/>
          <w:sz w:val="24"/>
        </w:rPr>
        <w:t xml:space="preserve"> </w:t>
      </w:r>
      <w:r>
        <w:rPr>
          <w:rFonts w:ascii="Times New Roman" w:eastAsia="Times New Roman"/>
          <w:sz w:val="24"/>
        </w:rPr>
        <w:t>5.4</w:t>
        <w:tab/>
        <w:t>A</w:t>
      </w:r>
      <w:r>
        <w:rPr>
          <w:rFonts w:ascii="Times New Roman" w:eastAsia="Times New Roman"/>
          <w:spacing w:val="-1"/>
          <w:sz w:val="24"/>
        </w:rPr>
        <w:t xml:space="preserve"> </w:t>
      </w:r>
      <w:r>
        <w:rPr>
          <w:sz w:val="24"/>
        </w:rPr>
        <w:t>区超低能耗居住建筑关键部位传热系数</w:t>
      </w:r>
    </w:p>
    <w:p>
      <w:pPr>
        <w:pStyle w:val="BodyText"/>
        <w:rPr>
          <w:sz w:val="20"/>
        </w:rPr>
      </w:pPr>
    </w:p>
    <w:p>
      <w:pPr>
        <w:pStyle w:val="BodyText"/>
        <w:spacing w:before="5"/>
        <w:rPr>
          <w:sz w:val="18"/>
        </w:rPr>
      </w:pPr>
    </w:p>
    <w:tbl>
      <w:tblPr>
        <w:tblStyle w:val="TableNormal1"/>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4"/>
        <w:gridCol w:w="3828"/>
        <w:gridCol w:w="1022"/>
        <w:gridCol w:w="1017"/>
        <w:gridCol w:w="974"/>
      </w:tblGrid>
      <w:tr>
        <w:tblPrEx>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79"/>
          <w:jc w:val="left"/>
        </w:trPr>
        <w:tc>
          <w:tcPr>
            <w:tcW w:w="2174" w:type="dxa"/>
          </w:tcPr>
          <w:p>
            <w:pPr>
              <w:pStyle w:val="TableParagraph"/>
              <w:spacing w:before="4"/>
              <w:ind w:left="102" w:right="97"/>
              <w:jc w:val="center"/>
              <w:rPr>
                <w:rFonts w:ascii="宋体" w:eastAsia="宋体" w:hint="eastAsia"/>
                <w:sz w:val="24"/>
              </w:rPr>
            </w:pPr>
            <w:r>
              <w:rPr>
                <w:rFonts w:ascii="宋体" w:eastAsia="宋体" w:hint="eastAsia"/>
                <w:sz w:val="24"/>
              </w:rPr>
              <w:t>建筑关键部位</w:t>
            </w:r>
          </w:p>
        </w:tc>
        <w:tc>
          <w:tcPr>
            <w:tcW w:w="3828" w:type="dxa"/>
          </w:tcPr>
          <w:p>
            <w:pPr>
              <w:pStyle w:val="TableParagraph"/>
              <w:tabs>
                <w:tab w:val="left" w:pos="3232"/>
              </w:tabs>
              <w:spacing w:before="11"/>
              <w:ind w:left="113"/>
              <w:rPr>
                <w:rFonts w:ascii="宋体" w:eastAsia="宋体" w:hint="eastAsia"/>
                <w:sz w:val="24"/>
              </w:rPr>
            </w:pPr>
            <w:r>
              <w:rPr>
                <w:rFonts w:ascii="宋体" w:eastAsia="宋体" w:hint="eastAsia"/>
                <w:sz w:val="24"/>
              </w:rPr>
              <w:t>参数及单位</w:t>
              <w:tab/>
              <w:t>楼层</w:t>
            </w:r>
          </w:p>
        </w:tc>
        <w:tc>
          <w:tcPr>
            <w:tcW w:w="1022" w:type="dxa"/>
          </w:tcPr>
          <w:p>
            <w:pPr>
              <w:pStyle w:val="TableParagraph"/>
              <w:spacing w:before="4"/>
              <w:ind w:left="160" w:right="152"/>
              <w:jc w:val="center"/>
              <w:rPr>
                <w:rFonts w:ascii="宋体" w:eastAsia="宋体" w:hAnsi="宋体" w:hint="eastAsia"/>
                <w:sz w:val="24"/>
              </w:rPr>
            </w:pPr>
            <w:r>
              <w:rPr>
                <w:rFonts w:ascii="宋体" w:eastAsia="宋体" w:hAnsi="宋体" w:hint="eastAsia"/>
                <w:sz w:val="24"/>
              </w:rPr>
              <w:t>≤</w:t>
            </w:r>
            <w:r>
              <w:rPr>
                <w:sz w:val="24"/>
              </w:rPr>
              <w:t xml:space="preserve">3 </w:t>
            </w:r>
            <w:r>
              <w:rPr>
                <w:rFonts w:ascii="宋体" w:eastAsia="宋体" w:hAnsi="宋体" w:hint="eastAsia"/>
                <w:sz w:val="24"/>
              </w:rPr>
              <w:t>层</w:t>
            </w:r>
          </w:p>
        </w:tc>
        <w:tc>
          <w:tcPr>
            <w:tcW w:w="1017" w:type="dxa"/>
          </w:tcPr>
          <w:p>
            <w:pPr>
              <w:pStyle w:val="TableParagraph"/>
              <w:spacing w:before="4"/>
              <w:ind w:left="98" w:right="89"/>
              <w:jc w:val="center"/>
              <w:rPr>
                <w:rFonts w:ascii="宋体" w:eastAsia="宋体" w:hAnsi="宋体" w:hint="eastAsia"/>
                <w:sz w:val="24"/>
              </w:rPr>
            </w:pPr>
            <w:r>
              <w:rPr>
                <w:sz w:val="24"/>
              </w:rPr>
              <w:t>4</w:t>
            </w:r>
            <w:r>
              <w:rPr>
                <w:rFonts w:ascii="宋体" w:eastAsia="宋体" w:hAnsi="宋体" w:hint="eastAsia"/>
                <w:sz w:val="24"/>
              </w:rPr>
              <w:t>—</w:t>
            </w:r>
            <w:r>
              <w:rPr>
                <w:sz w:val="24"/>
              </w:rPr>
              <w:t xml:space="preserve">8 </w:t>
            </w:r>
            <w:r>
              <w:rPr>
                <w:rFonts w:ascii="宋体" w:eastAsia="宋体" w:hAnsi="宋体" w:hint="eastAsia"/>
                <w:sz w:val="24"/>
              </w:rPr>
              <w:t>层</w:t>
            </w:r>
          </w:p>
        </w:tc>
        <w:tc>
          <w:tcPr>
            <w:tcW w:w="974" w:type="dxa"/>
          </w:tcPr>
          <w:p>
            <w:pPr>
              <w:pStyle w:val="TableParagraph"/>
              <w:spacing w:before="4"/>
              <w:ind w:left="137" w:right="127"/>
              <w:jc w:val="center"/>
              <w:rPr>
                <w:rFonts w:ascii="宋体" w:eastAsia="宋体" w:hAnsi="宋体" w:hint="eastAsia"/>
                <w:sz w:val="24"/>
              </w:rPr>
            </w:pPr>
            <w:r>
              <w:rPr>
                <w:rFonts w:ascii="宋体" w:eastAsia="宋体" w:hAnsi="宋体" w:hint="eastAsia"/>
                <w:sz w:val="24"/>
              </w:rPr>
              <w:t>≥</w:t>
            </w:r>
            <w:r>
              <w:rPr>
                <w:sz w:val="24"/>
              </w:rPr>
              <w:t xml:space="preserve">9 </w:t>
            </w:r>
            <w:r>
              <w:rPr>
                <w:rFonts w:ascii="宋体" w:eastAsia="宋体" w:hAnsi="宋体" w:hint="eastAsia"/>
                <w:sz w:val="24"/>
              </w:rPr>
              <w:t>层</w:t>
            </w:r>
          </w:p>
        </w:tc>
      </w:tr>
      <w:tr>
        <w:tblPrEx>
          <w:tblW w:w="0" w:type="auto"/>
          <w:jc w:val="left"/>
          <w:tblInd w:w="207" w:type="dxa"/>
          <w:tblLayout w:type="fixed"/>
          <w:tblCellMar>
            <w:top w:w="0" w:type="dxa"/>
            <w:left w:w="0" w:type="dxa"/>
            <w:bottom w:w="0" w:type="dxa"/>
            <w:right w:w="0" w:type="dxa"/>
          </w:tblCellMar>
          <w:tblLook w:val="01E0"/>
        </w:tblPrEx>
        <w:trPr>
          <w:trHeight w:val="462"/>
          <w:jc w:val="left"/>
        </w:trPr>
        <w:tc>
          <w:tcPr>
            <w:tcW w:w="2174" w:type="dxa"/>
          </w:tcPr>
          <w:p>
            <w:pPr>
              <w:pStyle w:val="TableParagraph"/>
              <w:spacing w:line="307" w:lineRule="exact"/>
              <w:ind w:left="102" w:right="97"/>
              <w:jc w:val="center"/>
              <w:rPr>
                <w:rFonts w:ascii="宋体" w:eastAsia="宋体" w:hint="eastAsia"/>
                <w:sz w:val="24"/>
              </w:rPr>
            </w:pPr>
            <w:r>
              <w:rPr>
                <w:rFonts w:ascii="宋体" w:eastAsia="宋体" w:hint="eastAsia"/>
                <w:sz w:val="24"/>
              </w:rPr>
              <w:t>体形系数</w:t>
            </w:r>
          </w:p>
        </w:tc>
        <w:tc>
          <w:tcPr>
            <w:tcW w:w="3828" w:type="dxa"/>
          </w:tcPr>
          <w:p>
            <w:pPr>
              <w:pStyle w:val="TableParagraph"/>
              <w:rPr>
                <w:sz w:val="22"/>
              </w:rPr>
            </w:pPr>
          </w:p>
        </w:tc>
        <w:tc>
          <w:tcPr>
            <w:tcW w:w="1022" w:type="dxa"/>
          </w:tcPr>
          <w:p>
            <w:pPr>
              <w:pStyle w:val="TableParagraph"/>
              <w:spacing w:line="307" w:lineRule="exact"/>
              <w:ind w:left="160" w:right="152"/>
              <w:jc w:val="center"/>
              <w:rPr>
                <w:sz w:val="24"/>
              </w:rPr>
            </w:pPr>
            <w:r>
              <w:rPr>
                <w:rFonts w:ascii="宋体" w:hAnsi="宋体"/>
                <w:sz w:val="24"/>
              </w:rPr>
              <w:t>≤</w:t>
            </w:r>
            <w:r>
              <w:rPr>
                <w:sz w:val="24"/>
              </w:rPr>
              <w:t>0.55</w:t>
            </w:r>
          </w:p>
        </w:tc>
        <w:tc>
          <w:tcPr>
            <w:tcW w:w="1017" w:type="dxa"/>
          </w:tcPr>
          <w:p>
            <w:pPr>
              <w:pStyle w:val="TableParagraph"/>
              <w:spacing w:line="307" w:lineRule="exact"/>
              <w:ind w:left="98" w:right="89"/>
              <w:jc w:val="center"/>
              <w:rPr>
                <w:sz w:val="24"/>
              </w:rPr>
            </w:pPr>
            <w:r>
              <w:rPr>
                <w:rFonts w:ascii="宋体" w:hAnsi="宋体"/>
                <w:sz w:val="24"/>
              </w:rPr>
              <w:t>≤</w:t>
            </w:r>
            <w:r>
              <w:rPr>
                <w:sz w:val="24"/>
              </w:rPr>
              <w:t>0.40</w:t>
            </w:r>
          </w:p>
        </w:tc>
        <w:tc>
          <w:tcPr>
            <w:tcW w:w="974" w:type="dxa"/>
          </w:tcPr>
          <w:p>
            <w:pPr>
              <w:pStyle w:val="TableParagraph"/>
              <w:spacing w:line="307" w:lineRule="exact"/>
              <w:ind w:left="137" w:right="127"/>
              <w:jc w:val="center"/>
              <w:rPr>
                <w:sz w:val="24"/>
              </w:rPr>
            </w:pPr>
            <w:r>
              <w:rPr>
                <w:rFonts w:ascii="宋体" w:hAnsi="宋体"/>
                <w:sz w:val="24"/>
              </w:rPr>
              <w:t>≤</w:t>
            </w:r>
            <w:r>
              <w:rPr>
                <w:sz w:val="24"/>
              </w:rPr>
              <w:t>0.30</w:t>
            </w:r>
          </w:p>
        </w:tc>
      </w:tr>
    </w:tbl>
    <w:p>
      <w:pPr>
        <w:spacing w:after="0" w:line="307" w:lineRule="exact"/>
        <w:jc w:val="center"/>
        <w:rPr>
          <w:sz w:val="24"/>
        </w:rPr>
        <w:sectPr>
          <w:footerReference w:type="even" r:id="rId15"/>
          <w:footerReference w:type="default" r:id="rId16"/>
          <w:pgSz w:w="11900" w:h="16840"/>
          <w:pgMar w:top="1440" w:right="1240" w:bottom="1200" w:left="1240" w:header="0" w:footer="992"/>
          <w:pgNumType w:start="5"/>
          <w:cols w:space="708"/>
        </w:sectPr>
      </w:pPr>
    </w:p>
    <w:tbl>
      <w:tblPr>
        <w:tblStyle w:val="TableNormal2"/>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4"/>
        <w:gridCol w:w="3828"/>
        <w:gridCol w:w="1022"/>
        <w:gridCol w:w="1017"/>
        <w:gridCol w:w="974"/>
      </w:tblGrid>
      <w:tr>
        <w:tblPrEx>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67"/>
          <w:jc w:val="left"/>
        </w:trPr>
        <w:tc>
          <w:tcPr>
            <w:tcW w:w="2174" w:type="dxa"/>
          </w:tcPr>
          <w:p>
            <w:pPr>
              <w:pStyle w:val="TableParagraph"/>
              <w:spacing w:before="2"/>
              <w:ind w:left="102" w:right="97"/>
              <w:jc w:val="center"/>
              <w:rPr>
                <w:rFonts w:ascii="宋体" w:eastAsia="宋体" w:hint="eastAsia"/>
                <w:sz w:val="24"/>
              </w:rPr>
            </w:pPr>
            <w:r>
              <w:rPr>
                <w:rFonts w:ascii="宋体" w:eastAsia="宋体" w:hint="eastAsia"/>
                <w:sz w:val="24"/>
              </w:rPr>
              <w:t>外墙</w:t>
            </w:r>
          </w:p>
        </w:tc>
        <w:tc>
          <w:tcPr>
            <w:tcW w:w="3828" w:type="dxa"/>
          </w:tcPr>
          <w:p>
            <w:pPr>
              <w:pStyle w:val="TableParagraph"/>
              <w:spacing w:before="2"/>
              <w:ind w:left="289" w:right="281"/>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22" w:type="dxa"/>
          </w:tcPr>
          <w:p>
            <w:pPr>
              <w:pStyle w:val="TableParagraph"/>
              <w:spacing w:before="2"/>
              <w:ind w:left="160" w:right="152"/>
              <w:jc w:val="center"/>
              <w:rPr>
                <w:sz w:val="24"/>
              </w:rPr>
            </w:pPr>
            <w:r>
              <w:rPr>
                <w:rFonts w:ascii="宋体" w:hAnsi="宋体"/>
                <w:sz w:val="24"/>
              </w:rPr>
              <w:t>≤</w:t>
            </w:r>
            <w:r>
              <w:rPr>
                <w:sz w:val="24"/>
              </w:rPr>
              <w:t>0.25</w:t>
            </w:r>
          </w:p>
        </w:tc>
        <w:tc>
          <w:tcPr>
            <w:tcW w:w="1017" w:type="dxa"/>
          </w:tcPr>
          <w:p>
            <w:pPr>
              <w:pStyle w:val="TableParagraph"/>
              <w:spacing w:before="2"/>
              <w:ind w:left="178"/>
              <w:rPr>
                <w:sz w:val="24"/>
              </w:rPr>
            </w:pPr>
            <w:r>
              <w:rPr>
                <w:rFonts w:ascii="宋体" w:hAnsi="宋体"/>
                <w:sz w:val="24"/>
              </w:rPr>
              <w:t>≤</w:t>
            </w:r>
            <w:r>
              <w:rPr>
                <w:sz w:val="24"/>
              </w:rPr>
              <w:t>0.30</w:t>
            </w:r>
          </w:p>
        </w:tc>
        <w:tc>
          <w:tcPr>
            <w:tcW w:w="974" w:type="dxa"/>
          </w:tcPr>
          <w:p>
            <w:pPr>
              <w:pStyle w:val="TableParagraph"/>
              <w:spacing w:before="2"/>
              <w:ind w:left="157"/>
              <w:rPr>
                <w:sz w:val="24"/>
              </w:rPr>
            </w:pPr>
            <w:r>
              <w:rPr>
                <w:rFonts w:ascii="宋体" w:hAnsi="宋体"/>
                <w:sz w:val="24"/>
              </w:rPr>
              <w:t>≤</w:t>
            </w:r>
            <w:r>
              <w:rPr>
                <w:sz w:val="24"/>
              </w:rPr>
              <w:t>0.35</w:t>
            </w:r>
          </w:p>
        </w:tc>
      </w:tr>
      <w:tr>
        <w:tblPrEx>
          <w:tblW w:w="0" w:type="auto"/>
          <w:jc w:val="left"/>
          <w:tblInd w:w="207" w:type="dxa"/>
          <w:tblLayout w:type="fixed"/>
          <w:tblCellMar>
            <w:top w:w="0" w:type="dxa"/>
            <w:left w:w="0" w:type="dxa"/>
            <w:bottom w:w="0" w:type="dxa"/>
            <w:right w:w="0" w:type="dxa"/>
          </w:tblCellMar>
          <w:tblLook w:val="01E0"/>
        </w:tblPrEx>
        <w:trPr>
          <w:trHeight w:val="467"/>
          <w:jc w:val="left"/>
        </w:trPr>
        <w:tc>
          <w:tcPr>
            <w:tcW w:w="2174" w:type="dxa"/>
          </w:tcPr>
          <w:p>
            <w:pPr>
              <w:pStyle w:val="TableParagraph"/>
              <w:ind w:left="102" w:right="97"/>
              <w:jc w:val="center"/>
              <w:rPr>
                <w:rFonts w:ascii="宋体" w:eastAsia="宋体" w:hint="eastAsia"/>
                <w:sz w:val="24"/>
              </w:rPr>
            </w:pPr>
            <w:r>
              <w:rPr>
                <w:rFonts w:ascii="宋体" w:eastAsia="宋体" w:hint="eastAsia"/>
                <w:sz w:val="24"/>
              </w:rPr>
              <w:t>屋面</w:t>
            </w:r>
          </w:p>
        </w:tc>
        <w:tc>
          <w:tcPr>
            <w:tcW w:w="3828" w:type="dxa"/>
          </w:tcPr>
          <w:p>
            <w:pPr>
              <w:pStyle w:val="TableParagraph"/>
              <w:ind w:left="289" w:right="281"/>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22" w:type="dxa"/>
          </w:tcPr>
          <w:p>
            <w:pPr>
              <w:pStyle w:val="TableParagraph"/>
              <w:ind w:left="160" w:right="152"/>
              <w:jc w:val="center"/>
              <w:rPr>
                <w:sz w:val="24"/>
              </w:rPr>
            </w:pPr>
            <w:r>
              <w:rPr>
                <w:rFonts w:ascii="宋体" w:hAnsi="宋体"/>
                <w:sz w:val="24"/>
              </w:rPr>
              <w:t>≤</w:t>
            </w:r>
            <w:r>
              <w:rPr>
                <w:sz w:val="24"/>
              </w:rPr>
              <w:t>0.20</w:t>
            </w:r>
          </w:p>
        </w:tc>
        <w:tc>
          <w:tcPr>
            <w:tcW w:w="1017" w:type="dxa"/>
          </w:tcPr>
          <w:p>
            <w:pPr>
              <w:pStyle w:val="TableParagraph"/>
              <w:ind w:left="178"/>
              <w:rPr>
                <w:sz w:val="24"/>
              </w:rPr>
            </w:pPr>
            <w:r>
              <w:rPr>
                <w:rFonts w:ascii="宋体" w:hAnsi="宋体"/>
                <w:sz w:val="24"/>
              </w:rPr>
              <w:t>≤</w:t>
            </w:r>
            <w:r>
              <w:rPr>
                <w:sz w:val="24"/>
              </w:rPr>
              <w:t>0.20</w:t>
            </w:r>
          </w:p>
        </w:tc>
        <w:tc>
          <w:tcPr>
            <w:tcW w:w="974" w:type="dxa"/>
          </w:tcPr>
          <w:p>
            <w:pPr>
              <w:pStyle w:val="TableParagraph"/>
              <w:ind w:left="157"/>
              <w:rPr>
                <w:sz w:val="24"/>
              </w:rPr>
            </w:pPr>
            <w:r>
              <w:rPr>
                <w:rFonts w:ascii="宋体" w:hAnsi="宋体"/>
                <w:sz w:val="24"/>
              </w:rPr>
              <w:t>≤</w:t>
            </w:r>
            <w:r>
              <w:rPr>
                <w:sz w:val="24"/>
              </w:rPr>
              <w:t>0.25</w:t>
            </w:r>
          </w:p>
        </w:tc>
      </w:tr>
      <w:tr>
        <w:tblPrEx>
          <w:tblW w:w="0" w:type="auto"/>
          <w:jc w:val="left"/>
          <w:tblInd w:w="207" w:type="dxa"/>
          <w:tblLayout w:type="fixed"/>
          <w:tblCellMar>
            <w:top w:w="0" w:type="dxa"/>
            <w:left w:w="0" w:type="dxa"/>
            <w:bottom w:w="0" w:type="dxa"/>
            <w:right w:w="0" w:type="dxa"/>
          </w:tblCellMar>
          <w:tblLook w:val="01E0"/>
        </w:tblPrEx>
        <w:trPr>
          <w:trHeight w:val="467"/>
          <w:jc w:val="left"/>
        </w:trPr>
        <w:tc>
          <w:tcPr>
            <w:tcW w:w="2174" w:type="dxa"/>
          </w:tcPr>
          <w:p>
            <w:pPr>
              <w:pStyle w:val="TableParagraph"/>
              <w:ind w:left="102" w:right="97"/>
              <w:jc w:val="center"/>
              <w:rPr>
                <w:rFonts w:ascii="宋体" w:eastAsia="宋体" w:hint="eastAsia"/>
                <w:sz w:val="24"/>
              </w:rPr>
            </w:pPr>
            <w:r>
              <w:rPr>
                <w:rFonts w:ascii="宋体" w:eastAsia="宋体" w:hint="eastAsia"/>
                <w:sz w:val="24"/>
              </w:rPr>
              <w:t>地面</w:t>
            </w:r>
          </w:p>
        </w:tc>
        <w:tc>
          <w:tcPr>
            <w:tcW w:w="3828" w:type="dxa"/>
          </w:tcPr>
          <w:p>
            <w:pPr>
              <w:pStyle w:val="TableParagraph"/>
              <w:ind w:left="289" w:right="281"/>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22" w:type="dxa"/>
          </w:tcPr>
          <w:p>
            <w:pPr>
              <w:pStyle w:val="TableParagraph"/>
              <w:ind w:left="160" w:right="152"/>
              <w:jc w:val="center"/>
              <w:rPr>
                <w:sz w:val="24"/>
              </w:rPr>
            </w:pPr>
            <w:r>
              <w:rPr>
                <w:rFonts w:ascii="宋体" w:hAnsi="宋体"/>
                <w:sz w:val="24"/>
              </w:rPr>
              <w:t>≤</w:t>
            </w:r>
            <w:r>
              <w:rPr>
                <w:sz w:val="24"/>
              </w:rPr>
              <w:t>0.60</w:t>
            </w:r>
          </w:p>
        </w:tc>
        <w:tc>
          <w:tcPr>
            <w:tcW w:w="1017" w:type="dxa"/>
          </w:tcPr>
          <w:p>
            <w:pPr>
              <w:pStyle w:val="TableParagraph"/>
              <w:ind w:left="178"/>
              <w:rPr>
                <w:sz w:val="24"/>
              </w:rPr>
            </w:pPr>
            <w:r>
              <w:rPr>
                <w:rFonts w:ascii="宋体" w:hAnsi="宋体"/>
                <w:sz w:val="24"/>
              </w:rPr>
              <w:t>≤</w:t>
            </w:r>
            <w:r>
              <w:rPr>
                <w:sz w:val="24"/>
              </w:rPr>
              <w:t>0.60</w:t>
            </w:r>
          </w:p>
        </w:tc>
        <w:tc>
          <w:tcPr>
            <w:tcW w:w="974" w:type="dxa"/>
          </w:tcPr>
          <w:p>
            <w:pPr>
              <w:pStyle w:val="TableParagraph"/>
              <w:ind w:left="157"/>
              <w:rPr>
                <w:sz w:val="24"/>
              </w:rPr>
            </w:pPr>
            <w:r>
              <w:rPr>
                <w:rFonts w:ascii="宋体" w:hAnsi="宋体"/>
                <w:sz w:val="24"/>
              </w:rPr>
              <w:t>≤</w:t>
            </w:r>
            <w:r>
              <w:rPr>
                <w:sz w:val="24"/>
              </w:rPr>
              <w:t>0.60</w:t>
            </w:r>
          </w:p>
        </w:tc>
      </w:tr>
      <w:tr>
        <w:tblPrEx>
          <w:tblW w:w="0" w:type="auto"/>
          <w:jc w:val="left"/>
          <w:tblInd w:w="207" w:type="dxa"/>
          <w:tblLayout w:type="fixed"/>
          <w:tblCellMar>
            <w:top w:w="0" w:type="dxa"/>
            <w:left w:w="0" w:type="dxa"/>
            <w:bottom w:w="0" w:type="dxa"/>
            <w:right w:w="0" w:type="dxa"/>
          </w:tblCellMar>
          <w:tblLook w:val="01E0"/>
        </w:tblPrEx>
        <w:trPr>
          <w:trHeight w:val="465"/>
          <w:jc w:val="left"/>
        </w:trPr>
        <w:tc>
          <w:tcPr>
            <w:tcW w:w="2174" w:type="dxa"/>
          </w:tcPr>
          <w:p>
            <w:pPr>
              <w:pStyle w:val="TableParagraph"/>
              <w:spacing w:line="305" w:lineRule="exact"/>
              <w:ind w:left="102" w:right="97"/>
              <w:jc w:val="center"/>
              <w:rPr>
                <w:rFonts w:ascii="宋体" w:eastAsia="宋体" w:hint="eastAsia"/>
                <w:sz w:val="24"/>
              </w:rPr>
            </w:pPr>
            <w:r>
              <w:rPr>
                <w:rFonts w:ascii="宋体" w:eastAsia="宋体" w:hint="eastAsia"/>
                <w:sz w:val="24"/>
              </w:rPr>
              <w:t>外门窗</w:t>
            </w:r>
          </w:p>
        </w:tc>
        <w:tc>
          <w:tcPr>
            <w:tcW w:w="3828" w:type="dxa"/>
          </w:tcPr>
          <w:p>
            <w:pPr>
              <w:pStyle w:val="TableParagraph"/>
              <w:spacing w:line="305" w:lineRule="exact"/>
              <w:ind w:left="289" w:right="281"/>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22" w:type="dxa"/>
          </w:tcPr>
          <w:p>
            <w:pPr>
              <w:pStyle w:val="TableParagraph"/>
              <w:spacing w:line="305" w:lineRule="exact"/>
              <w:ind w:left="160" w:right="152"/>
              <w:jc w:val="center"/>
              <w:rPr>
                <w:sz w:val="24"/>
              </w:rPr>
            </w:pPr>
            <w:r>
              <w:rPr>
                <w:rFonts w:ascii="宋体" w:hAnsi="宋体"/>
                <w:sz w:val="24"/>
              </w:rPr>
              <w:t>≤</w:t>
            </w:r>
            <w:r>
              <w:rPr>
                <w:sz w:val="24"/>
              </w:rPr>
              <w:t>1.40</w:t>
            </w:r>
          </w:p>
        </w:tc>
        <w:tc>
          <w:tcPr>
            <w:tcW w:w="1017" w:type="dxa"/>
          </w:tcPr>
          <w:p>
            <w:pPr>
              <w:pStyle w:val="TableParagraph"/>
              <w:spacing w:line="305" w:lineRule="exact"/>
              <w:ind w:left="178"/>
              <w:rPr>
                <w:sz w:val="24"/>
              </w:rPr>
            </w:pPr>
            <w:r>
              <w:rPr>
                <w:rFonts w:ascii="宋体" w:hAnsi="宋体"/>
                <w:sz w:val="24"/>
              </w:rPr>
              <w:t>≤</w:t>
            </w:r>
            <w:r>
              <w:rPr>
                <w:sz w:val="24"/>
              </w:rPr>
              <w:t>1.50</w:t>
            </w:r>
          </w:p>
        </w:tc>
        <w:tc>
          <w:tcPr>
            <w:tcW w:w="974" w:type="dxa"/>
          </w:tcPr>
          <w:p>
            <w:pPr>
              <w:pStyle w:val="TableParagraph"/>
              <w:spacing w:line="305" w:lineRule="exact"/>
              <w:ind w:left="157"/>
              <w:rPr>
                <w:sz w:val="24"/>
              </w:rPr>
            </w:pPr>
            <w:r>
              <w:rPr>
                <w:rFonts w:ascii="宋体" w:hAnsi="宋体"/>
                <w:sz w:val="24"/>
              </w:rPr>
              <w:t>≤</w:t>
            </w:r>
            <w:r>
              <w:rPr>
                <w:sz w:val="24"/>
              </w:rPr>
              <w:t>1.50</w:t>
            </w:r>
          </w:p>
        </w:tc>
      </w:tr>
      <w:tr>
        <w:tblPrEx>
          <w:tblW w:w="0" w:type="auto"/>
          <w:jc w:val="left"/>
          <w:tblInd w:w="207" w:type="dxa"/>
          <w:tblLayout w:type="fixed"/>
          <w:tblCellMar>
            <w:top w:w="0" w:type="dxa"/>
            <w:left w:w="0" w:type="dxa"/>
            <w:bottom w:w="0" w:type="dxa"/>
            <w:right w:w="0" w:type="dxa"/>
          </w:tblCellMar>
          <w:tblLook w:val="01E0"/>
        </w:tblPrEx>
        <w:trPr>
          <w:trHeight w:val="467"/>
          <w:jc w:val="left"/>
        </w:trPr>
        <w:tc>
          <w:tcPr>
            <w:tcW w:w="2174" w:type="dxa"/>
          </w:tcPr>
          <w:p>
            <w:pPr>
              <w:pStyle w:val="TableParagraph"/>
              <w:ind w:left="102" w:right="97"/>
              <w:jc w:val="center"/>
              <w:rPr>
                <w:rFonts w:ascii="宋体" w:eastAsia="宋体" w:hint="eastAsia"/>
                <w:sz w:val="24"/>
              </w:rPr>
            </w:pPr>
            <w:r>
              <w:rPr>
                <w:rFonts w:ascii="宋体" w:eastAsia="宋体" w:hint="eastAsia"/>
                <w:sz w:val="24"/>
              </w:rPr>
              <w:t>户门</w:t>
            </w:r>
          </w:p>
        </w:tc>
        <w:tc>
          <w:tcPr>
            <w:tcW w:w="3828" w:type="dxa"/>
          </w:tcPr>
          <w:p>
            <w:pPr>
              <w:pStyle w:val="TableParagraph"/>
              <w:ind w:left="289" w:right="281"/>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22" w:type="dxa"/>
          </w:tcPr>
          <w:p>
            <w:pPr>
              <w:pStyle w:val="TableParagraph"/>
              <w:ind w:left="160" w:right="152"/>
              <w:jc w:val="center"/>
              <w:rPr>
                <w:sz w:val="24"/>
              </w:rPr>
            </w:pPr>
            <w:r>
              <w:rPr>
                <w:rFonts w:ascii="宋体" w:hAnsi="宋体"/>
                <w:sz w:val="24"/>
              </w:rPr>
              <w:t>≤</w:t>
            </w:r>
            <w:r>
              <w:rPr>
                <w:sz w:val="24"/>
              </w:rPr>
              <w:t>2.0</w:t>
            </w:r>
          </w:p>
        </w:tc>
        <w:tc>
          <w:tcPr>
            <w:tcW w:w="1017" w:type="dxa"/>
          </w:tcPr>
          <w:p>
            <w:pPr>
              <w:pStyle w:val="TableParagraph"/>
              <w:ind w:left="238"/>
              <w:rPr>
                <w:sz w:val="24"/>
              </w:rPr>
            </w:pPr>
            <w:r>
              <w:rPr>
                <w:rFonts w:ascii="宋体" w:hAnsi="宋体"/>
                <w:sz w:val="24"/>
              </w:rPr>
              <w:t>≤</w:t>
            </w:r>
            <w:r>
              <w:rPr>
                <w:sz w:val="24"/>
              </w:rPr>
              <w:t>2.0</w:t>
            </w:r>
          </w:p>
        </w:tc>
        <w:tc>
          <w:tcPr>
            <w:tcW w:w="974" w:type="dxa"/>
          </w:tcPr>
          <w:p>
            <w:pPr>
              <w:pStyle w:val="TableParagraph"/>
              <w:ind w:left="217"/>
              <w:rPr>
                <w:sz w:val="24"/>
              </w:rPr>
            </w:pPr>
            <w:r>
              <w:rPr>
                <w:rFonts w:ascii="宋体" w:hAnsi="宋体"/>
                <w:sz w:val="24"/>
              </w:rPr>
              <w:t>≤</w:t>
            </w:r>
            <w:r>
              <w:rPr>
                <w:sz w:val="24"/>
              </w:rPr>
              <w:t>2.0</w:t>
            </w:r>
          </w:p>
        </w:tc>
      </w:tr>
      <w:tr>
        <w:tblPrEx>
          <w:tblW w:w="0" w:type="auto"/>
          <w:jc w:val="left"/>
          <w:tblInd w:w="207" w:type="dxa"/>
          <w:tblLayout w:type="fixed"/>
          <w:tblCellMar>
            <w:top w:w="0" w:type="dxa"/>
            <w:left w:w="0" w:type="dxa"/>
            <w:bottom w:w="0" w:type="dxa"/>
            <w:right w:w="0" w:type="dxa"/>
          </w:tblCellMar>
          <w:tblLook w:val="01E0"/>
        </w:tblPrEx>
        <w:trPr>
          <w:trHeight w:val="1072"/>
          <w:jc w:val="left"/>
        </w:trPr>
        <w:tc>
          <w:tcPr>
            <w:tcW w:w="2174" w:type="dxa"/>
          </w:tcPr>
          <w:p>
            <w:pPr>
              <w:pStyle w:val="TableParagraph"/>
              <w:spacing w:before="7"/>
              <w:rPr>
                <w:rFonts w:ascii="宋体"/>
                <w:sz w:val="23"/>
              </w:rPr>
            </w:pPr>
          </w:p>
          <w:p>
            <w:pPr>
              <w:pStyle w:val="TableParagraph"/>
              <w:ind w:left="102" w:right="97"/>
              <w:jc w:val="center"/>
              <w:rPr>
                <w:rFonts w:ascii="宋体" w:eastAsia="宋体" w:hint="eastAsia"/>
                <w:sz w:val="24"/>
              </w:rPr>
            </w:pPr>
            <w:r>
              <w:rPr>
                <w:rFonts w:ascii="宋体" w:eastAsia="宋体" w:hint="eastAsia"/>
                <w:sz w:val="24"/>
              </w:rPr>
              <w:t>接触室外空气楼板</w:t>
            </w:r>
          </w:p>
        </w:tc>
        <w:tc>
          <w:tcPr>
            <w:tcW w:w="3828" w:type="dxa"/>
          </w:tcPr>
          <w:p>
            <w:pPr>
              <w:pStyle w:val="TableParagraph"/>
              <w:spacing w:before="7"/>
              <w:rPr>
                <w:rFonts w:ascii="宋体"/>
                <w:sz w:val="23"/>
              </w:rPr>
            </w:pPr>
          </w:p>
          <w:p>
            <w:pPr>
              <w:pStyle w:val="TableParagraph"/>
              <w:ind w:left="289" w:right="281"/>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22" w:type="dxa"/>
          </w:tcPr>
          <w:p>
            <w:pPr>
              <w:pStyle w:val="TableParagraph"/>
              <w:spacing w:before="7"/>
              <w:rPr>
                <w:rFonts w:ascii="宋体"/>
                <w:sz w:val="23"/>
              </w:rPr>
            </w:pPr>
          </w:p>
          <w:p>
            <w:pPr>
              <w:pStyle w:val="TableParagraph"/>
              <w:ind w:left="160" w:right="152"/>
              <w:jc w:val="center"/>
              <w:rPr>
                <w:sz w:val="24"/>
              </w:rPr>
            </w:pPr>
            <w:r>
              <w:rPr>
                <w:rFonts w:ascii="宋体" w:hAnsi="宋体"/>
                <w:sz w:val="24"/>
              </w:rPr>
              <w:t>≤</w:t>
            </w:r>
            <w:r>
              <w:rPr>
                <w:sz w:val="24"/>
              </w:rPr>
              <w:t>0.25</w:t>
            </w:r>
          </w:p>
        </w:tc>
        <w:tc>
          <w:tcPr>
            <w:tcW w:w="1017" w:type="dxa"/>
          </w:tcPr>
          <w:p>
            <w:pPr>
              <w:pStyle w:val="TableParagraph"/>
              <w:spacing w:before="7"/>
              <w:rPr>
                <w:rFonts w:ascii="宋体"/>
                <w:sz w:val="23"/>
              </w:rPr>
            </w:pPr>
          </w:p>
          <w:p>
            <w:pPr>
              <w:pStyle w:val="TableParagraph"/>
              <w:ind w:left="178"/>
              <w:rPr>
                <w:sz w:val="24"/>
              </w:rPr>
            </w:pPr>
            <w:r>
              <w:rPr>
                <w:rFonts w:ascii="宋体" w:hAnsi="宋体"/>
                <w:sz w:val="24"/>
              </w:rPr>
              <w:t>≤</w:t>
            </w:r>
            <w:r>
              <w:rPr>
                <w:sz w:val="24"/>
              </w:rPr>
              <w:t>0.30</w:t>
            </w:r>
          </w:p>
        </w:tc>
        <w:tc>
          <w:tcPr>
            <w:tcW w:w="974" w:type="dxa"/>
          </w:tcPr>
          <w:p>
            <w:pPr>
              <w:pStyle w:val="TableParagraph"/>
              <w:spacing w:before="7"/>
              <w:rPr>
                <w:rFonts w:ascii="宋体"/>
                <w:sz w:val="23"/>
              </w:rPr>
            </w:pPr>
          </w:p>
          <w:p>
            <w:pPr>
              <w:pStyle w:val="TableParagraph"/>
              <w:ind w:left="157"/>
              <w:rPr>
                <w:sz w:val="24"/>
              </w:rPr>
            </w:pPr>
            <w:r>
              <w:rPr>
                <w:rFonts w:ascii="宋体" w:hAnsi="宋体"/>
                <w:sz w:val="24"/>
              </w:rPr>
              <w:t>≤</w:t>
            </w:r>
            <w:r>
              <w:rPr>
                <w:sz w:val="24"/>
              </w:rPr>
              <w:t>0.35</w:t>
            </w:r>
          </w:p>
        </w:tc>
      </w:tr>
      <w:tr>
        <w:tblPrEx>
          <w:tblW w:w="0" w:type="auto"/>
          <w:jc w:val="left"/>
          <w:tblInd w:w="207" w:type="dxa"/>
          <w:tblLayout w:type="fixed"/>
          <w:tblCellMar>
            <w:top w:w="0" w:type="dxa"/>
            <w:left w:w="0" w:type="dxa"/>
            <w:bottom w:w="0" w:type="dxa"/>
            <w:right w:w="0" w:type="dxa"/>
          </w:tblCellMar>
          <w:tblLook w:val="01E0"/>
        </w:tblPrEx>
        <w:trPr>
          <w:trHeight w:val="1401"/>
          <w:jc w:val="left"/>
        </w:trPr>
        <w:tc>
          <w:tcPr>
            <w:tcW w:w="2174" w:type="dxa"/>
          </w:tcPr>
          <w:p>
            <w:pPr>
              <w:pStyle w:val="TableParagraph"/>
              <w:spacing w:line="362" w:lineRule="auto"/>
              <w:ind w:left="124" w:right="117"/>
              <w:rPr>
                <w:rFonts w:ascii="宋体" w:eastAsia="宋体" w:hint="eastAsia"/>
                <w:sz w:val="24"/>
              </w:rPr>
            </w:pPr>
            <w:r>
              <w:rPr>
                <w:rFonts w:ascii="宋体" w:eastAsia="宋体" w:hint="eastAsia"/>
                <w:spacing w:val="-3"/>
                <w:sz w:val="24"/>
              </w:rPr>
              <w:t>与供暖空调空间相邻非供暖空调空间</w:t>
            </w:r>
          </w:p>
          <w:p>
            <w:pPr>
              <w:pStyle w:val="TableParagraph"/>
              <w:spacing w:before="4"/>
              <w:ind w:left="124"/>
              <w:rPr>
                <w:rFonts w:ascii="宋体" w:eastAsia="宋体" w:hint="eastAsia"/>
                <w:sz w:val="24"/>
              </w:rPr>
            </w:pPr>
            <w:r>
              <w:rPr>
                <w:rFonts w:ascii="宋体" w:eastAsia="宋体" w:hint="eastAsia"/>
                <w:sz w:val="24"/>
              </w:rPr>
              <w:t>楼板、地下室顶板</w:t>
            </w:r>
          </w:p>
        </w:tc>
        <w:tc>
          <w:tcPr>
            <w:tcW w:w="3828" w:type="dxa"/>
          </w:tcPr>
          <w:p>
            <w:pPr>
              <w:pStyle w:val="TableParagraph"/>
              <w:spacing w:before="4"/>
              <w:rPr>
                <w:rFonts w:ascii="宋体"/>
                <w:sz w:val="36"/>
              </w:rPr>
            </w:pPr>
          </w:p>
          <w:p>
            <w:pPr>
              <w:pStyle w:val="TableParagraph"/>
              <w:ind w:left="289" w:right="281"/>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22" w:type="dxa"/>
          </w:tcPr>
          <w:p>
            <w:pPr>
              <w:pStyle w:val="TableParagraph"/>
              <w:spacing w:before="4"/>
              <w:rPr>
                <w:rFonts w:ascii="宋体"/>
                <w:sz w:val="36"/>
              </w:rPr>
            </w:pPr>
          </w:p>
          <w:p>
            <w:pPr>
              <w:pStyle w:val="TableParagraph"/>
              <w:ind w:left="160" w:right="152"/>
              <w:jc w:val="center"/>
              <w:rPr>
                <w:sz w:val="24"/>
              </w:rPr>
            </w:pPr>
            <w:r>
              <w:rPr>
                <w:rFonts w:ascii="宋体" w:hAnsi="宋体"/>
                <w:sz w:val="24"/>
              </w:rPr>
              <w:t>≤</w:t>
            </w:r>
            <w:r>
              <w:rPr>
                <w:sz w:val="24"/>
              </w:rPr>
              <w:t>0.40</w:t>
            </w:r>
          </w:p>
        </w:tc>
        <w:tc>
          <w:tcPr>
            <w:tcW w:w="1017" w:type="dxa"/>
          </w:tcPr>
          <w:p>
            <w:pPr>
              <w:pStyle w:val="TableParagraph"/>
              <w:spacing w:before="4"/>
              <w:rPr>
                <w:rFonts w:ascii="宋体"/>
                <w:sz w:val="36"/>
              </w:rPr>
            </w:pPr>
          </w:p>
          <w:p>
            <w:pPr>
              <w:pStyle w:val="TableParagraph"/>
              <w:ind w:left="178"/>
              <w:rPr>
                <w:sz w:val="24"/>
              </w:rPr>
            </w:pPr>
            <w:r>
              <w:rPr>
                <w:rFonts w:ascii="宋体" w:hAnsi="宋体"/>
                <w:sz w:val="24"/>
              </w:rPr>
              <w:t>≤</w:t>
            </w:r>
            <w:r>
              <w:rPr>
                <w:sz w:val="24"/>
              </w:rPr>
              <w:t>0.40</w:t>
            </w:r>
          </w:p>
        </w:tc>
        <w:tc>
          <w:tcPr>
            <w:tcW w:w="974" w:type="dxa"/>
          </w:tcPr>
          <w:p>
            <w:pPr>
              <w:pStyle w:val="TableParagraph"/>
              <w:spacing w:before="4"/>
              <w:rPr>
                <w:rFonts w:ascii="宋体"/>
                <w:sz w:val="36"/>
              </w:rPr>
            </w:pPr>
          </w:p>
          <w:p>
            <w:pPr>
              <w:pStyle w:val="TableParagraph"/>
              <w:ind w:left="157"/>
              <w:rPr>
                <w:sz w:val="24"/>
              </w:rPr>
            </w:pPr>
            <w:r>
              <w:rPr>
                <w:rFonts w:ascii="宋体" w:hAnsi="宋体"/>
                <w:sz w:val="24"/>
              </w:rPr>
              <w:t>≤</w:t>
            </w:r>
            <w:r>
              <w:rPr>
                <w:sz w:val="24"/>
              </w:rPr>
              <w:t>0.45</w:t>
            </w:r>
          </w:p>
        </w:tc>
      </w:tr>
      <w:tr>
        <w:tblPrEx>
          <w:tblW w:w="0" w:type="auto"/>
          <w:jc w:val="left"/>
          <w:tblInd w:w="207" w:type="dxa"/>
          <w:tblLayout w:type="fixed"/>
          <w:tblCellMar>
            <w:top w:w="0" w:type="dxa"/>
            <w:left w:w="0" w:type="dxa"/>
            <w:bottom w:w="0" w:type="dxa"/>
            <w:right w:w="0" w:type="dxa"/>
          </w:tblCellMar>
          <w:tblLook w:val="01E0"/>
        </w:tblPrEx>
        <w:trPr>
          <w:trHeight w:val="1401"/>
          <w:jc w:val="left"/>
        </w:trPr>
        <w:tc>
          <w:tcPr>
            <w:tcW w:w="2174" w:type="dxa"/>
          </w:tcPr>
          <w:p>
            <w:pPr>
              <w:pStyle w:val="TableParagraph"/>
              <w:spacing w:line="362" w:lineRule="auto"/>
              <w:ind w:left="124" w:right="117"/>
              <w:jc w:val="center"/>
              <w:rPr>
                <w:rFonts w:ascii="宋体" w:eastAsia="宋体" w:hint="eastAsia"/>
                <w:sz w:val="24"/>
              </w:rPr>
            </w:pPr>
            <w:r>
              <w:rPr>
                <w:rFonts w:ascii="宋体" w:eastAsia="宋体" w:hint="eastAsia"/>
                <w:sz w:val="24"/>
              </w:rPr>
              <w:t>与供暖空调空间相邻非供暖空调空间</w:t>
            </w:r>
          </w:p>
          <w:p>
            <w:pPr>
              <w:pStyle w:val="TableParagraph"/>
              <w:spacing w:before="4"/>
              <w:ind w:left="102" w:right="97"/>
              <w:jc w:val="center"/>
              <w:rPr>
                <w:rFonts w:ascii="宋体" w:eastAsia="宋体" w:hint="eastAsia"/>
                <w:sz w:val="24"/>
              </w:rPr>
            </w:pPr>
            <w:r>
              <w:rPr>
                <w:rFonts w:ascii="宋体" w:eastAsia="宋体" w:hint="eastAsia"/>
                <w:sz w:val="24"/>
              </w:rPr>
              <w:t>隔墙</w:t>
            </w:r>
          </w:p>
        </w:tc>
        <w:tc>
          <w:tcPr>
            <w:tcW w:w="3828" w:type="dxa"/>
          </w:tcPr>
          <w:p>
            <w:pPr>
              <w:pStyle w:val="TableParagraph"/>
              <w:spacing w:before="4"/>
              <w:rPr>
                <w:rFonts w:ascii="宋体"/>
                <w:sz w:val="36"/>
              </w:rPr>
            </w:pPr>
          </w:p>
          <w:p>
            <w:pPr>
              <w:pStyle w:val="TableParagraph"/>
              <w:ind w:left="289" w:right="281"/>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22" w:type="dxa"/>
          </w:tcPr>
          <w:p>
            <w:pPr>
              <w:pStyle w:val="TableParagraph"/>
              <w:spacing w:before="4"/>
              <w:rPr>
                <w:rFonts w:ascii="宋体"/>
                <w:sz w:val="36"/>
              </w:rPr>
            </w:pPr>
          </w:p>
          <w:p>
            <w:pPr>
              <w:pStyle w:val="TableParagraph"/>
              <w:ind w:left="160" w:right="152"/>
              <w:jc w:val="center"/>
              <w:rPr>
                <w:sz w:val="24"/>
              </w:rPr>
            </w:pPr>
            <w:r>
              <w:rPr>
                <w:rFonts w:ascii="宋体" w:hAnsi="宋体"/>
                <w:sz w:val="24"/>
              </w:rPr>
              <w:t>≤</w:t>
            </w:r>
            <w:r>
              <w:rPr>
                <w:sz w:val="24"/>
              </w:rPr>
              <w:t>1.0</w:t>
            </w:r>
          </w:p>
        </w:tc>
        <w:tc>
          <w:tcPr>
            <w:tcW w:w="1017" w:type="dxa"/>
          </w:tcPr>
          <w:p>
            <w:pPr>
              <w:pStyle w:val="TableParagraph"/>
              <w:spacing w:before="4"/>
              <w:rPr>
                <w:rFonts w:ascii="宋体"/>
                <w:sz w:val="36"/>
              </w:rPr>
            </w:pPr>
          </w:p>
          <w:p>
            <w:pPr>
              <w:pStyle w:val="TableParagraph"/>
              <w:ind w:left="238"/>
              <w:rPr>
                <w:sz w:val="24"/>
              </w:rPr>
            </w:pPr>
            <w:r>
              <w:rPr>
                <w:rFonts w:ascii="宋体" w:hAnsi="宋体"/>
                <w:sz w:val="24"/>
              </w:rPr>
              <w:t>≤</w:t>
            </w:r>
            <w:r>
              <w:rPr>
                <w:sz w:val="24"/>
              </w:rPr>
              <w:t>1.0</w:t>
            </w:r>
          </w:p>
        </w:tc>
        <w:tc>
          <w:tcPr>
            <w:tcW w:w="974" w:type="dxa"/>
          </w:tcPr>
          <w:p>
            <w:pPr>
              <w:pStyle w:val="TableParagraph"/>
              <w:spacing w:before="4"/>
              <w:rPr>
                <w:rFonts w:ascii="宋体"/>
                <w:sz w:val="36"/>
              </w:rPr>
            </w:pPr>
          </w:p>
          <w:p>
            <w:pPr>
              <w:pStyle w:val="TableParagraph"/>
              <w:ind w:left="217"/>
              <w:rPr>
                <w:sz w:val="24"/>
              </w:rPr>
            </w:pPr>
            <w:r>
              <w:rPr>
                <w:rFonts w:ascii="宋体" w:hAnsi="宋体"/>
                <w:sz w:val="24"/>
              </w:rPr>
              <w:t>≤</w:t>
            </w:r>
            <w:r>
              <w:rPr>
                <w:sz w:val="24"/>
              </w:rPr>
              <w:t>1.0</w:t>
            </w:r>
          </w:p>
        </w:tc>
      </w:tr>
      <w:tr>
        <w:tblPrEx>
          <w:tblW w:w="0" w:type="auto"/>
          <w:jc w:val="left"/>
          <w:tblInd w:w="207" w:type="dxa"/>
          <w:tblLayout w:type="fixed"/>
          <w:tblCellMar>
            <w:top w:w="0" w:type="dxa"/>
            <w:left w:w="0" w:type="dxa"/>
            <w:bottom w:w="0" w:type="dxa"/>
            <w:right w:w="0" w:type="dxa"/>
          </w:tblCellMar>
          <w:tblLook w:val="01E0"/>
        </w:tblPrEx>
        <w:trPr>
          <w:trHeight w:val="467"/>
          <w:jc w:val="left"/>
        </w:trPr>
        <w:tc>
          <w:tcPr>
            <w:tcW w:w="2174" w:type="dxa"/>
          </w:tcPr>
          <w:p>
            <w:pPr>
              <w:pStyle w:val="TableParagraph"/>
              <w:ind w:left="102" w:right="97"/>
              <w:jc w:val="center"/>
              <w:rPr>
                <w:rFonts w:ascii="宋体" w:eastAsia="宋体" w:hint="eastAsia"/>
                <w:sz w:val="24"/>
              </w:rPr>
            </w:pPr>
            <w:r>
              <w:rPr>
                <w:rFonts w:ascii="宋体" w:eastAsia="宋体" w:hint="eastAsia"/>
                <w:sz w:val="24"/>
              </w:rPr>
              <w:t>分户墙</w:t>
            </w:r>
          </w:p>
        </w:tc>
        <w:tc>
          <w:tcPr>
            <w:tcW w:w="3828" w:type="dxa"/>
          </w:tcPr>
          <w:p>
            <w:pPr>
              <w:pStyle w:val="TableParagraph"/>
              <w:ind w:left="289" w:right="281"/>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22" w:type="dxa"/>
          </w:tcPr>
          <w:p>
            <w:pPr>
              <w:pStyle w:val="TableParagraph"/>
              <w:ind w:left="160" w:right="152"/>
              <w:jc w:val="center"/>
              <w:rPr>
                <w:sz w:val="24"/>
              </w:rPr>
            </w:pPr>
            <w:r>
              <w:rPr>
                <w:rFonts w:ascii="宋体" w:hAnsi="宋体"/>
                <w:sz w:val="24"/>
              </w:rPr>
              <w:t>≤</w:t>
            </w:r>
            <w:r>
              <w:rPr>
                <w:sz w:val="24"/>
              </w:rPr>
              <w:t>1.0</w:t>
            </w:r>
          </w:p>
        </w:tc>
        <w:tc>
          <w:tcPr>
            <w:tcW w:w="1017" w:type="dxa"/>
          </w:tcPr>
          <w:p>
            <w:pPr>
              <w:pStyle w:val="TableParagraph"/>
              <w:ind w:left="238"/>
              <w:rPr>
                <w:sz w:val="24"/>
              </w:rPr>
            </w:pPr>
            <w:r>
              <w:rPr>
                <w:rFonts w:ascii="宋体" w:hAnsi="宋体"/>
                <w:sz w:val="24"/>
              </w:rPr>
              <w:t>≤</w:t>
            </w:r>
            <w:r>
              <w:rPr>
                <w:sz w:val="24"/>
              </w:rPr>
              <w:t>1.0</w:t>
            </w:r>
          </w:p>
        </w:tc>
        <w:tc>
          <w:tcPr>
            <w:tcW w:w="974" w:type="dxa"/>
          </w:tcPr>
          <w:p>
            <w:pPr>
              <w:pStyle w:val="TableParagraph"/>
              <w:ind w:left="217"/>
              <w:rPr>
                <w:sz w:val="24"/>
              </w:rPr>
            </w:pPr>
            <w:r>
              <w:rPr>
                <w:rFonts w:ascii="宋体" w:hAnsi="宋体"/>
                <w:sz w:val="24"/>
              </w:rPr>
              <w:t>≤</w:t>
            </w:r>
            <w:r>
              <w:rPr>
                <w:sz w:val="24"/>
              </w:rPr>
              <w:t>1.0</w:t>
            </w:r>
          </w:p>
        </w:tc>
      </w:tr>
      <w:tr>
        <w:tblPrEx>
          <w:tblW w:w="0" w:type="auto"/>
          <w:jc w:val="left"/>
          <w:tblInd w:w="207" w:type="dxa"/>
          <w:tblLayout w:type="fixed"/>
          <w:tblCellMar>
            <w:top w:w="0" w:type="dxa"/>
            <w:left w:w="0" w:type="dxa"/>
            <w:bottom w:w="0" w:type="dxa"/>
            <w:right w:w="0" w:type="dxa"/>
          </w:tblCellMar>
          <w:tblLook w:val="01E0"/>
        </w:tblPrEx>
        <w:trPr>
          <w:trHeight w:val="465"/>
          <w:jc w:val="left"/>
        </w:trPr>
        <w:tc>
          <w:tcPr>
            <w:tcW w:w="2174" w:type="dxa"/>
          </w:tcPr>
          <w:p>
            <w:pPr>
              <w:pStyle w:val="TableParagraph"/>
              <w:spacing w:line="305" w:lineRule="exact"/>
              <w:ind w:left="102" w:right="97"/>
              <w:jc w:val="center"/>
              <w:rPr>
                <w:rFonts w:ascii="宋体" w:eastAsia="宋体" w:hint="eastAsia"/>
                <w:sz w:val="24"/>
              </w:rPr>
            </w:pPr>
            <w:r>
              <w:rPr>
                <w:rFonts w:ascii="宋体" w:eastAsia="宋体" w:hint="eastAsia"/>
                <w:sz w:val="24"/>
              </w:rPr>
              <w:t>分户楼板</w:t>
            </w:r>
          </w:p>
        </w:tc>
        <w:tc>
          <w:tcPr>
            <w:tcW w:w="3828" w:type="dxa"/>
          </w:tcPr>
          <w:p>
            <w:pPr>
              <w:pStyle w:val="TableParagraph"/>
              <w:spacing w:line="305" w:lineRule="exact"/>
              <w:ind w:left="289" w:right="281"/>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22" w:type="dxa"/>
          </w:tcPr>
          <w:p>
            <w:pPr>
              <w:pStyle w:val="TableParagraph"/>
              <w:spacing w:line="305" w:lineRule="exact"/>
              <w:ind w:left="160" w:right="152"/>
              <w:jc w:val="center"/>
              <w:rPr>
                <w:sz w:val="24"/>
              </w:rPr>
            </w:pPr>
            <w:r>
              <w:rPr>
                <w:rFonts w:ascii="宋体" w:hAnsi="宋体"/>
                <w:sz w:val="24"/>
              </w:rPr>
              <w:t>≤</w:t>
            </w:r>
            <w:r>
              <w:rPr>
                <w:sz w:val="24"/>
              </w:rPr>
              <w:t>1.0</w:t>
            </w:r>
          </w:p>
        </w:tc>
        <w:tc>
          <w:tcPr>
            <w:tcW w:w="1017" w:type="dxa"/>
          </w:tcPr>
          <w:p>
            <w:pPr>
              <w:pStyle w:val="TableParagraph"/>
              <w:spacing w:line="305" w:lineRule="exact"/>
              <w:ind w:left="238"/>
              <w:rPr>
                <w:sz w:val="24"/>
              </w:rPr>
            </w:pPr>
            <w:r>
              <w:rPr>
                <w:rFonts w:ascii="宋体" w:hAnsi="宋体"/>
                <w:sz w:val="24"/>
              </w:rPr>
              <w:t>≤</w:t>
            </w:r>
            <w:r>
              <w:rPr>
                <w:sz w:val="24"/>
              </w:rPr>
              <w:t>1.0</w:t>
            </w:r>
          </w:p>
        </w:tc>
        <w:tc>
          <w:tcPr>
            <w:tcW w:w="974" w:type="dxa"/>
          </w:tcPr>
          <w:p>
            <w:pPr>
              <w:pStyle w:val="TableParagraph"/>
              <w:spacing w:line="305" w:lineRule="exact"/>
              <w:ind w:left="217"/>
              <w:rPr>
                <w:sz w:val="24"/>
              </w:rPr>
            </w:pPr>
            <w:r>
              <w:rPr>
                <w:rFonts w:ascii="宋体" w:hAnsi="宋体"/>
                <w:sz w:val="24"/>
              </w:rPr>
              <w:t>≤</w:t>
            </w:r>
            <w:r>
              <w:rPr>
                <w:sz w:val="24"/>
              </w:rPr>
              <w:t>1.0</w:t>
            </w:r>
          </w:p>
        </w:tc>
      </w:tr>
    </w:tbl>
    <w:p>
      <w:pPr>
        <w:pStyle w:val="BodyText"/>
        <w:rPr>
          <w:sz w:val="20"/>
        </w:rPr>
      </w:pPr>
    </w:p>
    <w:p>
      <w:pPr>
        <w:pStyle w:val="BodyText"/>
        <w:rPr>
          <w:sz w:val="20"/>
        </w:rPr>
      </w:pPr>
    </w:p>
    <w:p>
      <w:pPr>
        <w:pStyle w:val="BodyText"/>
        <w:spacing w:before="11"/>
        <w:rPr>
          <w:sz w:val="18"/>
        </w:rPr>
      </w:pPr>
    </w:p>
    <w:p>
      <w:pPr>
        <w:pStyle w:val="BodyText"/>
        <w:tabs>
          <w:tab w:val="left" w:pos="839"/>
        </w:tabs>
        <w:spacing w:before="74"/>
        <w:jc w:val="center"/>
      </w:pPr>
      <w:r>
        <w:pict>
          <v:line id="_x0000_s1026" style="mso-position-horizontal-relative:page;position:absolute;z-index:-251657216" from="177.1pt,43.9pt" to="370.2pt,69pt" stroked="t" strokecolor="black" strokeweight="0.5pt">
            <v:stroke dashstyle="solid"/>
          </v:line>
        </w:pict>
      </w:r>
      <w:r>
        <w:t>表</w:t>
      </w:r>
      <w:r>
        <w:rPr>
          <w:spacing w:val="-60"/>
        </w:rPr>
        <w:t xml:space="preserve"> </w:t>
      </w:r>
      <w:r>
        <w:rPr>
          <w:rFonts w:ascii="Times New Roman" w:eastAsia="Times New Roman"/>
        </w:rPr>
        <w:t>5.4</w:t>
        <w:tab/>
        <w:t xml:space="preserve">B </w:t>
      </w:r>
      <w:r>
        <w:t>区超低能耗居住建筑关键部位传热系数</w:t>
      </w:r>
    </w:p>
    <w:p>
      <w:pPr>
        <w:pStyle w:val="BodyText"/>
        <w:rPr>
          <w:sz w:val="20"/>
        </w:rPr>
      </w:pPr>
    </w:p>
    <w:p>
      <w:pPr>
        <w:pStyle w:val="BodyText"/>
        <w:spacing w:before="12"/>
        <w:rPr>
          <w:sz w:val="17"/>
        </w:rPr>
      </w:pPr>
    </w:p>
    <w:tbl>
      <w:tblPr>
        <w:tblStyle w:val="TableNormal2"/>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4"/>
        <w:gridCol w:w="3868"/>
        <w:gridCol w:w="1074"/>
        <w:gridCol w:w="1064"/>
        <w:gridCol w:w="987"/>
      </w:tblGrid>
      <w:tr>
        <w:tblPrEx>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98"/>
          <w:jc w:val="left"/>
        </w:trPr>
        <w:tc>
          <w:tcPr>
            <w:tcW w:w="2174" w:type="dxa"/>
          </w:tcPr>
          <w:p>
            <w:pPr>
              <w:pStyle w:val="TableParagraph"/>
              <w:spacing w:before="16"/>
              <w:ind w:left="104" w:right="94"/>
              <w:jc w:val="center"/>
              <w:rPr>
                <w:rFonts w:ascii="宋体" w:eastAsia="宋体" w:hint="eastAsia"/>
                <w:sz w:val="24"/>
              </w:rPr>
            </w:pPr>
            <w:r>
              <w:rPr>
                <w:rFonts w:ascii="宋体" w:eastAsia="宋体" w:hint="eastAsia"/>
                <w:sz w:val="24"/>
              </w:rPr>
              <w:t>建筑关键部位</w:t>
            </w:r>
          </w:p>
        </w:tc>
        <w:tc>
          <w:tcPr>
            <w:tcW w:w="3868" w:type="dxa"/>
          </w:tcPr>
          <w:p>
            <w:pPr>
              <w:pStyle w:val="TableParagraph"/>
              <w:tabs>
                <w:tab w:val="left" w:pos="3126"/>
              </w:tabs>
              <w:spacing w:before="31"/>
              <w:ind w:left="6"/>
              <w:jc w:val="center"/>
              <w:rPr>
                <w:rFonts w:ascii="宋体" w:eastAsia="宋体" w:hint="eastAsia"/>
                <w:sz w:val="24"/>
              </w:rPr>
            </w:pPr>
            <w:r>
              <w:rPr>
                <w:rFonts w:ascii="宋体" w:eastAsia="宋体" w:hint="eastAsia"/>
                <w:sz w:val="24"/>
              </w:rPr>
              <w:t>参数及单位</w:t>
              <w:tab/>
              <w:t>楼层</w:t>
            </w:r>
          </w:p>
        </w:tc>
        <w:tc>
          <w:tcPr>
            <w:tcW w:w="1074" w:type="dxa"/>
          </w:tcPr>
          <w:p>
            <w:pPr>
              <w:pStyle w:val="TableParagraph"/>
              <w:spacing w:before="16"/>
              <w:ind w:left="207"/>
              <w:rPr>
                <w:rFonts w:ascii="宋体" w:eastAsia="宋体" w:hAnsi="宋体" w:hint="eastAsia"/>
                <w:sz w:val="24"/>
              </w:rPr>
            </w:pPr>
            <w:r>
              <w:rPr>
                <w:rFonts w:ascii="宋体" w:eastAsia="宋体" w:hAnsi="宋体" w:hint="eastAsia"/>
                <w:sz w:val="24"/>
              </w:rPr>
              <w:t>≤</w:t>
            </w:r>
            <w:r>
              <w:rPr>
                <w:sz w:val="24"/>
              </w:rPr>
              <w:t xml:space="preserve">3 </w:t>
            </w:r>
            <w:r>
              <w:rPr>
                <w:rFonts w:ascii="宋体" w:eastAsia="宋体" w:hAnsi="宋体" w:hint="eastAsia"/>
                <w:sz w:val="24"/>
              </w:rPr>
              <w:t>层</w:t>
            </w:r>
          </w:p>
        </w:tc>
        <w:tc>
          <w:tcPr>
            <w:tcW w:w="1064" w:type="dxa"/>
          </w:tcPr>
          <w:p>
            <w:pPr>
              <w:pStyle w:val="TableParagraph"/>
              <w:spacing w:before="16"/>
              <w:ind w:left="123" w:right="110"/>
              <w:jc w:val="center"/>
              <w:rPr>
                <w:rFonts w:ascii="宋体" w:eastAsia="宋体" w:hAnsi="宋体" w:hint="eastAsia"/>
                <w:sz w:val="24"/>
              </w:rPr>
            </w:pPr>
            <w:r>
              <w:rPr>
                <w:sz w:val="24"/>
              </w:rPr>
              <w:t>4</w:t>
            </w:r>
            <w:r>
              <w:rPr>
                <w:rFonts w:ascii="宋体" w:eastAsia="宋体" w:hAnsi="宋体" w:hint="eastAsia"/>
                <w:sz w:val="24"/>
              </w:rPr>
              <w:t>—</w:t>
            </w:r>
            <w:r>
              <w:rPr>
                <w:sz w:val="24"/>
              </w:rPr>
              <w:t xml:space="preserve">8 </w:t>
            </w:r>
            <w:r>
              <w:rPr>
                <w:rFonts w:ascii="宋体" w:eastAsia="宋体" w:hAnsi="宋体" w:hint="eastAsia"/>
                <w:sz w:val="24"/>
              </w:rPr>
              <w:t>层</w:t>
            </w:r>
          </w:p>
        </w:tc>
        <w:tc>
          <w:tcPr>
            <w:tcW w:w="987" w:type="dxa"/>
          </w:tcPr>
          <w:p>
            <w:pPr>
              <w:pStyle w:val="TableParagraph"/>
              <w:spacing w:before="16"/>
              <w:ind w:left="147" w:right="130"/>
              <w:jc w:val="center"/>
              <w:rPr>
                <w:rFonts w:ascii="宋体" w:eastAsia="宋体" w:hAnsi="宋体" w:hint="eastAsia"/>
                <w:sz w:val="24"/>
              </w:rPr>
            </w:pPr>
            <w:r>
              <w:rPr>
                <w:rFonts w:ascii="宋体" w:eastAsia="宋体" w:hAnsi="宋体" w:hint="eastAsia"/>
                <w:sz w:val="24"/>
              </w:rPr>
              <w:t>≥</w:t>
            </w:r>
            <w:r>
              <w:rPr>
                <w:sz w:val="24"/>
              </w:rPr>
              <w:t xml:space="preserve">9 </w:t>
            </w:r>
            <w:r>
              <w:rPr>
                <w:rFonts w:ascii="宋体" w:eastAsia="宋体" w:hAnsi="宋体" w:hint="eastAsia"/>
                <w:sz w:val="24"/>
              </w:rPr>
              <w:t>层</w:t>
            </w:r>
          </w:p>
        </w:tc>
      </w:tr>
      <w:tr>
        <w:tblPrEx>
          <w:tblW w:w="0" w:type="auto"/>
          <w:jc w:val="left"/>
          <w:tblInd w:w="128" w:type="dxa"/>
          <w:tblLayout w:type="fixed"/>
          <w:tblCellMar>
            <w:top w:w="0" w:type="dxa"/>
            <w:left w:w="0" w:type="dxa"/>
            <w:bottom w:w="0" w:type="dxa"/>
            <w:right w:w="0" w:type="dxa"/>
          </w:tblCellMar>
          <w:tblLook w:val="01E0"/>
        </w:tblPrEx>
        <w:trPr>
          <w:trHeight w:val="467"/>
          <w:jc w:val="left"/>
        </w:trPr>
        <w:tc>
          <w:tcPr>
            <w:tcW w:w="2174" w:type="dxa"/>
          </w:tcPr>
          <w:p>
            <w:pPr>
              <w:pStyle w:val="TableParagraph"/>
              <w:ind w:left="104" w:right="94"/>
              <w:jc w:val="center"/>
              <w:rPr>
                <w:rFonts w:ascii="宋体" w:eastAsia="宋体" w:hint="eastAsia"/>
                <w:sz w:val="24"/>
              </w:rPr>
            </w:pPr>
            <w:r>
              <w:rPr>
                <w:rFonts w:ascii="宋体" w:eastAsia="宋体" w:hint="eastAsia"/>
                <w:sz w:val="24"/>
              </w:rPr>
              <w:t>体形系数</w:t>
            </w:r>
          </w:p>
        </w:tc>
        <w:tc>
          <w:tcPr>
            <w:tcW w:w="3868" w:type="dxa"/>
          </w:tcPr>
          <w:p>
            <w:pPr>
              <w:pStyle w:val="TableParagraph"/>
              <w:rPr>
                <w:sz w:val="24"/>
              </w:rPr>
            </w:pPr>
          </w:p>
        </w:tc>
        <w:tc>
          <w:tcPr>
            <w:tcW w:w="1074" w:type="dxa"/>
          </w:tcPr>
          <w:p>
            <w:pPr>
              <w:pStyle w:val="TableParagraph"/>
              <w:ind w:left="207"/>
              <w:rPr>
                <w:sz w:val="24"/>
              </w:rPr>
            </w:pPr>
            <w:r>
              <w:rPr>
                <w:rFonts w:ascii="宋体" w:hAnsi="宋体"/>
                <w:sz w:val="24"/>
              </w:rPr>
              <w:t>≤</w:t>
            </w:r>
            <w:r>
              <w:rPr>
                <w:sz w:val="24"/>
              </w:rPr>
              <w:t>0.50</w:t>
            </w:r>
          </w:p>
        </w:tc>
        <w:tc>
          <w:tcPr>
            <w:tcW w:w="1064" w:type="dxa"/>
          </w:tcPr>
          <w:p>
            <w:pPr>
              <w:pStyle w:val="TableParagraph"/>
              <w:ind w:left="123" w:right="110"/>
              <w:jc w:val="center"/>
              <w:rPr>
                <w:sz w:val="24"/>
              </w:rPr>
            </w:pPr>
            <w:r>
              <w:rPr>
                <w:rFonts w:ascii="宋体" w:hAnsi="宋体"/>
                <w:sz w:val="24"/>
              </w:rPr>
              <w:t>≤</w:t>
            </w:r>
            <w:r>
              <w:rPr>
                <w:sz w:val="24"/>
              </w:rPr>
              <w:t>0.35</w:t>
            </w:r>
          </w:p>
        </w:tc>
        <w:tc>
          <w:tcPr>
            <w:tcW w:w="987" w:type="dxa"/>
          </w:tcPr>
          <w:p>
            <w:pPr>
              <w:pStyle w:val="TableParagraph"/>
              <w:ind w:left="147" w:right="130"/>
              <w:jc w:val="center"/>
              <w:rPr>
                <w:sz w:val="24"/>
              </w:rPr>
            </w:pPr>
            <w:r>
              <w:rPr>
                <w:rFonts w:ascii="宋体" w:hAnsi="宋体"/>
                <w:sz w:val="24"/>
              </w:rPr>
              <w:t>≤</w:t>
            </w:r>
            <w:r>
              <w:rPr>
                <w:sz w:val="24"/>
              </w:rPr>
              <w:t>0.26</w:t>
            </w:r>
          </w:p>
        </w:tc>
      </w:tr>
      <w:tr>
        <w:tblPrEx>
          <w:tblW w:w="0" w:type="auto"/>
          <w:jc w:val="left"/>
          <w:tblInd w:w="128" w:type="dxa"/>
          <w:tblLayout w:type="fixed"/>
          <w:tblCellMar>
            <w:top w:w="0" w:type="dxa"/>
            <w:left w:w="0" w:type="dxa"/>
            <w:bottom w:w="0" w:type="dxa"/>
            <w:right w:w="0" w:type="dxa"/>
          </w:tblCellMar>
          <w:tblLook w:val="01E0"/>
        </w:tblPrEx>
        <w:trPr>
          <w:trHeight w:val="467"/>
          <w:jc w:val="left"/>
        </w:trPr>
        <w:tc>
          <w:tcPr>
            <w:tcW w:w="2174" w:type="dxa"/>
          </w:tcPr>
          <w:p>
            <w:pPr>
              <w:pStyle w:val="TableParagraph"/>
              <w:spacing w:line="305" w:lineRule="exact"/>
              <w:ind w:left="104" w:right="94"/>
              <w:jc w:val="center"/>
              <w:rPr>
                <w:rFonts w:ascii="宋体" w:eastAsia="宋体" w:hint="eastAsia"/>
                <w:sz w:val="24"/>
              </w:rPr>
            </w:pPr>
            <w:r>
              <w:rPr>
                <w:rFonts w:ascii="宋体" w:eastAsia="宋体" w:hint="eastAsia"/>
                <w:sz w:val="24"/>
              </w:rPr>
              <w:t>外墙</w:t>
            </w:r>
          </w:p>
        </w:tc>
        <w:tc>
          <w:tcPr>
            <w:tcW w:w="3868" w:type="dxa"/>
          </w:tcPr>
          <w:p>
            <w:pPr>
              <w:pStyle w:val="TableParagraph"/>
              <w:spacing w:line="305" w:lineRule="exact"/>
              <w:ind w:left="7"/>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74" w:type="dxa"/>
          </w:tcPr>
          <w:p>
            <w:pPr>
              <w:pStyle w:val="TableParagraph"/>
              <w:spacing w:line="305" w:lineRule="exact"/>
              <w:ind w:left="207"/>
              <w:rPr>
                <w:sz w:val="24"/>
              </w:rPr>
            </w:pPr>
            <w:r>
              <w:rPr>
                <w:rFonts w:ascii="宋体" w:hAnsi="宋体"/>
                <w:sz w:val="24"/>
              </w:rPr>
              <w:t>≤</w:t>
            </w:r>
            <w:r>
              <w:rPr>
                <w:sz w:val="24"/>
              </w:rPr>
              <w:t>0.20</w:t>
            </w:r>
          </w:p>
        </w:tc>
        <w:tc>
          <w:tcPr>
            <w:tcW w:w="1064" w:type="dxa"/>
          </w:tcPr>
          <w:p>
            <w:pPr>
              <w:pStyle w:val="TableParagraph"/>
              <w:spacing w:line="305" w:lineRule="exact"/>
              <w:ind w:left="123" w:right="110"/>
              <w:jc w:val="center"/>
              <w:rPr>
                <w:sz w:val="24"/>
              </w:rPr>
            </w:pPr>
            <w:r>
              <w:rPr>
                <w:rFonts w:ascii="宋体" w:hAnsi="宋体"/>
                <w:sz w:val="24"/>
              </w:rPr>
              <w:t>≤</w:t>
            </w:r>
            <w:r>
              <w:rPr>
                <w:sz w:val="24"/>
              </w:rPr>
              <w:t>0.25</w:t>
            </w:r>
          </w:p>
        </w:tc>
        <w:tc>
          <w:tcPr>
            <w:tcW w:w="987" w:type="dxa"/>
          </w:tcPr>
          <w:p>
            <w:pPr>
              <w:pStyle w:val="TableParagraph"/>
              <w:spacing w:line="305" w:lineRule="exact"/>
              <w:ind w:left="147" w:right="130"/>
              <w:jc w:val="center"/>
              <w:rPr>
                <w:sz w:val="24"/>
              </w:rPr>
            </w:pPr>
            <w:r>
              <w:rPr>
                <w:rFonts w:ascii="宋体" w:hAnsi="宋体"/>
                <w:sz w:val="24"/>
              </w:rPr>
              <w:t>≤</w:t>
            </w:r>
            <w:r>
              <w:rPr>
                <w:sz w:val="24"/>
              </w:rPr>
              <w:t>0.30</w:t>
            </w:r>
          </w:p>
        </w:tc>
      </w:tr>
      <w:tr>
        <w:tblPrEx>
          <w:tblW w:w="0" w:type="auto"/>
          <w:jc w:val="left"/>
          <w:tblInd w:w="128" w:type="dxa"/>
          <w:tblLayout w:type="fixed"/>
          <w:tblCellMar>
            <w:top w:w="0" w:type="dxa"/>
            <w:left w:w="0" w:type="dxa"/>
            <w:bottom w:w="0" w:type="dxa"/>
            <w:right w:w="0" w:type="dxa"/>
          </w:tblCellMar>
          <w:tblLook w:val="01E0"/>
        </w:tblPrEx>
        <w:trPr>
          <w:trHeight w:val="465"/>
          <w:jc w:val="left"/>
        </w:trPr>
        <w:tc>
          <w:tcPr>
            <w:tcW w:w="2174" w:type="dxa"/>
          </w:tcPr>
          <w:p>
            <w:pPr>
              <w:pStyle w:val="TableParagraph"/>
              <w:spacing w:line="305" w:lineRule="exact"/>
              <w:ind w:left="104" w:right="94"/>
              <w:jc w:val="center"/>
              <w:rPr>
                <w:rFonts w:ascii="宋体" w:eastAsia="宋体" w:hint="eastAsia"/>
                <w:sz w:val="24"/>
              </w:rPr>
            </w:pPr>
            <w:r>
              <w:rPr>
                <w:rFonts w:ascii="宋体" w:eastAsia="宋体" w:hint="eastAsia"/>
                <w:sz w:val="24"/>
              </w:rPr>
              <w:t>屋面</w:t>
            </w:r>
          </w:p>
        </w:tc>
        <w:tc>
          <w:tcPr>
            <w:tcW w:w="3868" w:type="dxa"/>
          </w:tcPr>
          <w:p>
            <w:pPr>
              <w:pStyle w:val="TableParagraph"/>
              <w:spacing w:line="305" w:lineRule="exact"/>
              <w:ind w:left="7"/>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74" w:type="dxa"/>
          </w:tcPr>
          <w:p>
            <w:pPr>
              <w:pStyle w:val="TableParagraph"/>
              <w:spacing w:line="305" w:lineRule="exact"/>
              <w:ind w:left="207"/>
              <w:rPr>
                <w:sz w:val="24"/>
              </w:rPr>
            </w:pPr>
            <w:r>
              <w:rPr>
                <w:rFonts w:ascii="宋体" w:hAnsi="宋体"/>
                <w:sz w:val="24"/>
              </w:rPr>
              <w:t>≤</w:t>
            </w:r>
            <w:r>
              <w:rPr>
                <w:sz w:val="24"/>
              </w:rPr>
              <w:t>0.15</w:t>
            </w:r>
          </w:p>
        </w:tc>
        <w:tc>
          <w:tcPr>
            <w:tcW w:w="1064" w:type="dxa"/>
          </w:tcPr>
          <w:p>
            <w:pPr>
              <w:pStyle w:val="TableParagraph"/>
              <w:spacing w:line="305" w:lineRule="exact"/>
              <w:ind w:left="123" w:right="110"/>
              <w:jc w:val="center"/>
              <w:rPr>
                <w:sz w:val="24"/>
              </w:rPr>
            </w:pPr>
            <w:r>
              <w:rPr>
                <w:rFonts w:ascii="宋体" w:hAnsi="宋体"/>
                <w:sz w:val="24"/>
              </w:rPr>
              <w:t>≤</w:t>
            </w:r>
            <w:r>
              <w:rPr>
                <w:sz w:val="24"/>
              </w:rPr>
              <w:t>0.15</w:t>
            </w:r>
          </w:p>
        </w:tc>
        <w:tc>
          <w:tcPr>
            <w:tcW w:w="987" w:type="dxa"/>
          </w:tcPr>
          <w:p>
            <w:pPr>
              <w:pStyle w:val="TableParagraph"/>
              <w:spacing w:line="305" w:lineRule="exact"/>
              <w:ind w:left="147" w:right="130"/>
              <w:jc w:val="center"/>
              <w:rPr>
                <w:sz w:val="24"/>
              </w:rPr>
            </w:pPr>
            <w:r>
              <w:rPr>
                <w:rFonts w:ascii="宋体" w:hAnsi="宋体"/>
                <w:sz w:val="24"/>
              </w:rPr>
              <w:t>≤</w:t>
            </w:r>
            <w:r>
              <w:rPr>
                <w:sz w:val="24"/>
              </w:rPr>
              <w:t>0.20</w:t>
            </w:r>
          </w:p>
        </w:tc>
      </w:tr>
      <w:tr>
        <w:tblPrEx>
          <w:tblW w:w="0" w:type="auto"/>
          <w:jc w:val="left"/>
          <w:tblInd w:w="128" w:type="dxa"/>
          <w:tblLayout w:type="fixed"/>
          <w:tblCellMar>
            <w:top w:w="0" w:type="dxa"/>
            <w:left w:w="0" w:type="dxa"/>
            <w:bottom w:w="0" w:type="dxa"/>
            <w:right w:w="0" w:type="dxa"/>
          </w:tblCellMar>
          <w:tblLook w:val="01E0"/>
        </w:tblPrEx>
        <w:trPr>
          <w:trHeight w:val="467"/>
          <w:jc w:val="left"/>
        </w:trPr>
        <w:tc>
          <w:tcPr>
            <w:tcW w:w="2174" w:type="dxa"/>
          </w:tcPr>
          <w:p>
            <w:pPr>
              <w:pStyle w:val="TableParagraph"/>
              <w:spacing w:line="307" w:lineRule="exact"/>
              <w:ind w:left="104" w:right="94"/>
              <w:jc w:val="center"/>
              <w:rPr>
                <w:rFonts w:ascii="宋体" w:eastAsia="宋体" w:hint="eastAsia"/>
                <w:sz w:val="24"/>
              </w:rPr>
            </w:pPr>
            <w:r>
              <w:rPr>
                <w:rFonts w:ascii="宋体" w:eastAsia="宋体" w:hint="eastAsia"/>
                <w:sz w:val="24"/>
              </w:rPr>
              <w:t>地面</w:t>
            </w:r>
          </w:p>
        </w:tc>
        <w:tc>
          <w:tcPr>
            <w:tcW w:w="3868" w:type="dxa"/>
          </w:tcPr>
          <w:p>
            <w:pPr>
              <w:pStyle w:val="TableParagraph"/>
              <w:spacing w:line="307" w:lineRule="exact"/>
              <w:ind w:left="7"/>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74" w:type="dxa"/>
          </w:tcPr>
          <w:p>
            <w:pPr>
              <w:pStyle w:val="TableParagraph"/>
              <w:spacing w:line="307" w:lineRule="exact"/>
              <w:ind w:left="207"/>
              <w:rPr>
                <w:sz w:val="24"/>
              </w:rPr>
            </w:pPr>
            <w:r>
              <w:rPr>
                <w:rFonts w:ascii="宋体" w:hAnsi="宋体"/>
                <w:sz w:val="24"/>
              </w:rPr>
              <w:t>≤</w:t>
            </w:r>
            <w:r>
              <w:rPr>
                <w:sz w:val="24"/>
              </w:rPr>
              <w:t>0.60</w:t>
            </w:r>
          </w:p>
        </w:tc>
        <w:tc>
          <w:tcPr>
            <w:tcW w:w="1064" w:type="dxa"/>
          </w:tcPr>
          <w:p>
            <w:pPr>
              <w:pStyle w:val="TableParagraph"/>
              <w:spacing w:line="307" w:lineRule="exact"/>
              <w:ind w:left="123" w:right="110"/>
              <w:jc w:val="center"/>
              <w:rPr>
                <w:sz w:val="24"/>
              </w:rPr>
            </w:pPr>
            <w:r>
              <w:rPr>
                <w:rFonts w:ascii="宋体" w:hAnsi="宋体"/>
                <w:sz w:val="24"/>
              </w:rPr>
              <w:t>≤</w:t>
            </w:r>
            <w:r>
              <w:rPr>
                <w:sz w:val="24"/>
              </w:rPr>
              <w:t>0.60</w:t>
            </w:r>
          </w:p>
        </w:tc>
        <w:tc>
          <w:tcPr>
            <w:tcW w:w="987" w:type="dxa"/>
          </w:tcPr>
          <w:p>
            <w:pPr>
              <w:pStyle w:val="TableParagraph"/>
              <w:spacing w:line="307" w:lineRule="exact"/>
              <w:ind w:left="147" w:right="130"/>
              <w:jc w:val="center"/>
              <w:rPr>
                <w:sz w:val="24"/>
              </w:rPr>
            </w:pPr>
            <w:r>
              <w:rPr>
                <w:rFonts w:ascii="宋体" w:hAnsi="宋体"/>
                <w:sz w:val="24"/>
              </w:rPr>
              <w:t>≤</w:t>
            </w:r>
            <w:r>
              <w:rPr>
                <w:sz w:val="24"/>
              </w:rPr>
              <w:t>0.60</w:t>
            </w:r>
          </w:p>
        </w:tc>
      </w:tr>
      <w:tr>
        <w:tblPrEx>
          <w:tblW w:w="0" w:type="auto"/>
          <w:jc w:val="left"/>
          <w:tblInd w:w="128" w:type="dxa"/>
          <w:tblLayout w:type="fixed"/>
          <w:tblCellMar>
            <w:top w:w="0" w:type="dxa"/>
            <w:left w:w="0" w:type="dxa"/>
            <w:bottom w:w="0" w:type="dxa"/>
            <w:right w:w="0" w:type="dxa"/>
          </w:tblCellMar>
          <w:tblLook w:val="01E0"/>
        </w:tblPrEx>
        <w:trPr>
          <w:trHeight w:val="465"/>
          <w:jc w:val="left"/>
        </w:trPr>
        <w:tc>
          <w:tcPr>
            <w:tcW w:w="2174" w:type="dxa"/>
          </w:tcPr>
          <w:p>
            <w:pPr>
              <w:pStyle w:val="TableParagraph"/>
              <w:spacing w:line="307" w:lineRule="exact"/>
              <w:ind w:left="104" w:right="94"/>
              <w:jc w:val="center"/>
              <w:rPr>
                <w:rFonts w:ascii="宋体" w:eastAsia="宋体" w:hint="eastAsia"/>
                <w:sz w:val="24"/>
              </w:rPr>
            </w:pPr>
            <w:r>
              <w:rPr>
                <w:rFonts w:ascii="宋体" w:eastAsia="宋体" w:hint="eastAsia"/>
                <w:sz w:val="24"/>
              </w:rPr>
              <w:t>外门窗</w:t>
            </w:r>
          </w:p>
        </w:tc>
        <w:tc>
          <w:tcPr>
            <w:tcW w:w="3868" w:type="dxa"/>
          </w:tcPr>
          <w:p>
            <w:pPr>
              <w:pStyle w:val="TableParagraph"/>
              <w:spacing w:line="307" w:lineRule="exact"/>
              <w:ind w:left="7"/>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74" w:type="dxa"/>
          </w:tcPr>
          <w:p>
            <w:pPr>
              <w:pStyle w:val="TableParagraph"/>
              <w:spacing w:line="307" w:lineRule="exact"/>
              <w:ind w:left="207"/>
              <w:rPr>
                <w:sz w:val="24"/>
              </w:rPr>
            </w:pPr>
            <w:r>
              <w:rPr>
                <w:rFonts w:ascii="宋体" w:hAnsi="宋体"/>
                <w:sz w:val="24"/>
              </w:rPr>
              <w:t>≤</w:t>
            </w:r>
            <w:r>
              <w:rPr>
                <w:sz w:val="24"/>
              </w:rPr>
              <w:t>1.40</w:t>
            </w:r>
          </w:p>
        </w:tc>
        <w:tc>
          <w:tcPr>
            <w:tcW w:w="1064" w:type="dxa"/>
          </w:tcPr>
          <w:p>
            <w:pPr>
              <w:pStyle w:val="TableParagraph"/>
              <w:spacing w:line="307" w:lineRule="exact"/>
              <w:ind w:left="123" w:right="110"/>
              <w:jc w:val="center"/>
              <w:rPr>
                <w:sz w:val="24"/>
              </w:rPr>
            </w:pPr>
            <w:r>
              <w:rPr>
                <w:rFonts w:ascii="宋体" w:hAnsi="宋体"/>
                <w:sz w:val="24"/>
              </w:rPr>
              <w:t>≤</w:t>
            </w:r>
            <w:r>
              <w:rPr>
                <w:sz w:val="24"/>
              </w:rPr>
              <w:t>1.50</w:t>
            </w:r>
          </w:p>
        </w:tc>
        <w:tc>
          <w:tcPr>
            <w:tcW w:w="987" w:type="dxa"/>
          </w:tcPr>
          <w:p>
            <w:pPr>
              <w:pStyle w:val="TableParagraph"/>
              <w:spacing w:line="307" w:lineRule="exact"/>
              <w:ind w:left="147" w:right="130"/>
              <w:jc w:val="center"/>
              <w:rPr>
                <w:sz w:val="24"/>
              </w:rPr>
            </w:pPr>
            <w:r>
              <w:rPr>
                <w:rFonts w:ascii="宋体" w:hAnsi="宋体"/>
                <w:sz w:val="24"/>
              </w:rPr>
              <w:t>≤</w:t>
            </w:r>
            <w:r>
              <w:rPr>
                <w:sz w:val="24"/>
              </w:rPr>
              <w:t>1.50</w:t>
            </w:r>
          </w:p>
        </w:tc>
      </w:tr>
      <w:tr>
        <w:tblPrEx>
          <w:tblW w:w="0" w:type="auto"/>
          <w:jc w:val="left"/>
          <w:tblInd w:w="128" w:type="dxa"/>
          <w:tblLayout w:type="fixed"/>
          <w:tblCellMar>
            <w:top w:w="0" w:type="dxa"/>
            <w:left w:w="0" w:type="dxa"/>
            <w:bottom w:w="0" w:type="dxa"/>
            <w:right w:w="0" w:type="dxa"/>
          </w:tblCellMar>
          <w:tblLook w:val="01E0"/>
        </w:tblPrEx>
        <w:trPr>
          <w:trHeight w:val="467"/>
          <w:jc w:val="left"/>
        </w:trPr>
        <w:tc>
          <w:tcPr>
            <w:tcW w:w="2174" w:type="dxa"/>
          </w:tcPr>
          <w:p>
            <w:pPr>
              <w:pStyle w:val="TableParagraph"/>
              <w:spacing w:line="307" w:lineRule="exact"/>
              <w:ind w:left="104" w:right="94"/>
              <w:jc w:val="center"/>
              <w:rPr>
                <w:rFonts w:ascii="宋体" w:eastAsia="宋体" w:hint="eastAsia"/>
                <w:sz w:val="24"/>
              </w:rPr>
            </w:pPr>
            <w:r>
              <w:rPr>
                <w:rFonts w:ascii="宋体" w:eastAsia="宋体" w:hint="eastAsia"/>
                <w:sz w:val="24"/>
              </w:rPr>
              <w:t>户门</w:t>
            </w:r>
          </w:p>
        </w:tc>
        <w:tc>
          <w:tcPr>
            <w:tcW w:w="3868" w:type="dxa"/>
          </w:tcPr>
          <w:p>
            <w:pPr>
              <w:pStyle w:val="TableParagraph"/>
              <w:spacing w:line="307" w:lineRule="exact"/>
              <w:ind w:left="7"/>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74" w:type="dxa"/>
          </w:tcPr>
          <w:p>
            <w:pPr>
              <w:pStyle w:val="TableParagraph"/>
              <w:spacing w:line="307" w:lineRule="exact"/>
              <w:ind w:left="267"/>
              <w:rPr>
                <w:sz w:val="24"/>
              </w:rPr>
            </w:pPr>
            <w:r>
              <w:rPr>
                <w:rFonts w:ascii="宋体" w:hAnsi="宋体"/>
                <w:sz w:val="24"/>
              </w:rPr>
              <w:t>≤</w:t>
            </w:r>
            <w:r>
              <w:rPr>
                <w:sz w:val="24"/>
              </w:rPr>
              <w:t>2.0</w:t>
            </w:r>
          </w:p>
        </w:tc>
        <w:tc>
          <w:tcPr>
            <w:tcW w:w="1064" w:type="dxa"/>
          </w:tcPr>
          <w:p>
            <w:pPr>
              <w:pStyle w:val="TableParagraph"/>
              <w:spacing w:line="307" w:lineRule="exact"/>
              <w:ind w:left="123" w:right="110"/>
              <w:jc w:val="center"/>
              <w:rPr>
                <w:sz w:val="24"/>
              </w:rPr>
            </w:pPr>
            <w:r>
              <w:rPr>
                <w:rFonts w:ascii="宋体" w:hAnsi="宋体"/>
                <w:sz w:val="24"/>
              </w:rPr>
              <w:t>≤</w:t>
            </w:r>
            <w:r>
              <w:rPr>
                <w:sz w:val="24"/>
              </w:rPr>
              <w:t>2.0</w:t>
            </w:r>
          </w:p>
        </w:tc>
        <w:tc>
          <w:tcPr>
            <w:tcW w:w="987" w:type="dxa"/>
          </w:tcPr>
          <w:p>
            <w:pPr>
              <w:pStyle w:val="TableParagraph"/>
              <w:spacing w:line="307" w:lineRule="exact"/>
              <w:ind w:left="147" w:right="130"/>
              <w:jc w:val="center"/>
              <w:rPr>
                <w:sz w:val="24"/>
              </w:rPr>
            </w:pPr>
            <w:r>
              <w:rPr>
                <w:rFonts w:ascii="宋体" w:hAnsi="宋体"/>
                <w:sz w:val="24"/>
              </w:rPr>
              <w:t>≤</w:t>
            </w:r>
            <w:r>
              <w:rPr>
                <w:sz w:val="24"/>
              </w:rPr>
              <w:t>2.0</w:t>
            </w:r>
          </w:p>
        </w:tc>
      </w:tr>
      <w:tr>
        <w:tblPrEx>
          <w:tblW w:w="0" w:type="auto"/>
          <w:jc w:val="left"/>
          <w:tblInd w:w="128" w:type="dxa"/>
          <w:tblLayout w:type="fixed"/>
          <w:tblCellMar>
            <w:top w:w="0" w:type="dxa"/>
            <w:left w:w="0" w:type="dxa"/>
            <w:bottom w:w="0" w:type="dxa"/>
            <w:right w:w="0" w:type="dxa"/>
          </w:tblCellMar>
          <w:tblLook w:val="01E0"/>
        </w:tblPrEx>
        <w:trPr>
          <w:trHeight w:val="467"/>
          <w:jc w:val="left"/>
        </w:trPr>
        <w:tc>
          <w:tcPr>
            <w:tcW w:w="2174" w:type="dxa"/>
          </w:tcPr>
          <w:p>
            <w:pPr>
              <w:pStyle w:val="TableParagraph"/>
              <w:spacing w:line="307" w:lineRule="exact"/>
              <w:ind w:left="104" w:right="94"/>
              <w:jc w:val="center"/>
              <w:rPr>
                <w:rFonts w:ascii="宋体" w:eastAsia="宋体" w:hint="eastAsia"/>
                <w:sz w:val="24"/>
              </w:rPr>
            </w:pPr>
            <w:r>
              <w:rPr>
                <w:rFonts w:ascii="宋体" w:eastAsia="宋体" w:hint="eastAsia"/>
                <w:sz w:val="24"/>
              </w:rPr>
              <w:t>接触室外空气楼板</w:t>
            </w:r>
          </w:p>
        </w:tc>
        <w:tc>
          <w:tcPr>
            <w:tcW w:w="3868" w:type="dxa"/>
          </w:tcPr>
          <w:p>
            <w:pPr>
              <w:pStyle w:val="TableParagraph"/>
              <w:spacing w:line="307" w:lineRule="exact"/>
              <w:ind w:left="7"/>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74" w:type="dxa"/>
          </w:tcPr>
          <w:p>
            <w:pPr>
              <w:pStyle w:val="TableParagraph"/>
              <w:spacing w:line="307" w:lineRule="exact"/>
              <w:ind w:left="207"/>
              <w:rPr>
                <w:sz w:val="24"/>
              </w:rPr>
            </w:pPr>
            <w:r>
              <w:rPr>
                <w:rFonts w:ascii="宋体" w:hAnsi="宋体"/>
                <w:sz w:val="24"/>
              </w:rPr>
              <w:t>≤</w:t>
            </w:r>
            <w:r>
              <w:rPr>
                <w:sz w:val="24"/>
              </w:rPr>
              <w:t>0.20</w:t>
            </w:r>
          </w:p>
        </w:tc>
        <w:tc>
          <w:tcPr>
            <w:tcW w:w="1064" w:type="dxa"/>
          </w:tcPr>
          <w:p>
            <w:pPr>
              <w:pStyle w:val="TableParagraph"/>
              <w:spacing w:line="307" w:lineRule="exact"/>
              <w:ind w:left="123" w:right="110"/>
              <w:jc w:val="center"/>
              <w:rPr>
                <w:sz w:val="24"/>
              </w:rPr>
            </w:pPr>
            <w:r>
              <w:rPr>
                <w:rFonts w:ascii="宋体" w:hAnsi="宋体"/>
                <w:sz w:val="24"/>
              </w:rPr>
              <w:t>≤</w:t>
            </w:r>
            <w:r>
              <w:rPr>
                <w:sz w:val="24"/>
              </w:rPr>
              <w:t>0.25</w:t>
            </w:r>
          </w:p>
        </w:tc>
        <w:tc>
          <w:tcPr>
            <w:tcW w:w="987" w:type="dxa"/>
          </w:tcPr>
          <w:p>
            <w:pPr>
              <w:pStyle w:val="TableParagraph"/>
              <w:spacing w:line="307" w:lineRule="exact"/>
              <w:ind w:left="147" w:right="130"/>
              <w:jc w:val="center"/>
              <w:rPr>
                <w:sz w:val="24"/>
              </w:rPr>
            </w:pPr>
            <w:r>
              <w:rPr>
                <w:rFonts w:ascii="宋体" w:hAnsi="宋体"/>
                <w:sz w:val="24"/>
              </w:rPr>
              <w:t>≤</w:t>
            </w:r>
            <w:r>
              <w:rPr>
                <w:sz w:val="24"/>
              </w:rPr>
              <w:t>0.30</w:t>
            </w:r>
          </w:p>
        </w:tc>
      </w:tr>
      <w:tr>
        <w:tblPrEx>
          <w:tblW w:w="0" w:type="auto"/>
          <w:jc w:val="left"/>
          <w:tblInd w:w="128" w:type="dxa"/>
          <w:tblLayout w:type="fixed"/>
          <w:tblCellMar>
            <w:top w:w="0" w:type="dxa"/>
            <w:left w:w="0" w:type="dxa"/>
            <w:bottom w:w="0" w:type="dxa"/>
            <w:right w:w="0" w:type="dxa"/>
          </w:tblCellMar>
          <w:tblLook w:val="01E0"/>
        </w:tblPrEx>
        <w:trPr>
          <w:trHeight w:val="930"/>
          <w:jc w:val="left"/>
        </w:trPr>
        <w:tc>
          <w:tcPr>
            <w:tcW w:w="2174" w:type="dxa"/>
          </w:tcPr>
          <w:p>
            <w:pPr>
              <w:pStyle w:val="TableParagraph"/>
              <w:spacing w:line="307" w:lineRule="exact"/>
              <w:ind w:left="127"/>
              <w:rPr>
                <w:rFonts w:ascii="宋体" w:eastAsia="宋体" w:hint="eastAsia"/>
                <w:sz w:val="24"/>
              </w:rPr>
            </w:pPr>
            <w:r>
              <w:rPr>
                <w:rFonts w:ascii="宋体" w:eastAsia="宋体" w:hint="eastAsia"/>
                <w:sz w:val="24"/>
              </w:rPr>
              <w:t>与供暖空调空间相</w:t>
            </w:r>
          </w:p>
          <w:p>
            <w:pPr>
              <w:pStyle w:val="TableParagraph"/>
              <w:spacing w:before="158"/>
              <w:ind w:left="127"/>
              <w:rPr>
                <w:rFonts w:ascii="宋体" w:eastAsia="宋体" w:hint="eastAsia"/>
                <w:sz w:val="24"/>
              </w:rPr>
            </w:pPr>
            <w:r>
              <w:rPr>
                <w:rFonts w:ascii="宋体" w:eastAsia="宋体" w:hint="eastAsia"/>
                <w:sz w:val="24"/>
              </w:rPr>
              <w:t>邻非供暖空调空间</w:t>
            </w:r>
          </w:p>
        </w:tc>
        <w:tc>
          <w:tcPr>
            <w:tcW w:w="3868" w:type="dxa"/>
          </w:tcPr>
          <w:p>
            <w:pPr>
              <w:pStyle w:val="TableParagraph"/>
              <w:spacing w:before="232"/>
              <w:ind w:left="7"/>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74" w:type="dxa"/>
          </w:tcPr>
          <w:p>
            <w:pPr>
              <w:pStyle w:val="TableParagraph"/>
              <w:spacing w:before="232"/>
              <w:ind w:left="207"/>
              <w:rPr>
                <w:sz w:val="24"/>
              </w:rPr>
            </w:pPr>
            <w:r>
              <w:rPr>
                <w:rFonts w:ascii="宋体" w:hAnsi="宋体"/>
                <w:sz w:val="24"/>
              </w:rPr>
              <w:t>≤</w:t>
            </w:r>
            <w:r>
              <w:rPr>
                <w:sz w:val="24"/>
              </w:rPr>
              <w:t>0.35</w:t>
            </w:r>
          </w:p>
        </w:tc>
        <w:tc>
          <w:tcPr>
            <w:tcW w:w="1064" w:type="dxa"/>
          </w:tcPr>
          <w:p>
            <w:pPr>
              <w:pStyle w:val="TableParagraph"/>
              <w:spacing w:before="232"/>
              <w:ind w:left="123" w:right="110"/>
              <w:jc w:val="center"/>
              <w:rPr>
                <w:sz w:val="24"/>
              </w:rPr>
            </w:pPr>
            <w:r>
              <w:rPr>
                <w:rFonts w:ascii="宋体" w:hAnsi="宋体"/>
                <w:sz w:val="24"/>
              </w:rPr>
              <w:t>≤</w:t>
            </w:r>
            <w:r>
              <w:rPr>
                <w:sz w:val="24"/>
              </w:rPr>
              <w:t>0.35</w:t>
            </w:r>
          </w:p>
        </w:tc>
        <w:tc>
          <w:tcPr>
            <w:tcW w:w="987" w:type="dxa"/>
          </w:tcPr>
          <w:p>
            <w:pPr>
              <w:pStyle w:val="TableParagraph"/>
              <w:spacing w:before="232"/>
              <w:ind w:left="147" w:right="130"/>
              <w:jc w:val="center"/>
              <w:rPr>
                <w:sz w:val="24"/>
              </w:rPr>
            </w:pPr>
            <w:r>
              <w:rPr>
                <w:rFonts w:ascii="宋体" w:hAnsi="宋体"/>
                <w:sz w:val="24"/>
              </w:rPr>
              <w:t>≤</w:t>
            </w:r>
            <w:r>
              <w:rPr>
                <w:sz w:val="24"/>
              </w:rPr>
              <w:t>0.40</w:t>
            </w:r>
          </w:p>
        </w:tc>
      </w:tr>
    </w:tbl>
    <w:p>
      <w:pPr>
        <w:spacing w:after="0"/>
        <w:jc w:val="center"/>
        <w:rPr>
          <w:sz w:val="24"/>
        </w:rPr>
        <w:sectPr>
          <w:footerReference w:type="even" r:id="rId17"/>
          <w:footerReference w:type="default" r:id="rId18"/>
          <w:pgSz w:w="11900" w:h="16840"/>
          <w:pgMar w:top="1440" w:right="1240" w:bottom="1200" w:left="1240" w:header="0" w:footer="992"/>
          <w:pgNumType w:start="6"/>
          <w:cols w:space="708"/>
        </w:sectPr>
      </w:pPr>
    </w:p>
    <w:tbl>
      <w:tblPr>
        <w:tblStyle w:val="TableNormal3"/>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4"/>
        <w:gridCol w:w="3868"/>
        <w:gridCol w:w="1074"/>
        <w:gridCol w:w="1064"/>
        <w:gridCol w:w="987"/>
      </w:tblGrid>
      <w:tr>
        <w:tblPrEx>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67"/>
          <w:jc w:val="left"/>
        </w:trPr>
        <w:tc>
          <w:tcPr>
            <w:tcW w:w="2174" w:type="dxa"/>
          </w:tcPr>
          <w:p>
            <w:pPr>
              <w:pStyle w:val="TableParagraph"/>
              <w:spacing w:before="2"/>
              <w:ind w:left="104" w:right="94"/>
              <w:jc w:val="center"/>
              <w:rPr>
                <w:rFonts w:ascii="宋体" w:eastAsia="宋体" w:hint="eastAsia"/>
                <w:sz w:val="24"/>
              </w:rPr>
            </w:pPr>
            <w:r>
              <w:rPr>
                <w:rFonts w:ascii="宋体" w:eastAsia="宋体" w:hint="eastAsia"/>
                <w:sz w:val="24"/>
              </w:rPr>
              <w:t>楼板、地下室顶板</w:t>
            </w:r>
          </w:p>
        </w:tc>
        <w:tc>
          <w:tcPr>
            <w:tcW w:w="3868" w:type="dxa"/>
          </w:tcPr>
          <w:p>
            <w:pPr>
              <w:pStyle w:val="TableParagraph"/>
              <w:rPr>
                <w:sz w:val="24"/>
              </w:rPr>
            </w:pPr>
          </w:p>
        </w:tc>
        <w:tc>
          <w:tcPr>
            <w:tcW w:w="1074" w:type="dxa"/>
          </w:tcPr>
          <w:p>
            <w:pPr>
              <w:pStyle w:val="TableParagraph"/>
              <w:rPr>
                <w:sz w:val="24"/>
              </w:rPr>
            </w:pPr>
          </w:p>
        </w:tc>
        <w:tc>
          <w:tcPr>
            <w:tcW w:w="1064" w:type="dxa"/>
          </w:tcPr>
          <w:p>
            <w:pPr>
              <w:pStyle w:val="TableParagraph"/>
              <w:rPr>
                <w:sz w:val="24"/>
              </w:rPr>
            </w:pPr>
          </w:p>
        </w:tc>
        <w:tc>
          <w:tcPr>
            <w:tcW w:w="987" w:type="dxa"/>
          </w:tcPr>
          <w:p>
            <w:pPr>
              <w:pStyle w:val="TableParagraph"/>
              <w:rPr>
                <w:sz w:val="24"/>
              </w:rPr>
            </w:pPr>
          </w:p>
        </w:tc>
      </w:tr>
      <w:tr>
        <w:tblPrEx>
          <w:tblW w:w="0" w:type="auto"/>
          <w:jc w:val="left"/>
          <w:tblInd w:w="128" w:type="dxa"/>
          <w:tblLayout w:type="fixed"/>
          <w:tblCellMar>
            <w:top w:w="0" w:type="dxa"/>
            <w:left w:w="0" w:type="dxa"/>
            <w:bottom w:w="0" w:type="dxa"/>
            <w:right w:w="0" w:type="dxa"/>
          </w:tblCellMar>
          <w:tblLook w:val="01E0"/>
        </w:tblPrEx>
        <w:trPr>
          <w:trHeight w:val="1401"/>
          <w:jc w:val="left"/>
        </w:trPr>
        <w:tc>
          <w:tcPr>
            <w:tcW w:w="2174" w:type="dxa"/>
          </w:tcPr>
          <w:p>
            <w:pPr>
              <w:pStyle w:val="TableParagraph"/>
              <w:spacing w:line="362" w:lineRule="auto"/>
              <w:ind w:left="127" w:right="116"/>
              <w:jc w:val="center"/>
              <w:rPr>
                <w:rFonts w:ascii="宋体" w:eastAsia="宋体" w:hint="eastAsia"/>
                <w:sz w:val="24"/>
              </w:rPr>
            </w:pPr>
            <w:r>
              <w:rPr>
                <w:rFonts w:ascii="宋体" w:eastAsia="宋体" w:hint="eastAsia"/>
                <w:sz w:val="24"/>
              </w:rPr>
              <w:t>与供暖空调空间相邻非供暖空调空间</w:t>
            </w:r>
          </w:p>
          <w:p>
            <w:pPr>
              <w:pStyle w:val="TableParagraph"/>
              <w:spacing w:before="4"/>
              <w:ind w:left="104" w:right="94"/>
              <w:jc w:val="center"/>
              <w:rPr>
                <w:rFonts w:ascii="宋体" w:eastAsia="宋体" w:hint="eastAsia"/>
                <w:sz w:val="24"/>
              </w:rPr>
            </w:pPr>
            <w:r>
              <w:rPr>
                <w:rFonts w:ascii="宋体" w:eastAsia="宋体" w:hint="eastAsia"/>
                <w:sz w:val="24"/>
              </w:rPr>
              <w:t>隔墙</w:t>
            </w:r>
          </w:p>
        </w:tc>
        <w:tc>
          <w:tcPr>
            <w:tcW w:w="3868" w:type="dxa"/>
          </w:tcPr>
          <w:p>
            <w:pPr>
              <w:pStyle w:val="TableParagraph"/>
              <w:spacing w:before="4"/>
              <w:rPr>
                <w:rFonts w:ascii="宋体"/>
                <w:sz w:val="36"/>
              </w:rPr>
            </w:pPr>
          </w:p>
          <w:p>
            <w:pPr>
              <w:pStyle w:val="TableParagraph"/>
              <w:ind w:left="7"/>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74" w:type="dxa"/>
          </w:tcPr>
          <w:p>
            <w:pPr>
              <w:pStyle w:val="TableParagraph"/>
              <w:spacing w:before="4"/>
              <w:rPr>
                <w:rFonts w:ascii="宋体"/>
                <w:sz w:val="36"/>
              </w:rPr>
            </w:pPr>
          </w:p>
          <w:p>
            <w:pPr>
              <w:pStyle w:val="TableParagraph"/>
              <w:ind w:left="247" w:right="237"/>
              <w:jc w:val="center"/>
              <w:rPr>
                <w:sz w:val="24"/>
              </w:rPr>
            </w:pPr>
            <w:r>
              <w:rPr>
                <w:rFonts w:ascii="宋体" w:hAnsi="宋体"/>
                <w:sz w:val="24"/>
              </w:rPr>
              <w:t>≤</w:t>
            </w:r>
            <w:r>
              <w:rPr>
                <w:sz w:val="24"/>
              </w:rPr>
              <w:t>1.0</w:t>
            </w:r>
          </w:p>
        </w:tc>
        <w:tc>
          <w:tcPr>
            <w:tcW w:w="1064" w:type="dxa"/>
          </w:tcPr>
          <w:p>
            <w:pPr>
              <w:pStyle w:val="TableParagraph"/>
              <w:spacing w:before="4"/>
              <w:rPr>
                <w:rFonts w:ascii="宋体"/>
                <w:sz w:val="36"/>
              </w:rPr>
            </w:pPr>
          </w:p>
          <w:p>
            <w:pPr>
              <w:pStyle w:val="TableParagraph"/>
              <w:ind w:left="123" w:right="110"/>
              <w:jc w:val="center"/>
              <w:rPr>
                <w:sz w:val="24"/>
              </w:rPr>
            </w:pPr>
            <w:r>
              <w:rPr>
                <w:rFonts w:ascii="宋体" w:hAnsi="宋体"/>
                <w:sz w:val="24"/>
              </w:rPr>
              <w:t>≤</w:t>
            </w:r>
            <w:r>
              <w:rPr>
                <w:sz w:val="24"/>
              </w:rPr>
              <w:t>1.0</w:t>
            </w:r>
          </w:p>
        </w:tc>
        <w:tc>
          <w:tcPr>
            <w:tcW w:w="987" w:type="dxa"/>
          </w:tcPr>
          <w:p>
            <w:pPr>
              <w:pStyle w:val="TableParagraph"/>
              <w:spacing w:before="4"/>
              <w:rPr>
                <w:rFonts w:ascii="宋体"/>
                <w:sz w:val="36"/>
              </w:rPr>
            </w:pPr>
          </w:p>
          <w:p>
            <w:pPr>
              <w:pStyle w:val="TableParagraph"/>
              <w:ind w:left="147" w:right="130"/>
              <w:jc w:val="center"/>
              <w:rPr>
                <w:sz w:val="24"/>
              </w:rPr>
            </w:pPr>
            <w:r>
              <w:rPr>
                <w:rFonts w:ascii="宋体" w:hAnsi="宋体"/>
                <w:sz w:val="24"/>
              </w:rPr>
              <w:t>≤</w:t>
            </w:r>
            <w:r>
              <w:rPr>
                <w:sz w:val="24"/>
              </w:rPr>
              <w:t>1.0</w:t>
            </w:r>
          </w:p>
        </w:tc>
      </w:tr>
      <w:tr>
        <w:tblPrEx>
          <w:tblW w:w="0" w:type="auto"/>
          <w:jc w:val="left"/>
          <w:tblInd w:w="128" w:type="dxa"/>
          <w:tblLayout w:type="fixed"/>
          <w:tblCellMar>
            <w:top w:w="0" w:type="dxa"/>
            <w:left w:w="0" w:type="dxa"/>
            <w:bottom w:w="0" w:type="dxa"/>
            <w:right w:w="0" w:type="dxa"/>
          </w:tblCellMar>
          <w:tblLook w:val="01E0"/>
        </w:tblPrEx>
        <w:trPr>
          <w:trHeight w:val="465"/>
          <w:jc w:val="left"/>
        </w:trPr>
        <w:tc>
          <w:tcPr>
            <w:tcW w:w="2174" w:type="dxa"/>
          </w:tcPr>
          <w:p>
            <w:pPr>
              <w:pStyle w:val="TableParagraph"/>
              <w:ind w:left="104" w:right="94"/>
              <w:jc w:val="center"/>
              <w:rPr>
                <w:rFonts w:ascii="宋体" w:eastAsia="宋体" w:hint="eastAsia"/>
                <w:sz w:val="24"/>
              </w:rPr>
            </w:pPr>
            <w:r>
              <w:rPr>
                <w:rFonts w:ascii="宋体" w:eastAsia="宋体" w:hint="eastAsia"/>
                <w:sz w:val="24"/>
              </w:rPr>
              <w:t>分户墙</w:t>
            </w:r>
          </w:p>
        </w:tc>
        <w:tc>
          <w:tcPr>
            <w:tcW w:w="3868" w:type="dxa"/>
          </w:tcPr>
          <w:p>
            <w:pPr>
              <w:pStyle w:val="TableParagraph"/>
              <w:ind w:left="7"/>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74" w:type="dxa"/>
          </w:tcPr>
          <w:p>
            <w:pPr>
              <w:pStyle w:val="TableParagraph"/>
              <w:ind w:left="247" w:right="237"/>
              <w:jc w:val="center"/>
              <w:rPr>
                <w:sz w:val="24"/>
              </w:rPr>
            </w:pPr>
            <w:r>
              <w:rPr>
                <w:rFonts w:ascii="宋体" w:hAnsi="宋体"/>
                <w:sz w:val="24"/>
              </w:rPr>
              <w:t>≤</w:t>
            </w:r>
            <w:r>
              <w:rPr>
                <w:sz w:val="24"/>
              </w:rPr>
              <w:t>1.0</w:t>
            </w:r>
          </w:p>
        </w:tc>
        <w:tc>
          <w:tcPr>
            <w:tcW w:w="1064" w:type="dxa"/>
          </w:tcPr>
          <w:p>
            <w:pPr>
              <w:pStyle w:val="TableParagraph"/>
              <w:ind w:left="123" w:right="110"/>
              <w:jc w:val="center"/>
              <w:rPr>
                <w:sz w:val="24"/>
              </w:rPr>
            </w:pPr>
            <w:r>
              <w:rPr>
                <w:rFonts w:ascii="宋体" w:hAnsi="宋体"/>
                <w:sz w:val="24"/>
              </w:rPr>
              <w:t>≤</w:t>
            </w:r>
            <w:r>
              <w:rPr>
                <w:sz w:val="24"/>
              </w:rPr>
              <w:t>1.0</w:t>
            </w:r>
          </w:p>
        </w:tc>
        <w:tc>
          <w:tcPr>
            <w:tcW w:w="987" w:type="dxa"/>
          </w:tcPr>
          <w:p>
            <w:pPr>
              <w:pStyle w:val="TableParagraph"/>
              <w:ind w:left="147" w:right="130"/>
              <w:jc w:val="center"/>
              <w:rPr>
                <w:sz w:val="24"/>
              </w:rPr>
            </w:pPr>
            <w:r>
              <w:rPr>
                <w:rFonts w:ascii="宋体" w:hAnsi="宋体"/>
                <w:sz w:val="24"/>
              </w:rPr>
              <w:t>≤</w:t>
            </w:r>
            <w:r>
              <w:rPr>
                <w:sz w:val="24"/>
              </w:rPr>
              <w:t>1.0</w:t>
            </w:r>
          </w:p>
        </w:tc>
      </w:tr>
      <w:tr>
        <w:tblPrEx>
          <w:tblW w:w="0" w:type="auto"/>
          <w:jc w:val="left"/>
          <w:tblInd w:w="128" w:type="dxa"/>
          <w:tblLayout w:type="fixed"/>
          <w:tblCellMar>
            <w:top w:w="0" w:type="dxa"/>
            <w:left w:w="0" w:type="dxa"/>
            <w:bottom w:w="0" w:type="dxa"/>
            <w:right w:w="0" w:type="dxa"/>
          </w:tblCellMar>
          <w:tblLook w:val="01E0"/>
        </w:tblPrEx>
        <w:trPr>
          <w:trHeight w:val="467"/>
          <w:jc w:val="left"/>
        </w:trPr>
        <w:tc>
          <w:tcPr>
            <w:tcW w:w="2174" w:type="dxa"/>
          </w:tcPr>
          <w:p>
            <w:pPr>
              <w:pStyle w:val="TableParagraph"/>
              <w:spacing w:before="2"/>
              <w:ind w:left="104" w:right="94"/>
              <w:jc w:val="center"/>
              <w:rPr>
                <w:rFonts w:ascii="宋体" w:eastAsia="宋体" w:hint="eastAsia"/>
                <w:sz w:val="24"/>
              </w:rPr>
            </w:pPr>
            <w:r>
              <w:rPr>
                <w:rFonts w:ascii="宋体" w:eastAsia="宋体" w:hint="eastAsia"/>
                <w:sz w:val="24"/>
              </w:rPr>
              <w:t>分户楼板</w:t>
            </w:r>
          </w:p>
        </w:tc>
        <w:tc>
          <w:tcPr>
            <w:tcW w:w="3868" w:type="dxa"/>
          </w:tcPr>
          <w:p>
            <w:pPr>
              <w:pStyle w:val="TableParagraph"/>
              <w:spacing w:before="2"/>
              <w:ind w:left="7"/>
              <w:jc w:val="center"/>
              <w:rPr>
                <w:sz w:val="24"/>
              </w:rPr>
            </w:pPr>
            <w:r>
              <w:rPr>
                <w:rFonts w:ascii="宋体" w:eastAsia="宋体" w:hAnsi="宋体" w:hint="eastAsia"/>
                <w:sz w:val="24"/>
              </w:rPr>
              <w:t xml:space="preserve">传热系数 </w:t>
            </w:r>
            <w:r>
              <w:rPr>
                <w:sz w:val="24"/>
              </w:rPr>
              <w:t xml:space="preserve">K </w:t>
            </w:r>
            <w:r>
              <w:rPr>
                <w:rFonts w:ascii="宋体" w:eastAsia="宋体" w:hAnsi="宋体" w:hint="eastAsia"/>
                <w:sz w:val="24"/>
              </w:rPr>
              <w:t>值</w:t>
            </w:r>
            <w:r>
              <w:rPr>
                <w:sz w:val="24"/>
              </w:rPr>
              <w:t>[W/</w:t>
            </w:r>
            <w:r>
              <w:rPr>
                <w:rFonts w:ascii="宋体" w:eastAsia="宋体" w:hAnsi="宋体" w:hint="eastAsia"/>
                <w:sz w:val="24"/>
              </w:rPr>
              <w:t>（</w:t>
            </w:r>
            <w:r>
              <w:rPr>
                <w:sz w:val="24"/>
              </w:rPr>
              <w:t>m2</w:t>
            </w:r>
            <w:r>
              <w:rPr>
                <w:rFonts w:ascii="宋体" w:eastAsia="宋体" w:hAnsi="宋体" w:hint="eastAsia"/>
                <w:sz w:val="24"/>
              </w:rPr>
              <w:t>·</w:t>
            </w:r>
            <w:r>
              <w:rPr>
                <w:sz w:val="24"/>
              </w:rPr>
              <w:t>K</w:t>
            </w:r>
            <w:r>
              <w:rPr>
                <w:rFonts w:ascii="宋体" w:eastAsia="宋体" w:hAnsi="宋体" w:hint="eastAsia"/>
                <w:sz w:val="24"/>
              </w:rPr>
              <w:t>）</w:t>
            </w:r>
            <w:r>
              <w:rPr>
                <w:sz w:val="24"/>
              </w:rPr>
              <w:t>]</w:t>
            </w:r>
          </w:p>
        </w:tc>
        <w:tc>
          <w:tcPr>
            <w:tcW w:w="1074" w:type="dxa"/>
          </w:tcPr>
          <w:p>
            <w:pPr>
              <w:pStyle w:val="TableParagraph"/>
              <w:spacing w:before="2"/>
              <w:ind w:left="247" w:right="237"/>
              <w:jc w:val="center"/>
              <w:rPr>
                <w:sz w:val="24"/>
              </w:rPr>
            </w:pPr>
            <w:r>
              <w:rPr>
                <w:rFonts w:ascii="宋体" w:hAnsi="宋体"/>
                <w:sz w:val="24"/>
              </w:rPr>
              <w:t>≤</w:t>
            </w:r>
            <w:r>
              <w:rPr>
                <w:sz w:val="24"/>
              </w:rPr>
              <w:t>1.0</w:t>
            </w:r>
          </w:p>
        </w:tc>
        <w:tc>
          <w:tcPr>
            <w:tcW w:w="1064" w:type="dxa"/>
          </w:tcPr>
          <w:p>
            <w:pPr>
              <w:pStyle w:val="TableParagraph"/>
              <w:spacing w:before="2"/>
              <w:ind w:left="123" w:right="110"/>
              <w:jc w:val="center"/>
              <w:rPr>
                <w:sz w:val="24"/>
              </w:rPr>
            </w:pPr>
            <w:r>
              <w:rPr>
                <w:rFonts w:ascii="宋体" w:hAnsi="宋体"/>
                <w:sz w:val="24"/>
              </w:rPr>
              <w:t>≤</w:t>
            </w:r>
            <w:r>
              <w:rPr>
                <w:sz w:val="24"/>
              </w:rPr>
              <w:t>1.0</w:t>
            </w:r>
          </w:p>
        </w:tc>
        <w:tc>
          <w:tcPr>
            <w:tcW w:w="987" w:type="dxa"/>
          </w:tcPr>
          <w:p>
            <w:pPr>
              <w:pStyle w:val="TableParagraph"/>
              <w:spacing w:before="2"/>
              <w:ind w:left="147" w:right="130"/>
              <w:jc w:val="center"/>
              <w:rPr>
                <w:sz w:val="24"/>
              </w:rPr>
            </w:pPr>
            <w:r>
              <w:rPr>
                <w:rFonts w:ascii="宋体" w:hAnsi="宋体"/>
                <w:sz w:val="24"/>
              </w:rPr>
              <w:t>≤</w:t>
            </w:r>
            <w:r>
              <w:rPr>
                <w:sz w:val="24"/>
              </w:rPr>
              <w:t>1.0</w:t>
            </w:r>
          </w:p>
        </w:tc>
      </w:tr>
    </w:tbl>
    <w:p>
      <w:pPr>
        <w:pStyle w:val="BodyText"/>
        <w:spacing w:before="9"/>
        <w:rPr>
          <w:sz w:val="21"/>
        </w:rPr>
      </w:pPr>
    </w:p>
    <w:p>
      <w:pPr>
        <w:pStyle w:val="Heading2"/>
        <w:numPr>
          <w:ilvl w:val="0"/>
          <w:numId w:val="43"/>
        </w:numPr>
        <w:tabs>
          <w:tab w:val="left" w:pos="1035"/>
          <w:tab w:val="left" w:pos="1036"/>
        </w:tabs>
        <w:spacing w:before="64" w:after="0" w:line="240" w:lineRule="auto"/>
        <w:ind w:left="1035" w:right="0" w:hanging="481"/>
        <w:jc w:val="left"/>
      </w:pPr>
      <w:r>
        <w:t>建筑设计</w:t>
      </w:r>
    </w:p>
    <w:p>
      <w:pPr>
        <w:pStyle w:val="BodyText"/>
        <w:spacing w:before="4"/>
        <w:rPr>
          <w:rFonts w:ascii="黑体"/>
          <w:sz w:val="42"/>
        </w:rPr>
      </w:pPr>
    </w:p>
    <w:p>
      <w:pPr>
        <w:pStyle w:val="Heading4"/>
        <w:numPr>
          <w:ilvl w:val="1"/>
          <w:numId w:val="43"/>
        </w:numPr>
        <w:tabs>
          <w:tab w:val="left" w:pos="1200"/>
          <w:tab w:val="left" w:pos="1201"/>
        </w:tabs>
        <w:spacing w:before="0" w:after="0" w:line="240" w:lineRule="auto"/>
        <w:ind w:left="1200" w:right="0" w:hanging="646"/>
        <w:jc w:val="left"/>
        <w:rPr>
          <w:rFonts w:ascii="Cambria" w:eastAsia="Cambria"/>
        </w:rPr>
      </w:pPr>
      <w:r>
        <w:rPr>
          <w:spacing w:val="-2"/>
        </w:rPr>
        <w:t>一般规定</w:t>
      </w:r>
    </w:p>
    <w:p>
      <w:pPr>
        <w:pStyle w:val="BodyText"/>
        <w:spacing w:before="9"/>
        <w:rPr>
          <w:rFonts w:ascii="黑体"/>
          <w:sz w:val="34"/>
        </w:rPr>
      </w:pPr>
    </w:p>
    <w:p>
      <w:pPr>
        <w:pStyle w:val="ListParagraph"/>
        <w:numPr>
          <w:ilvl w:val="2"/>
          <w:numId w:val="43"/>
        </w:numPr>
        <w:tabs>
          <w:tab w:val="left" w:pos="1275"/>
          <w:tab w:val="left" w:pos="1276"/>
        </w:tabs>
        <w:spacing w:before="0" w:after="0" w:line="364" w:lineRule="auto"/>
        <w:ind w:left="555" w:right="462" w:firstLine="0"/>
        <w:jc w:val="left"/>
        <w:rPr>
          <w:sz w:val="24"/>
        </w:rPr>
      </w:pPr>
      <w:r>
        <w:rPr>
          <w:spacing w:val="-4"/>
          <w:sz w:val="24"/>
        </w:rPr>
        <w:t>超低能耗居住建筑应依据气候特征进行建筑方案设计，基于湖北地区的气</w:t>
      </w:r>
      <w:r>
        <w:rPr>
          <w:spacing w:val="-5"/>
          <w:sz w:val="24"/>
        </w:rPr>
        <w:t>象条件、生活居住习惯，借鉴当地传统建筑节能措施，进行建筑平面总体布局、</w:t>
      </w:r>
      <w:r>
        <w:rPr>
          <w:spacing w:val="-10"/>
          <w:sz w:val="24"/>
        </w:rPr>
        <w:t>朝向、采光通风、室内空间布局等设计。建筑总平面规划应有利于营造适宜的微气候，减少热岛效应。</w:t>
      </w:r>
    </w:p>
    <w:p>
      <w:pPr>
        <w:pStyle w:val="ListParagraph"/>
        <w:numPr>
          <w:ilvl w:val="2"/>
          <w:numId w:val="43"/>
        </w:numPr>
        <w:tabs>
          <w:tab w:val="left" w:pos="1275"/>
          <w:tab w:val="left" w:pos="1276"/>
        </w:tabs>
        <w:spacing w:before="0" w:after="0" w:line="364" w:lineRule="auto"/>
        <w:ind w:left="555" w:right="435" w:firstLine="0"/>
        <w:jc w:val="left"/>
        <w:rPr>
          <w:sz w:val="24"/>
        </w:rPr>
      </w:pPr>
      <w:r>
        <w:rPr>
          <w:spacing w:val="-8"/>
          <w:sz w:val="24"/>
        </w:rPr>
        <w:t>超低能耗居住建筑的设计，应遵循</w:t>
      </w:r>
      <w:r>
        <w:rPr>
          <w:rFonts w:ascii="Times New Roman" w:eastAsia="Times New Roman" w:hAnsi="Times New Roman"/>
          <w:sz w:val="24"/>
        </w:rPr>
        <w:t>“</w:t>
      </w:r>
      <w:r>
        <w:rPr>
          <w:spacing w:val="-10"/>
          <w:sz w:val="24"/>
        </w:rPr>
        <w:t>被动措施优先，主动措施优化</w:t>
      </w:r>
      <w:r>
        <w:rPr>
          <w:rFonts w:ascii="Times New Roman" w:eastAsia="Times New Roman" w:hAnsi="Times New Roman"/>
          <w:sz w:val="24"/>
        </w:rPr>
        <w:t>”</w:t>
      </w:r>
      <w:r>
        <w:rPr>
          <w:spacing w:val="-5"/>
          <w:sz w:val="24"/>
        </w:rPr>
        <w:t xml:space="preserve">的原则， </w:t>
      </w:r>
      <w:r>
        <w:rPr>
          <w:sz w:val="24"/>
        </w:rPr>
        <w:t>以室内环境和能耗指标为约束目标，采用性能化设计方法。</w:t>
      </w:r>
    </w:p>
    <w:p>
      <w:pPr>
        <w:pStyle w:val="ListParagraph"/>
        <w:numPr>
          <w:ilvl w:val="2"/>
          <w:numId w:val="43"/>
        </w:numPr>
        <w:tabs>
          <w:tab w:val="left" w:pos="1276"/>
        </w:tabs>
        <w:spacing w:before="0" w:after="0" w:line="364" w:lineRule="auto"/>
        <w:ind w:left="555" w:right="555" w:firstLine="0"/>
        <w:jc w:val="both"/>
        <w:rPr>
          <w:sz w:val="24"/>
        </w:rPr>
      </w:pPr>
      <w:r>
        <w:rPr>
          <w:spacing w:val="-7"/>
          <w:sz w:val="24"/>
        </w:rPr>
        <w:t>建筑宜采用南北向或接近南北向，宜避开冬季主导风向，使建筑获得良好</w:t>
      </w:r>
      <w:r>
        <w:rPr>
          <w:spacing w:val="-11"/>
          <w:sz w:val="24"/>
        </w:rPr>
        <w:t>的日照、通风、采光和视野。建筑物出入口处宜设置过渡空间或门斗，面向冬季</w:t>
      </w:r>
      <w:r>
        <w:rPr>
          <w:sz w:val="24"/>
        </w:rPr>
        <w:t>主导风向的常开外门应设置门斗。</w:t>
      </w:r>
    </w:p>
    <w:p>
      <w:pPr>
        <w:pStyle w:val="ListParagraph"/>
        <w:numPr>
          <w:ilvl w:val="2"/>
          <w:numId w:val="43"/>
        </w:numPr>
        <w:tabs>
          <w:tab w:val="left" w:pos="1276"/>
        </w:tabs>
        <w:spacing w:before="0" w:after="0" w:line="362" w:lineRule="auto"/>
        <w:ind w:left="555" w:right="555" w:firstLine="0"/>
        <w:jc w:val="both"/>
        <w:rPr>
          <w:sz w:val="24"/>
        </w:rPr>
      </w:pPr>
      <w:r>
        <w:rPr>
          <w:spacing w:val="-8"/>
          <w:sz w:val="24"/>
        </w:rPr>
        <w:t>建筑造型宜规整紧凑，避免凹凸变化和装饰性构件。建筑的体形系数不宜</w:t>
      </w:r>
      <w:r>
        <w:rPr>
          <w:spacing w:val="-15"/>
          <w:sz w:val="24"/>
        </w:rPr>
        <w:t xml:space="preserve">大于表 </w:t>
      </w:r>
      <w:r>
        <w:rPr>
          <w:rFonts w:ascii="Times New Roman" w:eastAsia="Times New Roman"/>
          <w:sz w:val="24"/>
        </w:rPr>
        <w:t xml:space="preserve">6.1.4 </w:t>
      </w:r>
      <w:r>
        <w:rPr>
          <w:sz w:val="24"/>
        </w:rPr>
        <w:t>规定的限值。</w:t>
      </w:r>
    </w:p>
    <w:p>
      <w:pPr>
        <w:pStyle w:val="BodyText"/>
        <w:tabs>
          <w:tab w:val="left" w:pos="1019"/>
        </w:tabs>
        <w:ind w:right="1"/>
        <w:jc w:val="center"/>
      </w:pPr>
      <w:r>
        <w:t>表</w:t>
      </w:r>
      <w:r>
        <w:rPr>
          <w:spacing w:val="-60"/>
        </w:rPr>
        <w:t xml:space="preserve"> </w:t>
      </w:r>
      <w:r>
        <w:rPr>
          <w:rFonts w:ascii="Times New Roman" w:eastAsia="Times New Roman"/>
        </w:rPr>
        <w:t>6.1.4</w:t>
        <w:tab/>
      </w:r>
      <w:r>
        <w:t>体形系数限值</w:t>
      </w:r>
    </w:p>
    <w:p>
      <w:pPr>
        <w:pStyle w:val="BodyText"/>
        <w:spacing w:before="7"/>
        <w:rPr>
          <w:sz w:val="12"/>
        </w:rPr>
      </w:pPr>
    </w:p>
    <w:tbl>
      <w:tblPr>
        <w:tblStyle w:val="TableNormal3"/>
        <w:tblW w:w="0" w:type="auto"/>
        <w:jc w:val="left"/>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2"/>
        <w:gridCol w:w="1090"/>
        <w:gridCol w:w="1620"/>
        <w:gridCol w:w="2086"/>
        <w:gridCol w:w="1844"/>
      </w:tblGrid>
      <w:tr>
        <w:tblPrEx>
          <w:tblW w:w="0" w:type="auto"/>
          <w:jc w:val="left"/>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19"/>
          <w:jc w:val="left"/>
        </w:trPr>
        <w:tc>
          <w:tcPr>
            <w:tcW w:w="2132" w:type="dxa"/>
            <w:gridSpan w:val="2"/>
          </w:tcPr>
          <w:p>
            <w:pPr>
              <w:pStyle w:val="TableParagraph"/>
              <w:ind w:left="583"/>
              <w:rPr>
                <w:rFonts w:ascii="宋体" w:eastAsia="宋体" w:hint="eastAsia"/>
                <w:sz w:val="24"/>
              </w:rPr>
            </w:pPr>
            <w:r>
              <w:rPr>
                <w:rFonts w:ascii="宋体" w:eastAsia="宋体" w:hint="eastAsia"/>
                <w:sz w:val="24"/>
              </w:rPr>
              <w:t>建筑层数</w:t>
            </w:r>
          </w:p>
        </w:tc>
        <w:tc>
          <w:tcPr>
            <w:tcW w:w="1620" w:type="dxa"/>
          </w:tcPr>
          <w:p>
            <w:pPr>
              <w:pStyle w:val="TableParagraph"/>
              <w:ind w:left="456" w:right="453"/>
              <w:jc w:val="center"/>
              <w:rPr>
                <w:rFonts w:ascii="宋体" w:eastAsia="宋体" w:hAnsi="宋体" w:hint="eastAsia"/>
                <w:sz w:val="24"/>
              </w:rPr>
            </w:pPr>
            <w:r>
              <w:rPr>
                <w:rFonts w:ascii="宋体" w:eastAsia="宋体" w:hAnsi="宋体" w:hint="eastAsia"/>
                <w:sz w:val="24"/>
              </w:rPr>
              <w:t>≤</w:t>
            </w:r>
            <w:r>
              <w:rPr>
                <w:sz w:val="24"/>
              </w:rPr>
              <w:t xml:space="preserve">3 </w:t>
            </w:r>
            <w:r>
              <w:rPr>
                <w:rFonts w:ascii="宋体" w:eastAsia="宋体" w:hAnsi="宋体" w:hint="eastAsia"/>
                <w:sz w:val="24"/>
              </w:rPr>
              <w:t>层</w:t>
            </w:r>
          </w:p>
        </w:tc>
        <w:tc>
          <w:tcPr>
            <w:tcW w:w="2086" w:type="dxa"/>
          </w:tcPr>
          <w:p>
            <w:pPr>
              <w:pStyle w:val="TableParagraph"/>
              <w:ind w:left="629" w:right="627"/>
              <w:jc w:val="center"/>
              <w:rPr>
                <w:rFonts w:ascii="宋体" w:eastAsia="宋体" w:hAnsi="宋体" w:hint="eastAsia"/>
                <w:sz w:val="24"/>
              </w:rPr>
            </w:pPr>
            <w:r>
              <w:rPr>
                <w:sz w:val="24"/>
              </w:rPr>
              <w:t>4</w:t>
            </w:r>
            <w:r>
              <w:rPr>
                <w:rFonts w:ascii="宋体" w:eastAsia="宋体" w:hAnsi="宋体" w:hint="eastAsia"/>
                <w:sz w:val="24"/>
              </w:rPr>
              <w:t>—</w:t>
            </w:r>
            <w:r>
              <w:rPr>
                <w:sz w:val="24"/>
              </w:rPr>
              <w:t xml:space="preserve">8 </w:t>
            </w:r>
            <w:r>
              <w:rPr>
                <w:rFonts w:ascii="宋体" w:eastAsia="宋体" w:hAnsi="宋体" w:hint="eastAsia"/>
                <w:sz w:val="24"/>
              </w:rPr>
              <w:t>层</w:t>
            </w:r>
          </w:p>
        </w:tc>
        <w:tc>
          <w:tcPr>
            <w:tcW w:w="1844" w:type="dxa"/>
          </w:tcPr>
          <w:p>
            <w:pPr>
              <w:pStyle w:val="TableParagraph"/>
              <w:ind w:right="584"/>
              <w:jc w:val="right"/>
              <w:rPr>
                <w:rFonts w:ascii="宋体" w:eastAsia="宋体" w:hAnsi="宋体" w:hint="eastAsia"/>
                <w:sz w:val="24"/>
              </w:rPr>
            </w:pPr>
            <w:r>
              <w:rPr>
                <w:rFonts w:ascii="宋体" w:eastAsia="宋体" w:hAnsi="宋体" w:hint="eastAsia"/>
                <w:sz w:val="24"/>
              </w:rPr>
              <w:t>≥</w:t>
            </w:r>
            <w:r>
              <w:rPr>
                <w:sz w:val="24"/>
              </w:rPr>
              <w:t xml:space="preserve">9 </w:t>
            </w:r>
            <w:r>
              <w:rPr>
                <w:rFonts w:ascii="宋体" w:eastAsia="宋体" w:hAnsi="宋体" w:hint="eastAsia"/>
                <w:sz w:val="24"/>
              </w:rPr>
              <w:t>层</w:t>
            </w:r>
          </w:p>
        </w:tc>
      </w:tr>
      <w:tr>
        <w:tblPrEx>
          <w:tblW w:w="0" w:type="auto"/>
          <w:jc w:val="left"/>
          <w:tblInd w:w="874" w:type="dxa"/>
          <w:tblLayout w:type="fixed"/>
          <w:tblCellMar>
            <w:top w:w="0" w:type="dxa"/>
            <w:left w:w="0" w:type="dxa"/>
            <w:bottom w:w="0" w:type="dxa"/>
            <w:right w:w="0" w:type="dxa"/>
          </w:tblCellMar>
          <w:tblLook w:val="01E0"/>
        </w:tblPrEx>
        <w:trPr>
          <w:trHeight w:val="719"/>
          <w:jc w:val="left"/>
        </w:trPr>
        <w:tc>
          <w:tcPr>
            <w:tcW w:w="1042" w:type="dxa"/>
            <w:vMerge w:val="restart"/>
          </w:tcPr>
          <w:p>
            <w:pPr>
              <w:pStyle w:val="TableParagraph"/>
              <w:spacing w:line="362" w:lineRule="auto"/>
              <w:ind w:left="278" w:right="271"/>
              <w:rPr>
                <w:rFonts w:ascii="宋体" w:eastAsia="宋体" w:hint="eastAsia"/>
                <w:sz w:val="24"/>
              </w:rPr>
            </w:pPr>
            <w:r>
              <w:rPr>
                <w:rFonts w:ascii="宋体" w:eastAsia="宋体" w:hint="eastAsia"/>
                <w:sz w:val="24"/>
              </w:rPr>
              <w:t>体形系数</w:t>
            </w:r>
          </w:p>
        </w:tc>
        <w:tc>
          <w:tcPr>
            <w:tcW w:w="1090" w:type="dxa"/>
          </w:tcPr>
          <w:p>
            <w:pPr>
              <w:pStyle w:val="TableParagraph"/>
              <w:spacing w:line="307" w:lineRule="exact"/>
              <w:ind w:left="286" w:right="280"/>
              <w:jc w:val="center"/>
              <w:rPr>
                <w:rFonts w:ascii="宋体" w:eastAsia="宋体" w:hint="eastAsia"/>
                <w:sz w:val="24"/>
              </w:rPr>
            </w:pPr>
            <w:r>
              <w:rPr>
                <w:sz w:val="24"/>
              </w:rPr>
              <w:t xml:space="preserve">A </w:t>
            </w:r>
            <w:r>
              <w:rPr>
                <w:rFonts w:ascii="宋体" w:eastAsia="宋体" w:hint="eastAsia"/>
                <w:sz w:val="24"/>
              </w:rPr>
              <w:t>区</w:t>
            </w:r>
          </w:p>
        </w:tc>
        <w:tc>
          <w:tcPr>
            <w:tcW w:w="1620" w:type="dxa"/>
          </w:tcPr>
          <w:p>
            <w:pPr>
              <w:pStyle w:val="TableParagraph"/>
              <w:spacing w:line="307" w:lineRule="exact"/>
              <w:ind w:left="456" w:right="453"/>
              <w:jc w:val="center"/>
              <w:rPr>
                <w:sz w:val="24"/>
              </w:rPr>
            </w:pPr>
            <w:r>
              <w:rPr>
                <w:rFonts w:ascii="宋体" w:hAnsi="宋体"/>
                <w:sz w:val="24"/>
              </w:rPr>
              <w:t>≤</w:t>
            </w:r>
            <w:r>
              <w:rPr>
                <w:sz w:val="24"/>
              </w:rPr>
              <w:t>0.55</w:t>
            </w:r>
          </w:p>
        </w:tc>
        <w:tc>
          <w:tcPr>
            <w:tcW w:w="2086" w:type="dxa"/>
          </w:tcPr>
          <w:p>
            <w:pPr>
              <w:pStyle w:val="TableParagraph"/>
              <w:spacing w:line="307" w:lineRule="exact"/>
              <w:ind w:left="629" w:right="627"/>
              <w:jc w:val="center"/>
              <w:rPr>
                <w:sz w:val="24"/>
              </w:rPr>
            </w:pPr>
            <w:r>
              <w:rPr>
                <w:rFonts w:ascii="宋体" w:hAnsi="宋体"/>
                <w:sz w:val="24"/>
              </w:rPr>
              <w:t>≤</w:t>
            </w:r>
            <w:r>
              <w:rPr>
                <w:sz w:val="24"/>
              </w:rPr>
              <w:t>0.40</w:t>
            </w:r>
          </w:p>
        </w:tc>
        <w:tc>
          <w:tcPr>
            <w:tcW w:w="1844" w:type="dxa"/>
          </w:tcPr>
          <w:p>
            <w:pPr>
              <w:pStyle w:val="TableParagraph"/>
              <w:spacing w:line="307" w:lineRule="exact"/>
              <w:ind w:right="584"/>
              <w:jc w:val="right"/>
              <w:rPr>
                <w:sz w:val="24"/>
              </w:rPr>
            </w:pPr>
            <w:r>
              <w:rPr>
                <w:rFonts w:ascii="宋体" w:hAnsi="宋体"/>
                <w:sz w:val="24"/>
              </w:rPr>
              <w:t>≤</w:t>
            </w:r>
            <w:r>
              <w:rPr>
                <w:sz w:val="24"/>
              </w:rPr>
              <w:t>0.30</w:t>
            </w:r>
          </w:p>
        </w:tc>
      </w:tr>
      <w:tr>
        <w:tblPrEx>
          <w:tblW w:w="0" w:type="auto"/>
          <w:jc w:val="left"/>
          <w:tblInd w:w="874" w:type="dxa"/>
          <w:tblLayout w:type="fixed"/>
          <w:tblCellMar>
            <w:top w:w="0" w:type="dxa"/>
            <w:left w:w="0" w:type="dxa"/>
            <w:bottom w:w="0" w:type="dxa"/>
            <w:right w:w="0" w:type="dxa"/>
          </w:tblCellMar>
          <w:tblLook w:val="01E0"/>
        </w:tblPrEx>
        <w:trPr>
          <w:trHeight w:val="721"/>
          <w:jc w:val="left"/>
        </w:trPr>
        <w:tc>
          <w:tcPr>
            <w:tcW w:w="1042" w:type="dxa"/>
            <w:vMerge/>
            <w:tcBorders>
              <w:top w:val="nil"/>
            </w:tcBorders>
          </w:tcPr>
          <w:p>
            <w:pPr>
              <w:rPr>
                <w:sz w:val="2"/>
                <w:szCs w:val="2"/>
              </w:rPr>
            </w:pPr>
          </w:p>
        </w:tc>
        <w:tc>
          <w:tcPr>
            <w:tcW w:w="1090" w:type="dxa"/>
          </w:tcPr>
          <w:p>
            <w:pPr>
              <w:pStyle w:val="TableParagraph"/>
              <w:spacing w:line="307" w:lineRule="exact"/>
              <w:ind w:left="283" w:right="280"/>
              <w:jc w:val="center"/>
              <w:rPr>
                <w:rFonts w:ascii="宋体" w:eastAsia="宋体" w:hint="eastAsia"/>
                <w:sz w:val="24"/>
              </w:rPr>
            </w:pPr>
            <w:r>
              <w:rPr>
                <w:sz w:val="24"/>
              </w:rPr>
              <w:t xml:space="preserve">B </w:t>
            </w:r>
            <w:r>
              <w:rPr>
                <w:rFonts w:ascii="宋体" w:eastAsia="宋体" w:hint="eastAsia"/>
                <w:sz w:val="24"/>
              </w:rPr>
              <w:t>区</w:t>
            </w:r>
          </w:p>
        </w:tc>
        <w:tc>
          <w:tcPr>
            <w:tcW w:w="1620" w:type="dxa"/>
          </w:tcPr>
          <w:p>
            <w:pPr>
              <w:pStyle w:val="TableParagraph"/>
              <w:spacing w:line="307" w:lineRule="exact"/>
              <w:ind w:left="456" w:right="453"/>
              <w:jc w:val="center"/>
              <w:rPr>
                <w:sz w:val="24"/>
              </w:rPr>
            </w:pPr>
            <w:r>
              <w:rPr>
                <w:rFonts w:ascii="宋体" w:hAnsi="宋体"/>
                <w:sz w:val="24"/>
              </w:rPr>
              <w:t>≤</w:t>
            </w:r>
            <w:r>
              <w:rPr>
                <w:sz w:val="24"/>
              </w:rPr>
              <w:t>0.50</w:t>
            </w:r>
          </w:p>
        </w:tc>
        <w:tc>
          <w:tcPr>
            <w:tcW w:w="2086" w:type="dxa"/>
          </w:tcPr>
          <w:p>
            <w:pPr>
              <w:pStyle w:val="TableParagraph"/>
              <w:spacing w:line="307" w:lineRule="exact"/>
              <w:ind w:left="629" w:right="627"/>
              <w:jc w:val="center"/>
              <w:rPr>
                <w:sz w:val="24"/>
              </w:rPr>
            </w:pPr>
            <w:r>
              <w:rPr>
                <w:rFonts w:ascii="宋体" w:hAnsi="宋体"/>
                <w:sz w:val="24"/>
              </w:rPr>
              <w:t>≤</w:t>
            </w:r>
            <w:r>
              <w:rPr>
                <w:sz w:val="24"/>
              </w:rPr>
              <w:t>0.35</w:t>
            </w:r>
          </w:p>
        </w:tc>
        <w:tc>
          <w:tcPr>
            <w:tcW w:w="1844" w:type="dxa"/>
          </w:tcPr>
          <w:p>
            <w:pPr>
              <w:pStyle w:val="TableParagraph"/>
              <w:spacing w:line="307" w:lineRule="exact"/>
              <w:ind w:right="584"/>
              <w:jc w:val="right"/>
              <w:rPr>
                <w:sz w:val="24"/>
              </w:rPr>
            </w:pPr>
            <w:r>
              <w:rPr>
                <w:rFonts w:ascii="宋体" w:hAnsi="宋体"/>
                <w:sz w:val="24"/>
              </w:rPr>
              <w:t>≤</w:t>
            </w:r>
            <w:r>
              <w:rPr>
                <w:sz w:val="24"/>
              </w:rPr>
              <w:t>0.26</w:t>
            </w:r>
          </w:p>
        </w:tc>
      </w:tr>
    </w:tbl>
    <w:p>
      <w:pPr>
        <w:pStyle w:val="BodyText"/>
        <w:spacing w:before="2"/>
        <w:rPr>
          <w:sz w:val="32"/>
        </w:rPr>
      </w:pPr>
    </w:p>
    <w:p>
      <w:pPr>
        <w:pStyle w:val="ListParagraph"/>
        <w:numPr>
          <w:ilvl w:val="2"/>
          <w:numId w:val="43"/>
        </w:numPr>
        <w:tabs>
          <w:tab w:val="left" w:pos="1275"/>
          <w:tab w:val="left" w:pos="1276"/>
        </w:tabs>
        <w:spacing w:before="0" w:after="0" w:line="240" w:lineRule="auto"/>
        <w:ind w:left="1275" w:right="0" w:hanging="721"/>
        <w:jc w:val="left"/>
        <w:rPr>
          <w:sz w:val="24"/>
        </w:rPr>
      </w:pPr>
      <w:r>
        <w:rPr>
          <w:spacing w:val="-4"/>
          <w:sz w:val="24"/>
        </w:rPr>
        <w:t xml:space="preserve">建筑各朝向窗墙面积比不宜大于表 </w:t>
      </w:r>
      <w:r>
        <w:rPr>
          <w:rFonts w:ascii="Times New Roman" w:eastAsia="Times New Roman"/>
          <w:sz w:val="24"/>
        </w:rPr>
        <w:t xml:space="preserve">6.1.5 </w:t>
      </w:r>
      <w:r>
        <w:rPr>
          <w:sz w:val="24"/>
        </w:rPr>
        <w:t>规定的限值。</w:t>
      </w:r>
    </w:p>
    <w:p>
      <w:pPr>
        <w:spacing w:after="0" w:line="240" w:lineRule="auto"/>
        <w:jc w:val="left"/>
        <w:rPr>
          <w:sz w:val="24"/>
        </w:rPr>
      </w:pPr>
      <w:r>
        <w:rPr>
          <w:sz w:val="24"/>
        </w:rPr>
        <w:br/>
      </w:r>
      <w:r>
        <w:rPr>
          <w:sz w:val="24"/>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9" w:history="1">
        <w:r>
          <w:rPr>
            <w:rFonts w:ascii="SimSun" w:eastAsia="SimSun" w:hAnsi="SimSun" w:cs="SimSun"/>
            <w:b/>
            <w:bCs/>
            <w:color w:val="0000EE"/>
            <w:sz w:val="30"/>
            <w:szCs w:val="30"/>
            <w:u w:val="single" w:color="0000EE"/>
          </w:rPr>
          <w:t>https://d.book118.com/378032136127006027</w:t>
        </w:r>
      </w:hyperlink>
    </w:p>
    <w:p>
      <w:pPr>
        <w:spacing w:after="0" w:line="240" w:lineRule="auto"/>
        <w:jc w:val="left"/>
        <w:rPr>
          <w:sz w:val="24"/>
        </w:rPr>
      </w:pPr>
    </w:p>
    <w:sectPr>
      <w:footerReference w:type="even" r:id="rId20"/>
      <w:footerReference w:type="default" r:id="rId21"/>
      <w:pgSz w:w="11900" w:h="16840"/>
      <w:pgMar w:top="1440" w:right="1240" w:bottom="1200" w:left="1240" w:header="0" w:footer="992"/>
      <w:pgNumType w:start="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Cambria">
    <w:altName w:val="Cambria"/>
    <w:charset w:val="00"/>
    <w:family w:val="roman"/>
    <w:pitch w:val="variable"/>
    <w:sig w:usb0="00000000" w:usb1="00000000" w:usb2="00000000" w:usb3="00000000" w:csb0="00000001" w:csb1="00000000"/>
  </w:font>
  <w:font w:name="Wingdings">
    <w:altName w:val="Wingdings"/>
    <w:charset w:val="02"/>
    <w:family w:val="auto"/>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56" type="#_x0000_t202" style="width:16.65pt;height:12.85pt;margin-top:780.58pt;margin-left:87.12pt;mso-position-horizontal-relative:page;mso-position-vertical-relative:page;position:absolute;z-index:-251651072" filled="f" stroked="f">
          <v:textbox inset="0,0,0,0">
            <w:txbxContent>
              <w:p>
                <w:pPr>
                  <w:spacing w:before="12"/>
                  <w:ind w:left="91"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55" type="#_x0000_t202" style="width:16.75pt;height:12.85pt;margin-top:780.58pt;margin-left:491.16pt;mso-position-horizontal-relative:page;mso-position-vertical-relative:page;position:absolute;z-index:-251652096" filled="f" stroked="f">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27</w:t>
                </w:r>
                <w:r>
                  <w:fldChar w:fldCharType="end"/>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58" type="#_x0000_t202" style="width:16.65pt;height:12.85pt;margin-top:780.58pt;margin-left:87.12pt;mso-position-horizontal-relative:page;mso-position-vertical-relative:page;position:absolute;z-index:-251649024" filled="f" stroked="f">
          <v:textbox inset="0,0,0,0">
            <w:txbxContent>
              <w:p>
                <w:pPr>
                  <w:spacing w:before="12"/>
                  <w:ind w:left="91"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28</w:t>
                </w:r>
                <w:r>
                  <w:fldChar w:fldCharType="end"/>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57" type="#_x0000_t202" style="width:16.75pt;height:12.85pt;margin-top:780.58pt;margin-left:491.16pt;mso-position-horizontal-relative:page;mso-position-vertical-relative:page;position:absolute;z-index:-251650048" filled="f" stroked="f">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60" type="#_x0000_t202" style="width:16.65pt;height:12.85pt;margin-top:780.58pt;margin-left:87.12pt;mso-position-horizontal-relative:page;mso-position-vertical-relative:page;position:absolute;z-index:-251646976" filled="f" stroked="f">
          <v:textbox inset="0,0,0,0">
            <w:txbxContent>
              <w:p>
                <w:pPr>
                  <w:spacing w:before="12"/>
                  <w:ind w:left="91"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59" type="#_x0000_t202" style="width:16.75pt;height:12.85pt;margin-top:780.58pt;margin-left:491.16pt;mso-position-horizontal-relative:page;mso-position-vertical-relative:page;position:absolute;z-index:-251648000" filled="f" stroked="f">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27</w:t>
                </w:r>
                <w:r>
                  <w:fldChar w:fldCharType="end"/>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62" type="#_x0000_t202" style="width:16.65pt;height:12.85pt;margin-top:780.58pt;margin-left:87.12pt;mso-position-horizontal-relative:page;mso-position-vertical-relative:page;position:absolute;z-index:-251644928" filled="f" stroked="f">
          <v:textbox inset="0,0,0,0">
            <w:txbxContent>
              <w:p>
                <w:pPr>
                  <w:spacing w:before="12"/>
                  <w:ind w:left="91"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28</w:t>
                </w:r>
                <w:r>
                  <w:fldChar w:fldCharType="end"/>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61" type="#_x0000_t202" style="width:16.75pt;height:12.85pt;margin-top:780.58pt;margin-left:491.16pt;mso-position-horizontal-relative:page;mso-position-vertical-relative:page;position:absolute;z-index:-251645952" filled="f" stroked="f">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w:t>
                </w:r>
                <w:r>
                  <w:fldChar w:fldCharType="end"/>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50" type="#_x0000_t202" style="width:16.65pt;height:12.85pt;margin-top:780.58pt;margin-left:87.12pt;mso-position-horizontal-relative:page;mso-position-vertical-relative:page;position:absolute;z-index:-251657216" filled="f" stroked="f">
          <v:textbox inset="0,0,0,0">
            <w:txbxContent>
              <w:p>
                <w:pPr>
                  <w:spacing w:before="12"/>
                  <w:ind w:left="91"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28</w:t>
                </w:r>
                <w:r>
                  <w:fldChar w:fldCharType="end"/>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49" type="#_x0000_t202" style="width:16.75pt;height:12.85pt;margin-top:780.58pt;margin-left:491.16pt;mso-position-horizontal-relative:page;mso-position-vertical-relative:page;position:absolute;z-index:-251658240" filled="f" stroked="f">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52" type="#_x0000_t202" style="width:16.65pt;height:12.85pt;margin-top:780.58pt;margin-left:87.12pt;mso-position-horizontal-relative:page;mso-position-vertical-relative:page;position:absolute;z-index:-251655168" filled="f" stroked="f">
          <v:textbox inset="0,0,0,0">
            <w:txbxContent>
              <w:p>
                <w:pPr>
                  <w:spacing w:before="12"/>
                  <w:ind w:left="91"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51" type="#_x0000_t202" style="width:16.75pt;height:12.85pt;margin-top:780.58pt;margin-left:491.16pt;mso-position-horizontal-relative:page;mso-position-vertical-relative:page;position:absolute;z-index:-251656192" filled="f" stroked="f">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27</w:t>
                </w:r>
                <w:r>
                  <w:fldChar w:fldCharType="end"/>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54" type="#_x0000_t202" style="width:16.65pt;height:12.85pt;margin-top:780.58pt;margin-left:87.12pt;mso-position-horizontal-relative:page;mso-position-vertical-relative:page;position:absolute;z-index:-251653120" filled="f" stroked="f">
          <v:textbox inset="0,0,0,0">
            <w:txbxContent>
              <w:p>
                <w:pPr>
                  <w:spacing w:before="12"/>
                  <w:ind w:left="91"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28</w:t>
                </w:r>
                <w:r>
                  <w:fldChar w:fldCharType="end"/>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18"/>
      </w:rPr>
    </w:pPr>
    <w:r>
      <w:pict>
        <v:shapetype id="_x0000_t202" coordsize="21600,21600" o:spt="202" path="m,l,21600r21600,l21600,xe">
          <v:stroke joinstyle="miter"/>
          <v:path gradientshapeok="t" o:connecttype="rect"/>
        </v:shapetype>
        <v:shape id="_x0000_s2053" type="#_x0000_t202" style="width:16.75pt;height:12.85pt;margin-top:780.58pt;margin-left:491.16pt;mso-position-horizontal-relative:page;mso-position-vertical-relative:page;position:absolute;z-index:-251654144" filled="f" stroked="f">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EAEB"/>
    <w:multiLevelType w:val="hybridMultilevel"/>
    <w:tmpl w:val="00000000"/>
    <w:lvl w:ilvl="0">
      <w:start w:val="4"/>
      <w:numFmt w:val="decimal"/>
      <w:lvlText w:val="%1"/>
      <w:lvlJc w:val="left"/>
      <w:pPr>
        <w:ind w:left="1006" w:hanging="449"/>
        <w:jc w:val="left"/>
      </w:pPr>
      <w:rPr>
        <w:rFonts w:ascii="黑体" w:eastAsia="黑体" w:hAnsi="黑体" w:cs="黑体" w:hint="default"/>
        <w:w w:val="100"/>
        <w:sz w:val="30"/>
        <w:szCs w:val="30"/>
        <w:lang w:val="en-US" w:eastAsia="zh-CN" w:bidi="ar-SA"/>
      </w:rPr>
    </w:lvl>
    <w:lvl w:ilvl="1">
      <w:start w:val="1"/>
      <w:numFmt w:val="decimal"/>
      <w:lvlText w:val="%1.%2"/>
      <w:lvlJc w:val="left"/>
      <w:pPr>
        <w:ind w:left="1256" w:hanging="699"/>
        <w:jc w:val="left"/>
      </w:pPr>
      <w:rPr>
        <w:rFonts w:hint="default"/>
        <w:spacing w:val="-2"/>
        <w:w w:val="100"/>
        <w:lang w:val="en-US" w:eastAsia="zh-CN" w:bidi="ar-SA"/>
      </w:rPr>
    </w:lvl>
    <w:lvl w:ilvl="2">
      <w:start w:val="1"/>
      <w:numFmt w:val="decimal"/>
      <w:lvlText w:val="%1.%2.%3"/>
      <w:lvlJc w:val="left"/>
      <w:pPr>
        <w:ind w:left="557" w:hanging="699"/>
        <w:jc w:val="left"/>
      </w:pPr>
      <w:rPr>
        <w:rFonts w:ascii="宋体" w:eastAsia="宋体" w:hAnsi="宋体" w:cs="宋体" w:hint="default"/>
        <w:w w:val="100"/>
        <w:sz w:val="24"/>
        <w:szCs w:val="24"/>
        <w:lang w:val="en-US" w:eastAsia="zh-CN" w:bidi="ar-SA"/>
      </w:rPr>
    </w:lvl>
    <w:lvl w:ilvl="3">
      <w:start w:val="1"/>
      <w:numFmt w:val="decimal"/>
      <w:lvlText w:val="%4"/>
      <w:lvlJc w:val="left"/>
      <w:pPr>
        <w:ind w:left="557" w:hanging="699"/>
        <w:jc w:val="left"/>
      </w:pPr>
      <w:rPr>
        <w:rFonts w:ascii="宋体" w:eastAsia="宋体" w:hAnsi="宋体" w:cs="宋体" w:hint="default"/>
        <w:w w:val="100"/>
        <w:sz w:val="24"/>
        <w:szCs w:val="24"/>
        <w:lang w:val="en-US" w:eastAsia="zh-CN" w:bidi="ar-SA"/>
      </w:rPr>
    </w:lvl>
    <w:lvl w:ilvl="4">
      <w:start w:val="0"/>
      <w:numFmt w:val="bullet"/>
      <w:lvlText w:val="•"/>
      <w:lvlJc w:val="left"/>
      <w:pPr>
        <w:ind w:left="1400" w:hanging="699"/>
      </w:pPr>
      <w:rPr>
        <w:rFonts w:hint="default"/>
        <w:lang w:val="en-US" w:eastAsia="zh-CN" w:bidi="ar-SA"/>
      </w:rPr>
    </w:lvl>
    <w:lvl w:ilvl="5">
      <w:start w:val="0"/>
      <w:numFmt w:val="bullet"/>
      <w:lvlText w:val="•"/>
      <w:lvlJc w:val="left"/>
      <w:pPr>
        <w:ind w:left="2736" w:hanging="699"/>
      </w:pPr>
      <w:rPr>
        <w:rFonts w:hint="default"/>
        <w:lang w:val="en-US" w:eastAsia="zh-CN" w:bidi="ar-SA"/>
      </w:rPr>
    </w:lvl>
    <w:lvl w:ilvl="6">
      <w:start w:val="0"/>
      <w:numFmt w:val="bullet"/>
      <w:lvlText w:val="•"/>
      <w:lvlJc w:val="left"/>
      <w:pPr>
        <w:ind w:left="4073" w:hanging="699"/>
      </w:pPr>
      <w:rPr>
        <w:rFonts w:hint="default"/>
        <w:lang w:val="en-US" w:eastAsia="zh-CN" w:bidi="ar-SA"/>
      </w:rPr>
    </w:lvl>
    <w:lvl w:ilvl="7">
      <w:start w:val="0"/>
      <w:numFmt w:val="bullet"/>
      <w:lvlText w:val="•"/>
      <w:lvlJc w:val="left"/>
      <w:pPr>
        <w:ind w:left="5410" w:hanging="699"/>
      </w:pPr>
      <w:rPr>
        <w:rFonts w:hint="default"/>
        <w:lang w:val="en-US" w:eastAsia="zh-CN" w:bidi="ar-SA"/>
      </w:rPr>
    </w:lvl>
    <w:lvl w:ilvl="8">
      <w:start w:val="0"/>
      <w:numFmt w:val="bullet"/>
      <w:lvlText w:val="•"/>
      <w:lvlJc w:val="left"/>
      <w:pPr>
        <w:ind w:left="6746" w:hanging="699"/>
      </w:pPr>
      <w:rPr>
        <w:rFonts w:hint="default"/>
        <w:lang w:val="en-US" w:eastAsia="zh-CN" w:bidi="ar-SA"/>
      </w:rPr>
    </w:lvl>
  </w:abstractNum>
  <w:abstractNum w:abstractNumId="1">
    <w:nsid w:val="0A790E38"/>
    <w:multiLevelType w:val="hybridMultilevel"/>
    <w:tmpl w:val="00000000"/>
    <w:lvl w:ilvl="0">
      <w:start w:val="2"/>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2">
    <w:nsid w:val="0AD1E9C1"/>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3">
    <w:nsid w:val="0B9B46A8"/>
    <w:multiLevelType w:val="hybridMultilevel"/>
    <w:tmpl w:val="00000000"/>
    <w:lvl w:ilvl="0">
      <w:start w:val="1"/>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4">
    <w:nsid w:val="0E83D109"/>
    <w:multiLevelType w:val="hybridMultilevel"/>
    <w:tmpl w:val="00000000"/>
    <w:lvl w:ilvl="0">
      <w:start w:val="2"/>
      <w:numFmt w:val="decimal"/>
      <w:lvlText w:val="%1）"/>
      <w:lvlJc w:val="left"/>
      <w:pPr>
        <w:ind w:left="1635" w:hanging="60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418" w:hanging="600"/>
      </w:pPr>
      <w:rPr>
        <w:rFonts w:hint="default"/>
        <w:lang w:val="en-US" w:eastAsia="zh-CN" w:bidi="ar-SA"/>
      </w:rPr>
    </w:lvl>
    <w:lvl w:ilvl="2">
      <w:start w:val="0"/>
      <w:numFmt w:val="bullet"/>
      <w:lvlText w:val="•"/>
      <w:lvlJc w:val="left"/>
      <w:pPr>
        <w:ind w:left="3196" w:hanging="600"/>
      </w:pPr>
      <w:rPr>
        <w:rFonts w:hint="default"/>
        <w:lang w:val="en-US" w:eastAsia="zh-CN" w:bidi="ar-SA"/>
      </w:rPr>
    </w:lvl>
    <w:lvl w:ilvl="3">
      <w:start w:val="0"/>
      <w:numFmt w:val="bullet"/>
      <w:lvlText w:val="•"/>
      <w:lvlJc w:val="left"/>
      <w:pPr>
        <w:ind w:left="3974" w:hanging="600"/>
      </w:pPr>
      <w:rPr>
        <w:rFonts w:hint="default"/>
        <w:lang w:val="en-US" w:eastAsia="zh-CN" w:bidi="ar-SA"/>
      </w:rPr>
    </w:lvl>
    <w:lvl w:ilvl="4">
      <w:start w:val="0"/>
      <w:numFmt w:val="bullet"/>
      <w:lvlText w:val="•"/>
      <w:lvlJc w:val="left"/>
      <w:pPr>
        <w:ind w:left="4752" w:hanging="600"/>
      </w:pPr>
      <w:rPr>
        <w:rFonts w:hint="default"/>
        <w:lang w:val="en-US" w:eastAsia="zh-CN" w:bidi="ar-SA"/>
      </w:rPr>
    </w:lvl>
    <w:lvl w:ilvl="5">
      <w:start w:val="0"/>
      <w:numFmt w:val="bullet"/>
      <w:lvlText w:val="•"/>
      <w:lvlJc w:val="left"/>
      <w:pPr>
        <w:ind w:left="5530" w:hanging="600"/>
      </w:pPr>
      <w:rPr>
        <w:rFonts w:hint="default"/>
        <w:lang w:val="en-US" w:eastAsia="zh-CN" w:bidi="ar-SA"/>
      </w:rPr>
    </w:lvl>
    <w:lvl w:ilvl="6">
      <w:start w:val="0"/>
      <w:numFmt w:val="bullet"/>
      <w:lvlText w:val="•"/>
      <w:lvlJc w:val="left"/>
      <w:pPr>
        <w:ind w:left="6308" w:hanging="600"/>
      </w:pPr>
      <w:rPr>
        <w:rFonts w:hint="default"/>
        <w:lang w:val="en-US" w:eastAsia="zh-CN" w:bidi="ar-SA"/>
      </w:rPr>
    </w:lvl>
    <w:lvl w:ilvl="7">
      <w:start w:val="0"/>
      <w:numFmt w:val="bullet"/>
      <w:lvlText w:val="•"/>
      <w:lvlJc w:val="left"/>
      <w:pPr>
        <w:ind w:left="7086" w:hanging="600"/>
      </w:pPr>
      <w:rPr>
        <w:rFonts w:hint="default"/>
        <w:lang w:val="en-US" w:eastAsia="zh-CN" w:bidi="ar-SA"/>
      </w:rPr>
    </w:lvl>
    <w:lvl w:ilvl="8">
      <w:start w:val="0"/>
      <w:numFmt w:val="bullet"/>
      <w:lvlText w:val="•"/>
      <w:lvlJc w:val="left"/>
      <w:pPr>
        <w:ind w:left="7864" w:hanging="600"/>
      </w:pPr>
      <w:rPr>
        <w:rFonts w:hint="default"/>
        <w:lang w:val="en-US" w:eastAsia="zh-CN" w:bidi="ar-SA"/>
      </w:rPr>
    </w:lvl>
  </w:abstractNum>
  <w:abstractNum w:abstractNumId="5">
    <w:nsid w:val="0F225804"/>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6">
    <w:nsid w:val="10167FBB"/>
    <w:multiLevelType w:val="hybridMultilevel"/>
    <w:tmpl w:val="00000000"/>
    <w:lvl w:ilvl="0">
      <w:start w:val="7"/>
      <w:numFmt w:val="decimal"/>
      <w:lvlText w:val="%1"/>
      <w:lvlJc w:val="left"/>
      <w:pPr>
        <w:ind w:left="557" w:hanging="840"/>
        <w:jc w:val="left"/>
      </w:pPr>
      <w:rPr>
        <w:rFonts w:hint="default"/>
        <w:lang w:val="en-US" w:eastAsia="zh-CN" w:bidi="ar-SA"/>
      </w:rPr>
    </w:lvl>
    <w:lvl w:ilvl="1">
      <w:start w:val="2"/>
      <w:numFmt w:val="decimal"/>
      <w:lvlText w:val="%1.%2"/>
      <w:lvlJc w:val="left"/>
      <w:pPr>
        <w:ind w:left="557" w:hanging="840"/>
        <w:jc w:val="left"/>
      </w:pPr>
      <w:rPr>
        <w:rFonts w:hint="default"/>
        <w:lang w:val="en-US" w:eastAsia="zh-CN" w:bidi="ar-SA"/>
      </w:rPr>
    </w:lvl>
    <w:lvl w:ilvl="2">
      <w:start w:val="3"/>
      <w:numFmt w:val="decimal"/>
      <w:lvlText w:val="%1.%2.%3"/>
      <w:lvlJc w:val="left"/>
      <w:pPr>
        <w:ind w:left="557" w:hanging="840"/>
        <w:jc w:val="left"/>
      </w:pPr>
      <w:rPr>
        <w:rFonts w:ascii="宋体" w:eastAsia="宋体" w:hAnsi="宋体" w:cs="宋体" w:hint="default"/>
        <w:w w:val="100"/>
        <w:sz w:val="24"/>
        <w:szCs w:val="24"/>
        <w:lang w:val="en-US" w:eastAsia="zh-CN" w:bidi="ar-SA"/>
      </w:rPr>
    </w:lvl>
    <w:lvl w:ilvl="3">
      <w:start w:val="0"/>
      <w:numFmt w:val="bullet"/>
      <w:lvlText w:val="•"/>
      <w:lvlJc w:val="left"/>
      <w:pPr>
        <w:ind w:left="3218" w:hanging="840"/>
      </w:pPr>
      <w:rPr>
        <w:rFonts w:hint="default"/>
        <w:lang w:val="en-US" w:eastAsia="zh-CN" w:bidi="ar-SA"/>
      </w:rPr>
    </w:lvl>
    <w:lvl w:ilvl="4">
      <w:start w:val="0"/>
      <w:numFmt w:val="bullet"/>
      <w:lvlText w:val="•"/>
      <w:lvlJc w:val="left"/>
      <w:pPr>
        <w:ind w:left="4104" w:hanging="840"/>
      </w:pPr>
      <w:rPr>
        <w:rFonts w:hint="default"/>
        <w:lang w:val="en-US" w:eastAsia="zh-CN" w:bidi="ar-SA"/>
      </w:rPr>
    </w:lvl>
    <w:lvl w:ilvl="5">
      <w:start w:val="0"/>
      <w:numFmt w:val="bullet"/>
      <w:lvlText w:val="•"/>
      <w:lvlJc w:val="left"/>
      <w:pPr>
        <w:ind w:left="4990" w:hanging="840"/>
      </w:pPr>
      <w:rPr>
        <w:rFonts w:hint="default"/>
        <w:lang w:val="en-US" w:eastAsia="zh-CN" w:bidi="ar-SA"/>
      </w:rPr>
    </w:lvl>
    <w:lvl w:ilvl="6">
      <w:start w:val="0"/>
      <w:numFmt w:val="bullet"/>
      <w:lvlText w:val="•"/>
      <w:lvlJc w:val="left"/>
      <w:pPr>
        <w:ind w:left="5876" w:hanging="840"/>
      </w:pPr>
      <w:rPr>
        <w:rFonts w:hint="default"/>
        <w:lang w:val="en-US" w:eastAsia="zh-CN" w:bidi="ar-SA"/>
      </w:rPr>
    </w:lvl>
    <w:lvl w:ilvl="7">
      <w:start w:val="0"/>
      <w:numFmt w:val="bullet"/>
      <w:lvlText w:val="•"/>
      <w:lvlJc w:val="left"/>
      <w:pPr>
        <w:ind w:left="6762" w:hanging="840"/>
      </w:pPr>
      <w:rPr>
        <w:rFonts w:hint="default"/>
        <w:lang w:val="en-US" w:eastAsia="zh-CN" w:bidi="ar-SA"/>
      </w:rPr>
    </w:lvl>
    <w:lvl w:ilvl="8">
      <w:start w:val="0"/>
      <w:numFmt w:val="bullet"/>
      <w:lvlText w:val="•"/>
      <w:lvlJc w:val="left"/>
      <w:pPr>
        <w:ind w:left="7648" w:hanging="840"/>
      </w:pPr>
      <w:rPr>
        <w:rFonts w:hint="default"/>
        <w:lang w:val="en-US" w:eastAsia="zh-CN" w:bidi="ar-SA"/>
      </w:rPr>
    </w:lvl>
  </w:abstractNum>
  <w:abstractNum w:abstractNumId="7">
    <w:nsid w:val="147F9367"/>
    <w:multiLevelType w:val="hybridMultilevel"/>
    <w:tmpl w:val="00000000"/>
    <w:lvl w:ilvl="0">
      <w:start w:val="6"/>
      <w:numFmt w:val="decimal"/>
      <w:lvlText w:val="%1"/>
      <w:lvlJc w:val="left"/>
      <w:pPr>
        <w:ind w:left="1397" w:hanging="840"/>
        <w:jc w:val="left"/>
      </w:pPr>
      <w:rPr>
        <w:rFonts w:hint="default"/>
        <w:lang w:val="en-US" w:eastAsia="zh-CN" w:bidi="ar-SA"/>
      </w:rPr>
    </w:lvl>
    <w:lvl w:ilvl="1">
      <w:start w:val="2"/>
      <w:numFmt w:val="decimal"/>
      <w:lvlText w:val="%1.%2"/>
      <w:lvlJc w:val="left"/>
      <w:pPr>
        <w:ind w:left="1397" w:hanging="840"/>
        <w:jc w:val="left"/>
      </w:pPr>
      <w:rPr>
        <w:rFonts w:hint="default"/>
        <w:lang w:val="en-US" w:eastAsia="zh-CN" w:bidi="ar-SA"/>
      </w:rPr>
    </w:lvl>
    <w:lvl w:ilvl="2">
      <w:start w:val="5"/>
      <w:numFmt w:val="decimal"/>
      <w:lvlText w:val="%1.%2.%3"/>
      <w:lvlJc w:val="left"/>
      <w:pPr>
        <w:ind w:left="1397" w:hanging="840"/>
        <w:jc w:val="left"/>
      </w:pPr>
      <w:rPr>
        <w:rFonts w:ascii="宋体" w:eastAsia="宋体" w:hAnsi="宋体" w:cs="宋体" w:hint="default"/>
        <w:w w:val="100"/>
        <w:sz w:val="24"/>
        <w:szCs w:val="24"/>
        <w:lang w:val="en-US" w:eastAsia="zh-CN" w:bidi="ar-SA"/>
      </w:rPr>
    </w:lvl>
    <w:lvl w:ilvl="3">
      <w:start w:val="1"/>
      <w:numFmt w:val="decimal"/>
      <w:lvlText w:val="%4"/>
      <w:lvlJc w:val="left"/>
      <w:pPr>
        <w:ind w:left="1397" w:hanging="360"/>
        <w:jc w:val="left"/>
      </w:pPr>
      <w:rPr>
        <w:rFonts w:ascii="宋体" w:eastAsia="宋体" w:hAnsi="宋体" w:cs="宋体" w:hint="default"/>
        <w:w w:val="100"/>
        <w:sz w:val="24"/>
        <w:szCs w:val="24"/>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8">
    <w:nsid w:val="15B2B771"/>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9">
    <w:nsid w:val="16952E51"/>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10">
    <w:nsid w:val="16DAD326"/>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11">
    <w:nsid w:val="1CE059C4"/>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12">
    <w:nsid w:val="25A4DC6E"/>
    <w:multiLevelType w:val="hybridMultilevel"/>
    <w:tmpl w:val="00000000"/>
    <w:lvl w:ilvl="0">
      <w:start w:val="7"/>
      <w:numFmt w:val="decimal"/>
      <w:lvlText w:val="%1"/>
      <w:lvlJc w:val="left"/>
      <w:pPr>
        <w:ind w:left="1256" w:hanging="699"/>
        <w:jc w:val="left"/>
      </w:pPr>
      <w:rPr>
        <w:rFonts w:hint="default"/>
        <w:lang w:val="en-US" w:eastAsia="zh-CN" w:bidi="ar-SA"/>
      </w:rPr>
    </w:lvl>
    <w:lvl w:ilvl="1">
      <w:start w:val="4"/>
      <w:numFmt w:val="decimal"/>
      <w:lvlText w:val="%1.%2"/>
      <w:lvlJc w:val="left"/>
      <w:pPr>
        <w:ind w:left="1256" w:hanging="699"/>
        <w:jc w:val="left"/>
      </w:pPr>
      <w:rPr>
        <w:rFonts w:ascii="黑体" w:eastAsia="黑体" w:hAnsi="黑体" w:cs="黑体" w:hint="default"/>
        <w:spacing w:val="-2"/>
        <w:w w:val="100"/>
        <w:sz w:val="28"/>
        <w:szCs w:val="28"/>
        <w:lang w:val="en-US" w:eastAsia="zh-CN" w:bidi="ar-SA"/>
      </w:rPr>
    </w:lvl>
    <w:lvl w:ilvl="2">
      <w:start w:val="1"/>
      <w:numFmt w:val="decimal"/>
      <w:lvlText w:val="%1.%2.%3"/>
      <w:lvlJc w:val="left"/>
      <w:pPr>
        <w:ind w:left="557" w:hanging="840"/>
        <w:jc w:val="left"/>
      </w:pPr>
      <w:rPr>
        <w:rFonts w:ascii="宋体" w:eastAsia="宋体" w:hAnsi="宋体" w:cs="宋体" w:hint="default"/>
        <w:w w:val="100"/>
        <w:sz w:val="24"/>
        <w:szCs w:val="24"/>
        <w:lang w:val="en-US" w:eastAsia="zh-CN" w:bidi="ar-SA"/>
      </w:rPr>
    </w:lvl>
    <w:lvl w:ilvl="3">
      <w:start w:val="1"/>
      <w:numFmt w:val="decimal"/>
      <w:lvlText w:val="%4"/>
      <w:lvlJc w:val="left"/>
      <w:pPr>
        <w:ind w:left="557" w:hanging="360"/>
        <w:jc w:val="left"/>
      </w:pPr>
      <w:rPr>
        <w:rFonts w:ascii="宋体" w:eastAsia="宋体" w:hAnsi="宋体" w:cs="宋体" w:hint="default"/>
        <w:w w:val="100"/>
        <w:sz w:val="24"/>
        <w:szCs w:val="24"/>
        <w:lang w:val="en-US" w:eastAsia="zh-CN" w:bidi="ar-SA"/>
      </w:rPr>
    </w:lvl>
    <w:lvl w:ilvl="4">
      <w:start w:val="0"/>
      <w:numFmt w:val="bullet"/>
      <w:lvlText w:val="•"/>
      <w:lvlJc w:val="left"/>
      <w:pPr>
        <w:ind w:left="3980" w:hanging="360"/>
      </w:pPr>
      <w:rPr>
        <w:rFonts w:hint="default"/>
        <w:lang w:val="en-US" w:eastAsia="zh-CN" w:bidi="ar-SA"/>
      </w:rPr>
    </w:lvl>
    <w:lvl w:ilvl="5">
      <w:start w:val="0"/>
      <w:numFmt w:val="bullet"/>
      <w:lvlText w:val="•"/>
      <w:lvlJc w:val="left"/>
      <w:pPr>
        <w:ind w:left="4886" w:hanging="360"/>
      </w:pPr>
      <w:rPr>
        <w:rFonts w:hint="default"/>
        <w:lang w:val="en-US" w:eastAsia="zh-CN" w:bidi="ar-SA"/>
      </w:rPr>
    </w:lvl>
    <w:lvl w:ilvl="6">
      <w:start w:val="0"/>
      <w:numFmt w:val="bullet"/>
      <w:lvlText w:val="•"/>
      <w:lvlJc w:val="left"/>
      <w:pPr>
        <w:ind w:left="5793" w:hanging="360"/>
      </w:pPr>
      <w:rPr>
        <w:rFonts w:hint="default"/>
        <w:lang w:val="en-US" w:eastAsia="zh-CN" w:bidi="ar-SA"/>
      </w:rPr>
    </w:lvl>
    <w:lvl w:ilvl="7">
      <w:start w:val="0"/>
      <w:numFmt w:val="bullet"/>
      <w:lvlText w:val="•"/>
      <w:lvlJc w:val="left"/>
      <w:pPr>
        <w:ind w:left="6700" w:hanging="360"/>
      </w:pPr>
      <w:rPr>
        <w:rFonts w:hint="default"/>
        <w:lang w:val="en-US" w:eastAsia="zh-CN" w:bidi="ar-SA"/>
      </w:rPr>
    </w:lvl>
    <w:lvl w:ilvl="8">
      <w:start w:val="0"/>
      <w:numFmt w:val="bullet"/>
      <w:lvlText w:val="•"/>
      <w:lvlJc w:val="left"/>
      <w:pPr>
        <w:ind w:left="7606" w:hanging="360"/>
      </w:pPr>
      <w:rPr>
        <w:rFonts w:hint="default"/>
        <w:lang w:val="en-US" w:eastAsia="zh-CN" w:bidi="ar-SA"/>
      </w:rPr>
    </w:lvl>
  </w:abstractNum>
  <w:abstractNum w:abstractNumId="13">
    <w:nsid w:val="26185CE3"/>
    <w:multiLevelType w:val="hybridMultilevel"/>
    <w:tmpl w:val="00000000"/>
    <w:lvl w:ilvl="0">
      <w:start w:val="2"/>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14">
    <w:nsid w:val="29160E29"/>
    <w:multiLevelType w:val="hybridMultilevel"/>
    <w:tmpl w:val="00000000"/>
    <w:lvl w:ilvl="0">
      <w:start w:val="1"/>
      <w:numFmt w:val="upperLetter"/>
      <w:lvlText w:val="%1"/>
      <w:lvlJc w:val="left"/>
      <w:pPr>
        <w:ind w:left="1220" w:hanging="665"/>
        <w:jc w:val="left"/>
      </w:pPr>
      <w:rPr>
        <w:rFonts w:hint="default"/>
        <w:lang w:val="en-US" w:eastAsia="zh-CN" w:bidi="ar-SA"/>
      </w:rPr>
    </w:lvl>
    <w:lvl w:ilvl="1">
      <w:start w:val="1"/>
      <w:numFmt w:val="decimal"/>
      <w:lvlText w:val="%1.%2"/>
      <w:lvlJc w:val="left"/>
      <w:pPr>
        <w:ind w:left="1220" w:hanging="665"/>
        <w:jc w:val="left"/>
      </w:pPr>
      <w:rPr>
        <w:rFonts w:ascii="Cambria" w:eastAsia="Cambria" w:hAnsi="Cambria" w:cs="Cambria" w:hint="default"/>
        <w:spacing w:val="-1"/>
        <w:w w:val="100"/>
        <w:sz w:val="28"/>
        <w:szCs w:val="28"/>
        <w:lang w:val="en-US" w:eastAsia="zh-CN" w:bidi="ar-SA"/>
      </w:rPr>
    </w:lvl>
    <w:lvl w:ilvl="2">
      <w:start w:val="1"/>
      <w:numFmt w:val="decimal"/>
      <w:lvlText w:val="%1.%2.%3"/>
      <w:lvlJc w:val="left"/>
      <w:pPr>
        <w:ind w:left="555" w:hanging="773"/>
        <w:jc w:val="left"/>
      </w:pPr>
      <w:rPr>
        <w:rFonts w:ascii="Times New Roman" w:eastAsia="Times New Roman" w:hAnsi="Times New Roman" w:cs="Times New Roman" w:hint="default"/>
        <w:spacing w:val="-1"/>
        <w:w w:val="100"/>
        <w:sz w:val="24"/>
        <w:szCs w:val="24"/>
        <w:lang w:val="en-US" w:eastAsia="zh-CN" w:bidi="ar-SA"/>
      </w:rPr>
    </w:lvl>
    <w:lvl w:ilvl="3">
      <w:start w:val="1"/>
      <w:numFmt w:val="decimal"/>
      <w:lvlText w:val="%4"/>
      <w:lvlJc w:val="left"/>
      <w:pPr>
        <w:ind w:left="1275" w:hanging="240"/>
        <w:jc w:val="left"/>
      </w:pPr>
      <w:rPr>
        <w:rFonts w:ascii="Times New Roman" w:eastAsia="Times New Roman" w:hAnsi="Times New Roman" w:cs="Times New Roman" w:hint="default"/>
        <w:w w:val="100"/>
        <w:sz w:val="24"/>
        <w:szCs w:val="24"/>
        <w:lang w:val="en-US" w:eastAsia="zh-CN" w:bidi="ar-SA"/>
      </w:rPr>
    </w:lvl>
    <w:lvl w:ilvl="4">
      <w:start w:val="0"/>
      <w:numFmt w:val="bullet"/>
      <w:lvlText w:val="•"/>
      <w:lvlJc w:val="left"/>
      <w:pPr>
        <w:ind w:left="3315" w:hanging="240"/>
      </w:pPr>
      <w:rPr>
        <w:rFonts w:hint="default"/>
        <w:lang w:val="en-US" w:eastAsia="zh-CN" w:bidi="ar-SA"/>
      </w:rPr>
    </w:lvl>
    <w:lvl w:ilvl="5">
      <w:start w:val="0"/>
      <w:numFmt w:val="bullet"/>
      <w:lvlText w:val="•"/>
      <w:lvlJc w:val="left"/>
      <w:pPr>
        <w:ind w:left="4332" w:hanging="240"/>
      </w:pPr>
      <w:rPr>
        <w:rFonts w:hint="default"/>
        <w:lang w:val="en-US" w:eastAsia="zh-CN" w:bidi="ar-SA"/>
      </w:rPr>
    </w:lvl>
    <w:lvl w:ilvl="6">
      <w:start w:val="0"/>
      <w:numFmt w:val="bullet"/>
      <w:lvlText w:val="•"/>
      <w:lvlJc w:val="left"/>
      <w:pPr>
        <w:ind w:left="5350" w:hanging="240"/>
      </w:pPr>
      <w:rPr>
        <w:rFonts w:hint="default"/>
        <w:lang w:val="en-US" w:eastAsia="zh-CN" w:bidi="ar-SA"/>
      </w:rPr>
    </w:lvl>
    <w:lvl w:ilvl="7">
      <w:start w:val="0"/>
      <w:numFmt w:val="bullet"/>
      <w:lvlText w:val="•"/>
      <w:lvlJc w:val="left"/>
      <w:pPr>
        <w:ind w:left="6367" w:hanging="240"/>
      </w:pPr>
      <w:rPr>
        <w:rFonts w:hint="default"/>
        <w:lang w:val="en-US" w:eastAsia="zh-CN" w:bidi="ar-SA"/>
      </w:rPr>
    </w:lvl>
    <w:lvl w:ilvl="8">
      <w:start w:val="0"/>
      <w:numFmt w:val="bullet"/>
      <w:lvlText w:val="•"/>
      <w:lvlJc w:val="left"/>
      <w:pPr>
        <w:ind w:left="7385" w:hanging="240"/>
      </w:pPr>
      <w:rPr>
        <w:rFonts w:hint="default"/>
        <w:lang w:val="en-US" w:eastAsia="zh-CN" w:bidi="ar-SA"/>
      </w:rPr>
    </w:lvl>
  </w:abstractNum>
  <w:abstractNum w:abstractNumId="15">
    <w:nsid w:val="2C9F304C"/>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16">
    <w:nsid w:val="3306252F"/>
    <w:multiLevelType w:val="hybridMultilevel"/>
    <w:tmpl w:val="00000000"/>
    <w:lvl w:ilvl="0">
      <w:start w:val="1"/>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17">
    <w:nsid w:val="33504FCF"/>
    <w:multiLevelType w:val="hybridMultilevel"/>
    <w:tmpl w:val="00000000"/>
    <w:lvl w:ilvl="0">
      <w:start w:val="1"/>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18">
    <w:nsid w:val="3390B1A5"/>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19">
    <w:nsid w:val="346B0FDF"/>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20">
    <w:nsid w:val="354ECF0C"/>
    <w:multiLevelType w:val="hybridMultilevel"/>
    <w:tmpl w:val="00000000"/>
    <w:lvl w:ilvl="0">
      <w:start w:val="11"/>
      <w:numFmt w:val="decimal"/>
      <w:lvlText w:val="%1"/>
      <w:lvlJc w:val="left"/>
      <w:pPr>
        <w:ind w:left="557" w:hanging="960"/>
        <w:jc w:val="left"/>
      </w:pPr>
      <w:rPr>
        <w:rFonts w:hint="default"/>
        <w:lang w:val="en-US" w:eastAsia="zh-CN" w:bidi="ar-SA"/>
      </w:rPr>
    </w:lvl>
    <w:lvl w:ilvl="1">
      <w:start w:val="1"/>
      <w:numFmt w:val="decimal"/>
      <w:lvlText w:val="%1.%2"/>
      <w:lvlJc w:val="left"/>
      <w:pPr>
        <w:ind w:left="557" w:hanging="960"/>
        <w:jc w:val="left"/>
      </w:pPr>
      <w:rPr>
        <w:rFonts w:hint="default"/>
        <w:lang w:val="en-US" w:eastAsia="zh-CN" w:bidi="ar-SA"/>
      </w:rPr>
    </w:lvl>
    <w:lvl w:ilvl="2">
      <w:start w:val="4"/>
      <w:numFmt w:val="decimal"/>
      <w:lvlText w:val="%1.%2.%3"/>
      <w:lvlJc w:val="left"/>
      <w:pPr>
        <w:ind w:left="557" w:hanging="960"/>
        <w:jc w:val="left"/>
      </w:pPr>
      <w:rPr>
        <w:rFonts w:ascii="宋体" w:eastAsia="宋体" w:hAnsi="宋体" w:cs="宋体" w:hint="default"/>
        <w:w w:val="100"/>
        <w:sz w:val="24"/>
        <w:szCs w:val="24"/>
        <w:lang w:val="en-US" w:eastAsia="zh-CN" w:bidi="ar-SA"/>
      </w:rPr>
    </w:lvl>
    <w:lvl w:ilvl="3">
      <w:start w:val="0"/>
      <w:numFmt w:val="bullet"/>
      <w:lvlText w:val="•"/>
      <w:lvlJc w:val="left"/>
      <w:pPr>
        <w:ind w:left="3218" w:hanging="960"/>
      </w:pPr>
      <w:rPr>
        <w:rFonts w:hint="default"/>
        <w:lang w:val="en-US" w:eastAsia="zh-CN" w:bidi="ar-SA"/>
      </w:rPr>
    </w:lvl>
    <w:lvl w:ilvl="4">
      <w:start w:val="0"/>
      <w:numFmt w:val="bullet"/>
      <w:lvlText w:val="•"/>
      <w:lvlJc w:val="left"/>
      <w:pPr>
        <w:ind w:left="4104" w:hanging="960"/>
      </w:pPr>
      <w:rPr>
        <w:rFonts w:hint="default"/>
        <w:lang w:val="en-US" w:eastAsia="zh-CN" w:bidi="ar-SA"/>
      </w:rPr>
    </w:lvl>
    <w:lvl w:ilvl="5">
      <w:start w:val="0"/>
      <w:numFmt w:val="bullet"/>
      <w:lvlText w:val="•"/>
      <w:lvlJc w:val="left"/>
      <w:pPr>
        <w:ind w:left="4990" w:hanging="960"/>
      </w:pPr>
      <w:rPr>
        <w:rFonts w:hint="default"/>
        <w:lang w:val="en-US" w:eastAsia="zh-CN" w:bidi="ar-SA"/>
      </w:rPr>
    </w:lvl>
    <w:lvl w:ilvl="6">
      <w:start w:val="0"/>
      <w:numFmt w:val="bullet"/>
      <w:lvlText w:val="•"/>
      <w:lvlJc w:val="left"/>
      <w:pPr>
        <w:ind w:left="5876" w:hanging="960"/>
      </w:pPr>
      <w:rPr>
        <w:rFonts w:hint="default"/>
        <w:lang w:val="en-US" w:eastAsia="zh-CN" w:bidi="ar-SA"/>
      </w:rPr>
    </w:lvl>
    <w:lvl w:ilvl="7">
      <w:start w:val="0"/>
      <w:numFmt w:val="bullet"/>
      <w:lvlText w:val="•"/>
      <w:lvlJc w:val="left"/>
      <w:pPr>
        <w:ind w:left="6762" w:hanging="960"/>
      </w:pPr>
      <w:rPr>
        <w:rFonts w:hint="default"/>
        <w:lang w:val="en-US" w:eastAsia="zh-CN" w:bidi="ar-SA"/>
      </w:rPr>
    </w:lvl>
    <w:lvl w:ilvl="8">
      <w:start w:val="0"/>
      <w:numFmt w:val="bullet"/>
      <w:lvlText w:val="•"/>
      <w:lvlJc w:val="left"/>
      <w:pPr>
        <w:ind w:left="7648" w:hanging="960"/>
      </w:pPr>
      <w:rPr>
        <w:rFonts w:hint="default"/>
        <w:lang w:val="en-US" w:eastAsia="zh-CN" w:bidi="ar-SA"/>
      </w:rPr>
    </w:lvl>
  </w:abstractNum>
  <w:abstractNum w:abstractNumId="21">
    <w:nsid w:val="37D48327"/>
    <w:multiLevelType w:val="hybridMultilevel"/>
    <w:tmpl w:val="00000000"/>
    <w:lvl w:ilvl="0">
      <w:start w:val="8"/>
      <w:numFmt w:val="decimal"/>
      <w:lvlText w:val="%1"/>
      <w:lvlJc w:val="left"/>
      <w:pPr>
        <w:ind w:left="557" w:hanging="840"/>
        <w:jc w:val="left"/>
      </w:pPr>
      <w:rPr>
        <w:rFonts w:hint="default"/>
        <w:lang w:val="en-US" w:eastAsia="zh-CN" w:bidi="ar-SA"/>
      </w:rPr>
    </w:lvl>
    <w:lvl w:ilvl="1">
      <w:start w:val="2"/>
      <w:numFmt w:val="decimal"/>
      <w:lvlText w:val="%1.%2"/>
      <w:lvlJc w:val="left"/>
      <w:pPr>
        <w:ind w:left="557" w:hanging="840"/>
        <w:jc w:val="left"/>
      </w:pPr>
      <w:rPr>
        <w:rFonts w:hint="default"/>
        <w:lang w:val="en-US" w:eastAsia="zh-CN" w:bidi="ar-SA"/>
      </w:rPr>
    </w:lvl>
    <w:lvl w:ilvl="2">
      <w:start w:val="5"/>
      <w:numFmt w:val="decimal"/>
      <w:lvlText w:val="%1.%2.%3"/>
      <w:lvlJc w:val="left"/>
      <w:pPr>
        <w:ind w:left="557" w:hanging="840"/>
        <w:jc w:val="left"/>
      </w:pPr>
      <w:rPr>
        <w:rFonts w:ascii="宋体" w:eastAsia="宋体" w:hAnsi="宋体" w:cs="宋体" w:hint="default"/>
        <w:w w:val="100"/>
        <w:sz w:val="24"/>
        <w:szCs w:val="24"/>
        <w:lang w:val="en-US" w:eastAsia="zh-CN" w:bidi="ar-SA"/>
      </w:rPr>
    </w:lvl>
    <w:lvl w:ilvl="3">
      <w:start w:val="0"/>
      <w:numFmt w:val="bullet"/>
      <w:lvlText w:val="•"/>
      <w:lvlJc w:val="left"/>
      <w:pPr>
        <w:ind w:left="3218" w:hanging="840"/>
      </w:pPr>
      <w:rPr>
        <w:rFonts w:hint="default"/>
        <w:lang w:val="en-US" w:eastAsia="zh-CN" w:bidi="ar-SA"/>
      </w:rPr>
    </w:lvl>
    <w:lvl w:ilvl="4">
      <w:start w:val="0"/>
      <w:numFmt w:val="bullet"/>
      <w:lvlText w:val="•"/>
      <w:lvlJc w:val="left"/>
      <w:pPr>
        <w:ind w:left="4104" w:hanging="840"/>
      </w:pPr>
      <w:rPr>
        <w:rFonts w:hint="default"/>
        <w:lang w:val="en-US" w:eastAsia="zh-CN" w:bidi="ar-SA"/>
      </w:rPr>
    </w:lvl>
    <w:lvl w:ilvl="5">
      <w:start w:val="0"/>
      <w:numFmt w:val="bullet"/>
      <w:lvlText w:val="•"/>
      <w:lvlJc w:val="left"/>
      <w:pPr>
        <w:ind w:left="4990" w:hanging="840"/>
      </w:pPr>
      <w:rPr>
        <w:rFonts w:hint="default"/>
        <w:lang w:val="en-US" w:eastAsia="zh-CN" w:bidi="ar-SA"/>
      </w:rPr>
    </w:lvl>
    <w:lvl w:ilvl="6">
      <w:start w:val="0"/>
      <w:numFmt w:val="bullet"/>
      <w:lvlText w:val="•"/>
      <w:lvlJc w:val="left"/>
      <w:pPr>
        <w:ind w:left="5876" w:hanging="840"/>
      </w:pPr>
      <w:rPr>
        <w:rFonts w:hint="default"/>
        <w:lang w:val="en-US" w:eastAsia="zh-CN" w:bidi="ar-SA"/>
      </w:rPr>
    </w:lvl>
    <w:lvl w:ilvl="7">
      <w:start w:val="0"/>
      <w:numFmt w:val="bullet"/>
      <w:lvlText w:val="•"/>
      <w:lvlJc w:val="left"/>
      <w:pPr>
        <w:ind w:left="6762" w:hanging="840"/>
      </w:pPr>
      <w:rPr>
        <w:rFonts w:hint="default"/>
        <w:lang w:val="en-US" w:eastAsia="zh-CN" w:bidi="ar-SA"/>
      </w:rPr>
    </w:lvl>
    <w:lvl w:ilvl="8">
      <w:start w:val="0"/>
      <w:numFmt w:val="bullet"/>
      <w:lvlText w:val="•"/>
      <w:lvlJc w:val="left"/>
      <w:pPr>
        <w:ind w:left="7648" w:hanging="840"/>
      </w:pPr>
      <w:rPr>
        <w:rFonts w:hint="default"/>
        <w:lang w:val="en-US" w:eastAsia="zh-CN" w:bidi="ar-SA"/>
      </w:rPr>
    </w:lvl>
  </w:abstractNum>
  <w:abstractNum w:abstractNumId="22">
    <w:nsid w:val="3A5AB43D"/>
    <w:multiLevelType w:val="hybridMultilevel"/>
    <w:tmpl w:val="00000000"/>
    <w:lvl w:ilvl="0">
      <w:start w:val="1"/>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23">
    <w:nsid w:val="3B54081D"/>
    <w:multiLevelType w:val="hybridMultilevel"/>
    <w:tmpl w:val="00000000"/>
    <w:lvl w:ilvl="0">
      <w:start w:val="1"/>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24">
    <w:nsid w:val="3D25C172"/>
    <w:multiLevelType w:val="hybridMultilevel"/>
    <w:tmpl w:val="00000000"/>
    <w:lvl w:ilvl="0">
      <w:start w:val="8"/>
      <w:numFmt w:val="decimal"/>
      <w:lvlText w:val="%1"/>
      <w:lvlJc w:val="left"/>
      <w:pPr>
        <w:ind w:left="1006" w:hanging="449"/>
        <w:jc w:val="left"/>
      </w:pPr>
      <w:rPr>
        <w:rFonts w:ascii="黑体" w:eastAsia="黑体" w:hAnsi="黑体" w:cs="黑体" w:hint="default"/>
        <w:w w:val="100"/>
        <w:sz w:val="30"/>
        <w:szCs w:val="30"/>
        <w:lang w:val="en-US" w:eastAsia="zh-CN" w:bidi="ar-SA"/>
      </w:rPr>
    </w:lvl>
    <w:lvl w:ilvl="1">
      <w:start w:val="1"/>
      <w:numFmt w:val="decimal"/>
      <w:lvlText w:val="%1.%2"/>
      <w:lvlJc w:val="left"/>
      <w:pPr>
        <w:ind w:left="1397" w:hanging="840"/>
        <w:jc w:val="left"/>
      </w:pPr>
      <w:rPr>
        <w:rFonts w:hint="default"/>
        <w:spacing w:val="-2"/>
        <w:w w:val="100"/>
        <w:lang w:val="en-US" w:eastAsia="zh-CN" w:bidi="ar-SA"/>
      </w:rPr>
    </w:lvl>
    <w:lvl w:ilvl="2">
      <w:start w:val="1"/>
      <w:numFmt w:val="decimal"/>
      <w:lvlText w:val="%1.%2.%3"/>
      <w:lvlJc w:val="left"/>
      <w:pPr>
        <w:ind w:left="557" w:hanging="840"/>
        <w:jc w:val="left"/>
      </w:pPr>
      <w:rPr>
        <w:rFonts w:ascii="宋体" w:eastAsia="宋体" w:hAnsi="宋体" w:cs="宋体" w:hint="default"/>
        <w:w w:val="100"/>
        <w:sz w:val="24"/>
        <w:szCs w:val="24"/>
        <w:lang w:val="en-US" w:eastAsia="zh-CN" w:bidi="ar-SA"/>
      </w:rPr>
    </w:lvl>
    <w:lvl w:ilvl="3">
      <w:start w:val="0"/>
      <w:numFmt w:val="bullet"/>
      <w:lvlText w:val="•"/>
      <w:lvlJc w:val="left"/>
      <w:pPr>
        <w:ind w:left="1400" w:hanging="840"/>
      </w:pPr>
      <w:rPr>
        <w:rFonts w:hint="default"/>
        <w:lang w:val="en-US" w:eastAsia="zh-CN" w:bidi="ar-SA"/>
      </w:rPr>
    </w:lvl>
    <w:lvl w:ilvl="4">
      <w:start w:val="0"/>
      <w:numFmt w:val="bullet"/>
      <w:lvlText w:val="•"/>
      <w:lvlJc w:val="left"/>
      <w:pPr>
        <w:ind w:left="2545" w:hanging="840"/>
      </w:pPr>
      <w:rPr>
        <w:rFonts w:hint="default"/>
        <w:lang w:val="en-US" w:eastAsia="zh-CN" w:bidi="ar-SA"/>
      </w:rPr>
    </w:lvl>
    <w:lvl w:ilvl="5">
      <w:start w:val="0"/>
      <w:numFmt w:val="bullet"/>
      <w:lvlText w:val="•"/>
      <w:lvlJc w:val="left"/>
      <w:pPr>
        <w:ind w:left="3691" w:hanging="840"/>
      </w:pPr>
      <w:rPr>
        <w:rFonts w:hint="default"/>
        <w:lang w:val="en-US" w:eastAsia="zh-CN" w:bidi="ar-SA"/>
      </w:rPr>
    </w:lvl>
    <w:lvl w:ilvl="6">
      <w:start w:val="0"/>
      <w:numFmt w:val="bullet"/>
      <w:lvlText w:val="•"/>
      <w:lvlJc w:val="left"/>
      <w:pPr>
        <w:ind w:left="4837" w:hanging="840"/>
      </w:pPr>
      <w:rPr>
        <w:rFonts w:hint="default"/>
        <w:lang w:val="en-US" w:eastAsia="zh-CN" w:bidi="ar-SA"/>
      </w:rPr>
    </w:lvl>
    <w:lvl w:ilvl="7">
      <w:start w:val="0"/>
      <w:numFmt w:val="bullet"/>
      <w:lvlText w:val="•"/>
      <w:lvlJc w:val="left"/>
      <w:pPr>
        <w:ind w:left="5982" w:hanging="840"/>
      </w:pPr>
      <w:rPr>
        <w:rFonts w:hint="default"/>
        <w:lang w:val="en-US" w:eastAsia="zh-CN" w:bidi="ar-SA"/>
      </w:rPr>
    </w:lvl>
    <w:lvl w:ilvl="8">
      <w:start w:val="0"/>
      <w:numFmt w:val="bullet"/>
      <w:lvlText w:val="•"/>
      <w:lvlJc w:val="left"/>
      <w:pPr>
        <w:ind w:left="7128" w:hanging="840"/>
      </w:pPr>
      <w:rPr>
        <w:rFonts w:hint="default"/>
        <w:lang w:val="en-US" w:eastAsia="zh-CN" w:bidi="ar-SA"/>
      </w:rPr>
    </w:lvl>
  </w:abstractNum>
  <w:abstractNum w:abstractNumId="25">
    <w:nsid w:val="40EBBB5D"/>
    <w:multiLevelType w:val="hybridMultilevel"/>
    <w:tmpl w:val="00000000"/>
    <w:lvl w:ilvl="0">
      <w:start w:val="1"/>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26">
    <w:nsid w:val="4213ED74"/>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27">
    <w:nsid w:val="45D1064E"/>
    <w:multiLevelType w:val="hybridMultilevel"/>
    <w:tmpl w:val="00000000"/>
    <w:lvl w:ilvl="0">
      <w:start w:val="7"/>
      <w:numFmt w:val="decimal"/>
      <w:lvlText w:val="%1"/>
      <w:lvlJc w:val="left"/>
      <w:pPr>
        <w:ind w:left="557" w:hanging="840"/>
        <w:jc w:val="left"/>
      </w:pPr>
      <w:rPr>
        <w:rFonts w:hint="default"/>
        <w:lang w:val="en-US" w:eastAsia="zh-CN" w:bidi="ar-SA"/>
      </w:rPr>
    </w:lvl>
    <w:lvl w:ilvl="1">
      <w:start w:val="4"/>
      <w:numFmt w:val="decimal"/>
      <w:lvlText w:val="%1.%2"/>
      <w:lvlJc w:val="left"/>
      <w:pPr>
        <w:ind w:left="557" w:hanging="840"/>
        <w:jc w:val="left"/>
      </w:pPr>
      <w:rPr>
        <w:rFonts w:hint="default"/>
        <w:lang w:val="en-US" w:eastAsia="zh-CN" w:bidi="ar-SA"/>
      </w:rPr>
    </w:lvl>
    <w:lvl w:ilvl="2">
      <w:start w:val="4"/>
      <w:numFmt w:val="decimal"/>
      <w:lvlText w:val="%1.%2.%3"/>
      <w:lvlJc w:val="left"/>
      <w:pPr>
        <w:ind w:left="557" w:hanging="840"/>
        <w:jc w:val="left"/>
      </w:pPr>
      <w:rPr>
        <w:rFonts w:ascii="宋体" w:eastAsia="宋体" w:hAnsi="宋体" w:cs="宋体" w:hint="default"/>
        <w:w w:val="100"/>
        <w:sz w:val="24"/>
        <w:szCs w:val="24"/>
        <w:lang w:val="en-US" w:eastAsia="zh-CN" w:bidi="ar-SA"/>
      </w:rPr>
    </w:lvl>
    <w:lvl w:ilvl="3">
      <w:start w:val="0"/>
      <w:numFmt w:val="bullet"/>
      <w:lvlText w:val="•"/>
      <w:lvlJc w:val="left"/>
      <w:pPr>
        <w:ind w:left="3218" w:hanging="840"/>
      </w:pPr>
      <w:rPr>
        <w:rFonts w:hint="default"/>
        <w:lang w:val="en-US" w:eastAsia="zh-CN" w:bidi="ar-SA"/>
      </w:rPr>
    </w:lvl>
    <w:lvl w:ilvl="4">
      <w:start w:val="0"/>
      <w:numFmt w:val="bullet"/>
      <w:lvlText w:val="•"/>
      <w:lvlJc w:val="left"/>
      <w:pPr>
        <w:ind w:left="4104" w:hanging="840"/>
      </w:pPr>
      <w:rPr>
        <w:rFonts w:hint="default"/>
        <w:lang w:val="en-US" w:eastAsia="zh-CN" w:bidi="ar-SA"/>
      </w:rPr>
    </w:lvl>
    <w:lvl w:ilvl="5">
      <w:start w:val="0"/>
      <w:numFmt w:val="bullet"/>
      <w:lvlText w:val="•"/>
      <w:lvlJc w:val="left"/>
      <w:pPr>
        <w:ind w:left="4990" w:hanging="840"/>
      </w:pPr>
      <w:rPr>
        <w:rFonts w:hint="default"/>
        <w:lang w:val="en-US" w:eastAsia="zh-CN" w:bidi="ar-SA"/>
      </w:rPr>
    </w:lvl>
    <w:lvl w:ilvl="6">
      <w:start w:val="0"/>
      <w:numFmt w:val="bullet"/>
      <w:lvlText w:val="•"/>
      <w:lvlJc w:val="left"/>
      <w:pPr>
        <w:ind w:left="5876" w:hanging="840"/>
      </w:pPr>
      <w:rPr>
        <w:rFonts w:hint="default"/>
        <w:lang w:val="en-US" w:eastAsia="zh-CN" w:bidi="ar-SA"/>
      </w:rPr>
    </w:lvl>
    <w:lvl w:ilvl="7">
      <w:start w:val="0"/>
      <w:numFmt w:val="bullet"/>
      <w:lvlText w:val="•"/>
      <w:lvlJc w:val="left"/>
      <w:pPr>
        <w:ind w:left="6762" w:hanging="840"/>
      </w:pPr>
      <w:rPr>
        <w:rFonts w:hint="default"/>
        <w:lang w:val="en-US" w:eastAsia="zh-CN" w:bidi="ar-SA"/>
      </w:rPr>
    </w:lvl>
    <w:lvl w:ilvl="8">
      <w:start w:val="0"/>
      <w:numFmt w:val="bullet"/>
      <w:lvlText w:val="•"/>
      <w:lvlJc w:val="left"/>
      <w:pPr>
        <w:ind w:left="7648" w:hanging="840"/>
      </w:pPr>
      <w:rPr>
        <w:rFonts w:hint="default"/>
        <w:lang w:val="en-US" w:eastAsia="zh-CN" w:bidi="ar-SA"/>
      </w:rPr>
    </w:lvl>
  </w:abstractNum>
  <w:abstractNum w:abstractNumId="28">
    <w:nsid w:val="464A2CAC"/>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29">
    <w:nsid w:val="47AD68B9"/>
    <w:multiLevelType w:val="hybridMultilevel"/>
    <w:tmpl w:val="00000000"/>
    <w:lvl w:ilvl="0">
      <w:start w:val="7"/>
      <w:numFmt w:val="decimal"/>
      <w:lvlText w:val="%1"/>
      <w:lvlJc w:val="left"/>
      <w:pPr>
        <w:ind w:left="1035" w:hanging="480"/>
        <w:jc w:val="left"/>
      </w:pPr>
      <w:rPr>
        <w:rFonts w:ascii="Times New Roman" w:eastAsia="Times New Roman" w:hAnsi="Times New Roman" w:cs="Times New Roman" w:hint="default"/>
        <w:w w:val="99"/>
        <w:sz w:val="32"/>
        <w:szCs w:val="32"/>
        <w:lang w:val="en-US" w:eastAsia="zh-CN" w:bidi="ar-SA"/>
      </w:rPr>
    </w:lvl>
    <w:lvl w:ilvl="1">
      <w:start w:val="1"/>
      <w:numFmt w:val="decimal"/>
      <w:lvlText w:val="%1.%2"/>
      <w:lvlJc w:val="left"/>
      <w:pPr>
        <w:ind w:left="1200" w:hanging="646"/>
        <w:jc w:val="left"/>
      </w:pPr>
      <w:rPr>
        <w:rFonts w:ascii="Cambria" w:eastAsia="Cambria" w:hAnsi="Cambria" w:cs="Cambria" w:hint="default"/>
        <w:spacing w:val="-1"/>
        <w:w w:val="100"/>
        <w:sz w:val="28"/>
        <w:szCs w:val="28"/>
        <w:lang w:val="en-US" w:eastAsia="zh-CN" w:bidi="ar-SA"/>
      </w:rPr>
    </w:lvl>
    <w:lvl w:ilvl="2">
      <w:start w:val="1"/>
      <w:numFmt w:val="decimal"/>
      <w:lvlText w:val="%1.%2.%3"/>
      <w:lvlJc w:val="left"/>
      <w:pPr>
        <w:ind w:left="1275" w:hanging="720"/>
        <w:jc w:val="left"/>
      </w:pPr>
      <w:rPr>
        <w:rFonts w:ascii="Times New Roman" w:eastAsia="Times New Roman" w:hAnsi="Times New Roman" w:cs="Times New Roman" w:hint="default"/>
        <w:w w:val="100"/>
        <w:sz w:val="24"/>
        <w:szCs w:val="24"/>
        <w:lang w:val="en-US" w:eastAsia="zh-CN" w:bidi="ar-SA"/>
      </w:rPr>
    </w:lvl>
    <w:lvl w:ilvl="3">
      <w:start w:val="1"/>
      <w:numFmt w:val="decimal"/>
      <w:lvlText w:val="%4"/>
      <w:lvlJc w:val="left"/>
      <w:pPr>
        <w:ind w:left="1395" w:hanging="360"/>
        <w:jc w:val="left"/>
      </w:pPr>
      <w:rPr>
        <w:rFonts w:ascii="Times New Roman" w:eastAsia="Times New Roman" w:hAnsi="Times New Roman" w:cs="Times New Roman" w:hint="default"/>
        <w:w w:val="100"/>
        <w:sz w:val="24"/>
        <w:szCs w:val="24"/>
        <w:lang w:val="en-US" w:eastAsia="zh-CN" w:bidi="ar-SA"/>
      </w:rPr>
    </w:lvl>
    <w:lvl w:ilvl="4">
      <w:start w:val="0"/>
      <w:numFmt w:val="bullet"/>
      <w:lvlText w:val="•"/>
      <w:lvlJc w:val="left"/>
      <w:pPr>
        <w:ind w:left="1360" w:hanging="360"/>
      </w:pPr>
      <w:rPr>
        <w:rFonts w:hint="default"/>
        <w:lang w:val="en-US" w:eastAsia="zh-CN" w:bidi="ar-SA"/>
      </w:rPr>
    </w:lvl>
    <w:lvl w:ilvl="5">
      <w:start w:val="0"/>
      <w:numFmt w:val="bullet"/>
      <w:lvlText w:val="•"/>
      <w:lvlJc w:val="left"/>
      <w:pPr>
        <w:ind w:left="1400" w:hanging="360"/>
      </w:pPr>
      <w:rPr>
        <w:rFonts w:hint="default"/>
        <w:lang w:val="en-US" w:eastAsia="zh-CN" w:bidi="ar-SA"/>
      </w:rPr>
    </w:lvl>
    <w:lvl w:ilvl="6">
      <w:start w:val="0"/>
      <w:numFmt w:val="bullet"/>
      <w:lvlText w:val="•"/>
      <w:lvlJc w:val="left"/>
      <w:pPr>
        <w:ind w:left="3004" w:hanging="360"/>
      </w:pPr>
      <w:rPr>
        <w:rFonts w:hint="default"/>
        <w:lang w:val="en-US" w:eastAsia="zh-CN" w:bidi="ar-SA"/>
      </w:rPr>
    </w:lvl>
    <w:lvl w:ilvl="7">
      <w:start w:val="0"/>
      <w:numFmt w:val="bullet"/>
      <w:lvlText w:val="•"/>
      <w:lvlJc w:val="left"/>
      <w:pPr>
        <w:ind w:left="4608" w:hanging="360"/>
      </w:pPr>
      <w:rPr>
        <w:rFonts w:hint="default"/>
        <w:lang w:val="en-US" w:eastAsia="zh-CN" w:bidi="ar-SA"/>
      </w:rPr>
    </w:lvl>
    <w:lvl w:ilvl="8">
      <w:start w:val="0"/>
      <w:numFmt w:val="bullet"/>
      <w:lvlText w:val="•"/>
      <w:lvlJc w:val="left"/>
      <w:pPr>
        <w:ind w:left="6212" w:hanging="360"/>
      </w:pPr>
      <w:rPr>
        <w:rFonts w:hint="default"/>
        <w:lang w:val="en-US" w:eastAsia="zh-CN" w:bidi="ar-SA"/>
      </w:rPr>
    </w:lvl>
  </w:abstractNum>
  <w:abstractNum w:abstractNumId="30">
    <w:nsid w:val="4E3A1D6E"/>
    <w:multiLevelType w:val="hybridMultilevel"/>
    <w:tmpl w:val="00000000"/>
    <w:lvl w:ilvl="0">
      <w:start w:val="1"/>
      <w:numFmt w:val="decimal"/>
      <w:lvlText w:val="%1"/>
      <w:lvlJc w:val="left"/>
      <w:pPr>
        <w:ind w:left="557" w:hanging="240"/>
        <w:jc w:val="left"/>
      </w:pPr>
      <w:rPr>
        <w:rFonts w:ascii="宋体" w:eastAsia="宋体" w:hAnsi="宋体" w:cs="宋体" w:hint="default"/>
        <w:w w:val="100"/>
        <w:sz w:val="24"/>
        <w:szCs w:val="24"/>
        <w:lang w:val="en-US" w:eastAsia="zh-CN" w:bidi="ar-SA"/>
      </w:rPr>
    </w:lvl>
    <w:lvl w:ilvl="1">
      <w:start w:val="0"/>
      <w:numFmt w:val="bullet"/>
      <w:lvlText w:val="•"/>
      <w:lvlJc w:val="left"/>
      <w:pPr>
        <w:ind w:left="1446" w:hanging="240"/>
      </w:pPr>
      <w:rPr>
        <w:rFonts w:hint="default"/>
        <w:lang w:val="en-US" w:eastAsia="zh-CN" w:bidi="ar-SA"/>
      </w:rPr>
    </w:lvl>
    <w:lvl w:ilvl="2">
      <w:start w:val="0"/>
      <w:numFmt w:val="bullet"/>
      <w:lvlText w:val="•"/>
      <w:lvlJc w:val="left"/>
      <w:pPr>
        <w:ind w:left="2332" w:hanging="240"/>
      </w:pPr>
      <w:rPr>
        <w:rFonts w:hint="default"/>
        <w:lang w:val="en-US" w:eastAsia="zh-CN" w:bidi="ar-SA"/>
      </w:rPr>
    </w:lvl>
    <w:lvl w:ilvl="3">
      <w:start w:val="0"/>
      <w:numFmt w:val="bullet"/>
      <w:lvlText w:val="•"/>
      <w:lvlJc w:val="left"/>
      <w:pPr>
        <w:ind w:left="3218" w:hanging="240"/>
      </w:pPr>
      <w:rPr>
        <w:rFonts w:hint="default"/>
        <w:lang w:val="en-US" w:eastAsia="zh-CN" w:bidi="ar-SA"/>
      </w:rPr>
    </w:lvl>
    <w:lvl w:ilvl="4">
      <w:start w:val="0"/>
      <w:numFmt w:val="bullet"/>
      <w:lvlText w:val="•"/>
      <w:lvlJc w:val="left"/>
      <w:pPr>
        <w:ind w:left="4104" w:hanging="240"/>
      </w:pPr>
      <w:rPr>
        <w:rFonts w:hint="default"/>
        <w:lang w:val="en-US" w:eastAsia="zh-CN" w:bidi="ar-SA"/>
      </w:rPr>
    </w:lvl>
    <w:lvl w:ilvl="5">
      <w:start w:val="0"/>
      <w:numFmt w:val="bullet"/>
      <w:lvlText w:val="•"/>
      <w:lvlJc w:val="left"/>
      <w:pPr>
        <w:ind w:left="4990" w:hanging="240"/>
      </w:pPr>
      <w:rPr>
        <w:rFonts w:hint="default"/>
        <w:lang w:val="en-US" w:eastAsia="zh-CN" w:bidi="ar-SA"/>
      </w:rPr>
    </w:lvl>
    <w:lvl w:ilvl="6">
      <w:start w:val="0"/>
      <w:numFmt w:val="bullet"/>
      <w:lvlText w:val="•"/>
      <w:lvlJc w:val="left"/>
      <w:pPr>
        <w:ind w:left="5876" w:hanging="240"/>
      </w:pPr>
      <w:rPr>
        <w:rFonts w:hint="default"/>
        <w:lang w:val="en-US" w:eastAsia="zh-CN" w:bidi="ar-SA"/>
      </w:rPr>
    </w:lvl>
    <w:lvl w:ilvl="7">
      <w:start w:val="0"/>
      <w:numFmt w:val="bullet"/>
      <w:lvlText w:val="•"/>
      <w:lvlJc w:val="left"/>
      <w:pPr>
        <w:ind w:left="6762" w:hanging="240"/>
      </w:pPr>
      <w:rPr>
        <w:rFonts w:hint="default"/>
        <w:lang w:val="en-US" w:eastAsia="zh-CN" w:bidi="ar-SA"/>
      </w:rPr>
    </w:lvl>
    <w:lvl w:ilvl="8">
      <w:start w:val="0"/>
      <w:numFmt w:val="bullet"/>
      <w:lvlText w:val="•"/>
      <w:lvlJc w:val="left"/>
      <w:pPr>
        <w:ind w:left="7648" w:hanging="240"/>
      </w:pPr>
      <w:rPr>
        <w:rFonts w:hint="default"/>
        <w:lang w:val="en-US" w:eastAsia="zh-CN" w:bidi="ar-SA"/>
      </w:rPr>
    </w:lvl>
  </w:abstractNum>
  <w:abstractNum w:abstractNumId="31">
    <w:nsid w:val="4E843C74"/>
    <w:multiLevelType w:val="hybridMultilevel"/>
    <w:tmpl w:val="00000000"/>
    <w:lvl w:ilvl="0">
      <w:start w:val="1"/>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32">
    <w:nsid w:val="5330AE90"/>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33">
    <w:nsid w:val="53604411"/>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34">
    <w:nsid w:val="587604D5"/>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35">
    <w:nsid w:val="5A0DCD5C"/>
    <w:multiLevelType w:val="hybridMultilevel"/>
    <w:tmpl w:val="00000000"/>
    <w:lvl w:ilvl="0">
      <w:start w:val="1"/>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36">
    <w:nsid w:val="5BCAB3AB"/>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37">
    <w:nsid w:val="5F9D3B6B"/>
    <w:multiLevelType w:val="hybridMultilevel"/>
    <w:tmpl w:val="00000000"/>
    <w:lvl w:ilvl="0">
      <w:start w:val="2"/>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abstractNum w:abstractNumId="38">
    <w:nsid w:val="644C8270"/>
    <w:multiLevelType w:val="hybridMultilevel"/>
    <w:tmpl w:val="00000000"/>
    <w:lvl w:ilvl="0">
      <w:start w:val="2"/>
      <w:numFmt w:val="upperLetter"/>
      <w:lvlText w:val="%1"/>
      <w:lvlJc w:val="left"/>
      <w:pPr>
        <w:ind w:left="555" w:hanging="759"/>
        <w:jc w:val="left"/>
      </w:pPr>
      <w:rPr>
        <w:rFonts w:hint="default"/>
        <w:lang w:val="en-US" w:eastAsia="zh-CN" w:bidi="ar-SA"/>
      </w:rPr>
    </w:lvl>
    <w:lvl w:ilvl="1">
      <w:start w:val="0"/>
      <w:numFmt w:val="decimal"/>
      <w:lvlText w:val="%1.%2"/>
      <w:lvlJc w:val="left"/>
      <w:pPr>
        <w:ind w:left="555" w:hanging="759"/>
        <w:jc w:val="left"/>
      </w:pPr>
      <w:rPr>
        <w:rFonts w:hint="default"/>
        <w:lang w:val="en-US" w:eastAsia="zh-CN" w:bidi="ar-SA"/>
      </w:rPr>
    </w:lvl>
    <w:lvl w:ilvl="2">
      <w:start w:val="1"/>
      <w:numFmt w:val="decimal"/>
      <w:lvlText w:val="%1.%2.%3"/>
      <w:lvlJc w:val="left"/>
      <w:pPr>
        <w:ind w:left="555" w:hanging="759"/>
        <w:jc w:val="left"/>
      </w:pPr>
      <w:rPr>
        <w:rFonts w:ascii="Times New Roman" w:eastAsia="Times New Roman" w:hAnsi="Times New Roman" w:cs="Times New Roman" w:hint="default"/>
        <w:spacing w:val="-2"/>
        <w:w w:val="100"/>
        <w:sz w:val="24"/>
        <w:szCs w:val="24"/>
        <w:lang w:val="en-US" w:eastAsia="zh-CN" w:bidi="ar-SA"/>
      </w:rPr>
    </w:lvl>
    <w:lvl w:ilvl="3">
      <w:start w:val="0"/>
      <w:numFmt w:val="bullet"/>
      <w:lvlText w:val="•"/>
      <w:lvlJc w:val="left"/>
      <w:pPr>
        <w:ind w:left="3218" w:hanging="759"/>
      </w:pPr>
      <w:rPr>
        <w:rFonts w:hint="default"/>
        <w:lang w:val="en-US" w:eastAsia="zh-CN" w:bidi="ar-SA"/>
      </w:rPr>
    </w:lvl>
    <w:lvl w:ilvl="4">
      <w:start w:val="0"/>
      <w:numFmt w:val="bullet"/>
      <w:lvlText w:val="•"/>
      <w:lvlJc w:val="left"/>
      <w:pPr>
        <w:ind w:left="4104" w:hanging="759"/>
      </w:pPr>
      <w:rPr>
        <w:rFonts w:hint="default"/>
        <w:lang w:val="en-US" w:eastAsia="zh-CN" w:bidi="ar-SA"/>
      </w:rPr>
    </w:lvl>
    <w:lvl w:ilvl="5">
      <w:start w:val="0"/>
      <w:numFmt w:val="bullet"/>
      <w:lvlText w:val="•"/>
      <w:lvlJc w:val="left"/>
      <w:pPr>
        <w:ind w:left="4990" w:hanging="759"/>
      </w:pPr>
      <w:rPr>
        <w:rFonts w:hint="default"/>
        <w:lang w:val="en-US" w:eastAsia="zh-CN" w:bidi="ar-SA"/>
      </w:rPr>
    </w:lvl>
    <w:lvl w:ilvl="6">
      <w:start w:val="0"/>
      <w:numFmt w:val="bullet"/>
      <w:lvlText w:val="•"/>
      <w:lvlJc w:val="left"/>
      <w:pPr>
        <w:ind w:left="5876" w:hanging="759"/>
      </w:pPr>
      <w:rPr>
        <w:rFonts w:hint="default"/>
        <w:lang w:val="en-US" w:eastAsia="zh-CN" w:bidi="ar-SA"/>
      </w:rPr>
    </w:lvl>
    <w:lvl w:ilvl="7">
      <w:start w:val="0"/>
      <w:numFmt w:val="bullet"/>
      <w:lvlText w:val="•"/>
      <w:lvlJc w:val="left"/>
      <w:pPr>
        <w:ind w:left="6762" w:hanging="759"/>
      </w:pPr>
      <w:rPr>
        <w:rFonts w:hint="default"/>
        <w:lang w:val="en-US" w:eastAsia="zh-CN" w:bidi="ar-SA"/>
      </w:rPr>
    </w:lvl>
    <w:lvl w:ilvl="8">
      <w:start w:val="0"/>
      <w:numFmt w:val="bullet"/>
      <w:lvlText w:val="•"/>
      <w:lvlJc w:val="left"/>
      <w:pPr>
        <w:ind w:left="7648" w:hanging="759"/>
      </w:pPr>
      <w:rPr>
        <w:rFonts w:hint="default"/>
        <w:lang w:val="en-US" w:eastAsia="zh-CN" w:bidi="ar-SA"/>
      </w:rPr>
    </w:lvl>
  </w:abstractNum>
  <w:abstractNum w:abstractNumId="39">
    <w:nsid w:val="64DC23C7"/>
    <w:multiLevelType w:val="hybridMultilevel"/>
    <w:tmpl w:val="00000000"/>
    <w:lvl w:ilvl="0">
      <w:start w:val="1"/>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40">
    <w:nsid w:val="6652E028"/>
    <w:multiLevelType w:val="hybridMultilevel"/>
    <w:tmpl w:val="00000000"/>
    <w:lvl w:ilvl="0">
      <w:start w:val="1"/>
      <w:numFmt w:val="upperLetter"/>
      <w:lvlText w:val="%1"/>
      <w:lvlJc w:val="left"/>
      <w:pPr>
        <w:ind w:left="557" w:hanging="840"/>
        <w:jc w:val="left"/>
      </w:pPr>
      <w:rPr>
        <w:rFonts w:hint="default"/>
        <w:lang w:val="en-US" w:eastAsia="zh-CN" w:bidi="ar-SA"/>
      </w:rPr>
    </w:lvl>
    <w:lvl w:ilvl="1">
      <w:start w:val="1"/>
      <w:numFmt w:val="decimal"/>
      <w:lvlText w:val="%1.%2"/>
      <w:lvlJc w:val="left"/>
      <w:pPr>
        <w:ind w:left="557" w:hanging="840"/>
        <w:jc w:val="left"/>
      </w:pPr>
      <w:rPr>
        <w:rFonts w:hint="default"/>
        <w:lang w:val="en-US" w:eastAsia="zh-CN" w:bidi="ar-SA"/>
      </w:rPr>
    </w:lvl>
    <w:lvl w:ilvl="2">
      <w:start w:val="4"/>
      <w:numFmt w:val="decimal"/>
      <w:lvlText w:val="%1.%2.%3"/>
      <w:lvlJc w:val="left"/>
      <w:pPr>
        <w:ind w:left="557" w:hanging="840"/>
        <w:jc w:val="left"/>
      </w:pPr>
      <w:rPr>
        <w:rFonts w:ascii="宋体" w:eastAsia="宋体" w:hAnsi="宋体" w:cs="宋体" w:hint="default"/>
        <w:w w:val="100"/>
        <w:sz w:val="24"/>
        <w:szCs w:val="24"/>
        <w:lang w:val="en-US" w:eastAsia="zh-CN" w:bidi="ar-SA"/>
      </w:rPr>
    </w:lvl>
    <w:lvl w:ilvl="3">
      <w:start w:val="0"/>
      <w:numFmt w:val="bullet"/>
      <w:lvlText w:val="•"/>
      <w:lvlJc w:val="left"/>
      <w:pPr>
        <w:ind w:left="3218" w:hanging="840"/>
      </w:pPr>
      <w:rPr>
        <w:rFonts w:hint="default"/>
        <w:lang w:val="en-US" w:eastAsia="zh-CN" w:bidi="ar-SA"/>
      </w:rPr>
    </w:lvl>
    <w:lvl w:ilvl="4">
      <w:start w:val="0"/>
      <w:numFmt w:val="bullet"/>
      <w:lvlText w:val="•"/>
      <w:lvlJc w:val="left"/>
      <w:pPr>
        <w:ind w:left="4104" w:hanging="840"/>
      </w:pPr>
      <w:rPr>
        <w:rFonts w:hint="default"/>
        <w:lang w:val="en-US" w:eastAsia="zh-CN" w:bidi="ar-SA"/>
      </w:rPr>
    </w:lvl>
    <w:lvl w:ilvl="5">
      <w:start w:val="0"/>
      <w:numFmt w:val="bullet"/>
      <w:lvlText w:val="•"/>
      <w:lvlJc w:val="left"/>
      <w:pPr>
        <w:ind w:left="4990" w:hanging="840"/>
      </w:pPr>
      <w:rPr>
        <w:rFonts w:hint="default"/>
        <w:lang w:val="en-US" w:eastAsia="zh-CN" w:bidi="ar-SA"/>
      </w:rPr>
    </w:lvl>
    <w:lvl w:ilvl="6">
      <w:start w:val="0"/>
      <w:numFmt w:val="bullet"/>
      <w:lvlText w:val="•"/>
      <w:lvlJc w:val="left"/>
      <w:pPr>
        <w:ind w:left="5876" w:hanging="840"/>
      </w:pPr>
      <w:rPr>
        <w:rFonts w:hint="default"/>
        <w:lang w:val="en-US" w:eastAsia="zh-CN" w:bidi="ar-SA"/>
      </w:rPr>
    </w:lvl>
    <w:lvl w:ilvl="7">
      <w:start w:val="0"/>
      <w:numFmt w:val="bullet"/>
      <w:lvlText w:val="•"/>
      <w:lvlJc w:val="left"/>
      <w:pPr>
        <w:ind w:left="6762" w:hanging="840"/>
      </w:pPr>
      <w:rPr>
        <w:rFonts w:hint="default"/>
        <w:lang w:val="en-US" w:eastAsia="zh-CN" w:bidi="ar-SA"/>
      </w:rPr>
    </w:lvl>
    <w:lvl w:ilvl="8">
      <w:start w:val="0"/>
      <w:numFmt w:val="bullet"/>
      <w:lvlText w:val="•"/>
      <w:lvlJc w:val="left"/>
      <w:pPr>
        <w:ind w:left="7648" w:hanging="840"/>
      </w:pPr>
      <w:rPr>
        <w:rFonts w:hint="default"/>
        <w:lang w:val="en-US" w:eastAsia="zh-CN" w:bidi="ar-SA"/>
      </w:rPr>
    </w:lvl>
  </w:abstractNum>
  <w:abstractNum w:abstractNumId="41">
    <w:nsid w:val="68E35DEB"/>
    <w:multiLevelType w:val="hybridMultilevel"/>
    <w:tmpl w:val="00000000"/>
    <w:lvl w:ilvl="0">
      <w:start w:val="1"/>
      <w:numFmt w:val="decimal"/>
      <w:lvlText w:val="%1"/>
      <w:lvlJc w:val="left"/>
      <w:pPr>
        <w:ind w:left="139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2202" w:hanging="360"/>
      </w:pPr>
      <w:rPr>
        <w:rFonts w:hint="default"/>
        <w:lang w:val="en-US" w:eastAsia="zh-CN" w:bidi="ar-SA"/>
      </w:rPr>
    </w:lvl>
    <w:lvl w:ilvl="2">
      <w:start w:val="0"/>
      <w:numFmt w:val="bullet"/>
      <w:lvlText w:val="•"/>
      <w:lvlJc w:val="left"/>
      <w:pPr>
        <w:ind w:left="3004" w:hanging="360"/>
      </w:pPr>
      <w:rPr>
        <w:rFonts w:hint="default"/>
        <w:lang w:val="en-US" w:eastAsia="zh-CN" w:bidi="ar-SA"/>
      </w:rPr>
    </w:lvl>
    <w:lvl w:ilvl="3">
      <w:start w:val="0"/>
      <w:numFmt w:val="bullet"/>
      <w:lvlText w:val="•"/>
      <w:lvlJc w:val="left"/>
      <w:pPr>
        <w:ind w:left="3806" w:hanging="360"/>
      </w:pPr>
      <w:rPr>
        <w:rFonts w:hint="default"/>
        <w:lang w:val="en-US" w:eastAsia="zh-CN" w:bidi="ar-SA"/>
      </w:rPr>
    </w:lvl>
    <w:lvl w:ilvl="4">
      <w:start w:val="0"/>
      <w:numFmt w:val="bullet"/>
      <w:lvlText w:val="•"/>
      <w:lvlJc w:val="left"/>
      <w:pPr>
        <w:ind w:left="4608" w:hanging="360"/>
      </w:pPr>
      <w:rPr>
        <w:rFonts w:hint="default"/>
        <w:lang w:val="en-US" w:eastAsia="zh-CN" w:bidi="ar-SA"/>
      </w:rPr>
    </w:lvl>
    <w:lvl w:ilvl="5">
      <w:start w:val="0"/>
      <w:numFmt w:val="bullet"/>
      <w:lvlText w:val="•"/>
      <w:lvlJc w:val="left"/>
      <w:pPr>
        <w:ind w:left="5410" w:hanging="360"/>
      </w:pPr>
      <w:rPr>
        <w:rFonts w:hint="default"/>
        <w:lang w:val="en-US" w:eastAsia="zh-CN" w:bidi="ar-SA"/>
      </w:rPr>
    </w:lvl>
    <w:lvl w:ilvl="6">
      <w:start w:val="0"/>
      <w:numFmt w:val="bullet"/>
      <w:lvlText w:val="•"/>
      <w:lvlJc w:val="left"/>
      <w:pPr>
        <w:ind w:left="6212" w:hanging="360"/>
      </w:pPr>
      <w:rPr>
        <w:rFonts w:hint="default"/>
        <w:lang w:val="en-US" w:eastAsia="zh-CN" w:bidi="ar-SA"/>
      </w:rPr>
    </w:lvl>
    <w:lvl w:ilvl="7">
      <w:start w:val="0"/>
      <w:numFmt w:val="bullet"/>
      <w:lvlText w:val="•"/>
      <w:lvlJc w:val="left"/>
      <w:pPr>
        <w:ind w:left="7014" w:hanging="360"/>
      </w:pPr>
      <w:rPr>
        <w:rFonts w:hint="default"/>
        <w:lang w:val="en-US" w:eastAsia="zh-CN" w:bidi="ar-SA"/>
      </w:rPr>
    </w:lvl>
    <w:lvl w:ilvl="8">
      <w:start w:val="0"/>
      <w:numFmt w:val="bullet"/>
      <w:lvlText w:val="•"/>
      <w:lvlJc w:val="left"/>
      <w:pPr>
        <w:ind w:left="7816" w:hanging="360"/>
      </w:pPr>
      <w:rPr>
        <w:rFonts w:hint="default"/>
        <w:lang w:val="en-US" w:eastAsia="zh-CN" w:bidi="ar-SA"/>
      </w:rPr>
    </w:lvl>
  </w:abstractNum>
  <w:abstractNum w:abstractNumId="42">
    <w:nsid w:val="72671E99"/>
    <w:multiLevelType w:val="hybridMultilevel"/>
    <w:tmpl w:val="00000000"/>
    <w:lvl w:ilvl="0">
      <w:start w:val="1"/>
      <w:numFmt w:val="decimal"/>
      <w:lvlText w:val="%1"/>
      <w:lvlJc w:val="left"/>
      <w:pPr>
        <w:ind w:left="1037" w:hanging="480"/>
        <w:jc w:val="left"/>
      </w:pPr>
      <w:rPr>
        <w:rFonts w:ascii="Times New Roman" w:eastAsia="Times New Roman" w:hAnsi="Times New Roman" w:cs="Times New Roman" w:hint="default"/>
        <w:w w:val="99"/>
        <w:sz w:val="32"/>
        <w:szCs w:val="32"/>
        <w:lang w:val="en-US" w:eastAsia="zh-CN" w:bidi="ar-SA"/>
      </w:rPr>
    </w:lvl>
    <w:lvl w:ilvl="1">
      <w:start w:val="1"/>
      <w:numFmt w:val="decimal"/>
      <w:lvlText w:val="%1.%2"/>
      <w:lvlJc w:val="left"/>
      <w:pPr>
        <w:ind w:left="1200" w:hanging="646"/>
        <w:jc w:val="left"/>
      </w:pPr>
      <w:rPr>
        <w:rFonts w:hint="default"/>
        <w:spacing w:val="-2"/>
        <w:w w:val="100"/>
        <w:lang w:val="en-US" w:eastAsia="zh-CN" w:bidi="ar-SA"/>
      </w:rPr>
    </w:lvl>
    <w:lvl w:ilvl="2">
      <w:start w:val="1"/>
      <w:numFmt w:val="decimal"/>
      <w:lvlText w:val="%1.%2.%3"/>
      <w:lvlJc w:val="left"/>
      <w:pPr>
        <w:ind w:left="555" w:hanging="720"/>
        <w:jc w:val="left"/>
      </w:pPr>
      <w:rPr>
        <w:rFonts w:ascii="Times New Roman" w:eastAsia="Times New Roman" w:hAnsi="Times New Roman" w:cs="Times New Roman" w:hint="default"/>
        <w:w w:val="100"/>
        <w:sz w:val="24"/>
        <w:szCs w:val="24"/>
        <w:lang w:val="en-US" w:eastAsia="zh-CN" w:bidi="ar-SA"/>
      </w:rPr>
    </w:lvl>
    <w:lvl w:ilvl="3">
      <w:start w:val="1"/>
      <w:numFmt w:val="decimal"/>
      <w:lvlText w:val="%4"/>
      <w:lvlJc w:val="left"/>
      <w:pPr>
        <w:ind w:left="555" w:hanging="360"/>
        <w:jc w:val="left"/>
      </w:pPr>
      <w:rPr>
        <w:rFonts w:ascii="Times New Roman" w:eastAsia="Times New Roman" w:hAnsi="Times New Roman" w:cs="Times New Roman" w:hint="default"/>
        <w:w w:val="100"/>
        <w:sz w:val="24"/>
        <w:szCs w:val="24"/>
        <w:lang w:val="en-US" w:eastAsia="zh-CN" w:bidi="ar-SA"/>
      </w:rPr>
    </w:lvl>
    <w:lvl w:ilvl="4">
      <w:start w:val="0"/>
      <w:numFmt w:val="bullet"/>
      <w:lvlText w:val="•"/>
      <w:lvlJc w:val="left"/>
      <w:pPr>
        <w:ind w:left="2442" w:hanging="360"/>
      </w:pPr>
      <w:rPr>
        <w:rFonts w:hint="default"/>
        <w:lang w:val="en-US" w:eastAsia="zh-CN" w:bidi="ar-SA"/>
      </w:rPr>
    </w:lvl>
    <w:lvl w:ilvl="5">
      <w:start w:val="0"/>
      <w:numFmt w:val="bullet"/>
      <w:lvlText w:val="•"/>
      <w:lvlJc w:val="left"/>
      <w:pPr>
        <w:ind w:left="3605" w:hanging="360"/>
      </w:pPr>
      <w:rPr>
        <w:rFonts w:hint="default"/>
        <w:lang w:val="en-US" w:eastAsia="zh-CN" w:bidi="ar-SA"/>
      </w:rPr>
    </w:lvl>
    <w:lvl w:ilvl="6">
      <w:start w:val="0"/>
      <w:numFmt w:val="bullet"/>
      <w:lvlText w:val="•"/>
      <w:lvlJc w:val="left"/>
      <w:pPr>
        <w:ind w:left="4768" w:hanging="360"/>
      </w:pPr>
      <w:rPr>
        <w:rFonts w:hint="default"/>
        <w:lang w:val="en-US" w:eastAsia="zh-CN" w:bidi="ar-SA"/>
      </w:rPr>
    </w:lvl>
    <w:lvl w:ilvl="7">
      <w:start w:val="0"/>
      <w:numFmt w:val="bullet"/>
      <w:lvlText w:val="•"/>
      <w:lvlJc w:val="left"/>
      <w:pPr>
        <w:ind w:left="5931" w:hanging="360"/>
      </w:pPr>
      <w:rPr>
        <w:rFonts w:hint="default"/>
        <w:lang w:val="en-US" w:eastAsia="zh-CN" w:bidi="ar-SA"/>
      </w:rPr>
    </w:lvl>
    <w:lvl w:ilvl="8">
      <w:start w:val="0"/>
      <w:numFmt w:val="bullet"/>
      <w:lvlText w:val="•"/>
      <w:lvlJc w:val="left"/>
      <w:pPr>
        <w:ind w:left="7094" w:hanging="360"/>
      </w:pPr>
      <w:rPr>
        <w:rFonts w:hint="default"/>
        <w:lang w:val="en-US" w:eastAsia="zh-CN" w:bidi="ar-SA"/>
      </w:rPr>
    </w:lvl>
  </w:abstractNum>
  <w:abstractNum w:abstractNumId="43">
    <w:nsid w:val="7D85D744"/>
    <w:multiLevelType w:val="hybridMultilevel"/>
    <w:tmpl w:val="00000000"/>
    <w:lvl w:ilvl="0">
      <w:start w:val="1"/>
      <w:numFmt w:val="decimal"/>
      <w:lvlText w:val="%1"/>
      <w:lvlJc w:val="left"/>
      <w:pPr>
        <w:ind w:left="555" w:hanging="36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446" w:hanging="360"/>
      </w:pPr>
      <w:rPr>
        <w:rFonts w:hint="default"/>
        <w:lang w:val="en-US" w:eastAsia="zh-CN" w:bidi="ar-SA"/>
      </w:rPr>
    </w:lvl>
    <w:lvl w:ilvl="2">
      <w:start w:val="0"/>
      <w:numFmt w:val="bullet"/>
      <w:lvlText w:val="•"/>
      <w:lvlJc w:val="left"/>
      <w:pPr>
        <w:ind w:left="2332" w:hanging="360"/>
      </w:pPr>
      <w:rPr>
        <w:rFonts w:hint="default"/>
        <w:lang w:val="en-US" w:eastAsia="zh-CN" w:bidi="ar-SA"/>
      </w:rPr>
    </w:lvl>
    <w:lvl w:ilvl="3">
      <w:start w:val="0"/>
      <w:numFmt w:val="bullet"/>
      <w:lvlText w:val="•"/>
      <w:lvlJc w:val="left"/>
      <w:pPr>
        <w:ind w:left="3218" w:hanging="360"/>
      </w:pPr>
      <w:rPr>
        <w:rFonts w:hint="default"/>
        <w:lang w:val="en-US" w:eastAsia="zh-CN" w:bidi="ar-SA"/>
      </w:rPr>
    </w:lvl>
    <w:lvl w:ilvl="4">
      <w:start w:val="0"/>
      <w:numFmt w:val="bullet"/>
      <w:lvlText w:val="•"/>
      <w:lvlJc w:val="left"/>
      <w:pPr>
        <w:ind w:left="4104" w:hanging="360"/>
      </w:pPr>
      <w:rPr>
        <w:rFonts w:hint="default"/>
        <w:lang w:val="en-US" w:eastAsia="zh-CN" w:bidi="ar-SA"/>
      </w:rPr>
    </w:lvl>
    <w:lvl w:ilvl="5">
      <w:start w:val="0"/>
      <w:numFmt w:val="bullet"/>
      <w:lvlText w:val="•"/>
      <w:lvlJc w:val="left"/>
      <w:pPr>
        <w:ind w:left="4990" w:hanging="360"/>
      </w:pPr>
      <w:rPr>
        <w:rFonts w:hint="default"/>
        <w:lang w:val="en-US" w:eastAsia="zh-CN" w:bidi="ar-SA"/>
      </w:rPr>
    </w:lvl>
    <w:lvl w:ilvl="6">
      <w:start w:val="0"/>
      <w:numFmt w:val="bullet"/>
      <w:lvlText w:val="•"/>
      <w:lvlJc w:val="left"/>
      <w:pPr>
        <w:ind w:left="5876" w:hanging="360"/>
      </w:pPr>
      <w:rPr>
        <w:rFonts w:hint="default"/>
        <w:lang w:val="en-US" w:eastAsia="zh-CN" w:bidi="ar-SA"/>
      </w:rPr>
    </w:lvl>
    <w:lvl w:ilvl="7">
      <w:start w:val="0"/>
      <w:numFmt w:val="bullet"/>
      <w:lvlText w:val="•"/>
      <w:lvlJc w:val="left"/>
      <w:pPr>
        <w:ind w:left="6762" w:hanging="360"/>
      </w:pPr>
      <w:rPr>
        <w:rFonts w:hint="default"/>
        <w:lang w:val="en-US" w:eastAsia="zh-CN" w:bidi="ar-SA"/>
      </w:rPr>
    </w:lvl>
    <w:lvl w:ilvl="8">
      <w:start w:val="0"/>
      <w:numFmt w:val="bullet"/>
      <w:lvlText w:val="•"/>
      <w:lvlJc w:val="left"/>
      <w:pPr>
        <w:ind w:left="7648" w:hanging="360"/>
      </w:pPr>
      <w:rPr>
        <w:rFonts w:hint="default"/>
        <w:lang w:val="en-US" w:eastAsia="zh-CN" w:bidi="ar-SA"/>
      </w:rPr>
    </w:lvl>
  </w:abstractNum>
  <w:num w:numId="1">
    <w:abstractNumId w:val="40"/>
  </w:num>
  <w:num w:numId="2">
    <w:abstractNumId w:val="20"/>
  </w:num>
  <w:num w:numId="3">
    <w:abstractNumId w:val="21"/>
  </w:num>
  <w:num w:numId="4">
    <w:abstractNumId w:val="24"/>
  </w:num>
  <w:num w:numId="5">
    <w:abstractNumId w:val="27"/>
  </w:num>
  <w:num w:numId="6">
    <w:abstractNumId w:val="12"/>
  </w:num>
  <w:num w:numId="7">
    <w:abstractNumId w:val="6"/>
  </w:num>
  <w:num w:numId="8">
    <w:abstractNumId w:val="7"/>
  </w:num>
  <w:num w:numId="9">
    <w:abstractNumId w:val="30"/>
  </w:num>
  <w:num w:numId="10">
    <w:abstractNumId w:val="0"/>
  </w:num>
  <w:num w:numId="11">
    <w:abstractNumId w:val="13"/>
  </w:num>
  <w:num w:numId="12">
    <w:abstractNumId w:val="38"/>
  </w:num>
  <w:num w:numId="13">
    <w:abstractNumId w:val="25"/>
  </w:num>
  <w:num w:numId="14">
    <w:abstractNumId w:val="43"/>
  </w:num>
  <w:num w:numId="15">
    <w:abstractNumId w:val="4"/>
  </w:num>
  <w:num w:numId="16">
    <w:abstractNumId w:val="9"/>
  </w:num>
  <w:num w:numId="17">
    <w:abstractNumId w:val="26"/>
  </w:num>
  <w:num w:numId="18">
    <w:abstractNumId w:val="14"/>
  </w:num>
  <w:num w:numId="19">
    <w:abstractNumId w:val="23"/>
  </w:num>
  <w:num w:numId="20">
    <w:abstractNumId w:val="17"/>
  </w:num>
  <w:num w:numId="21">
    <w:abstractNumId w:val="39"/>
  </w:num>
  <w:num w:numId="22">
    <w:abstractNumId w:val="8"/>
  </w:num>
  <w:num w:numId="23">
    <w:abstractNumId w:val="31"/>
  </w:num>
  <w:num w:numId="24">
    <w:abstractNumId w:val="3"/>
  </w:num>
  <w:num w:numId="25">
    <w:abstractNumId w:val="19"/>
  </w:num>
  <w:num w:numId="26">
    <w:abstractNumId w:val="32"/>
  </w:num>
  <w:num w:numId="27">
    <w:abstractNumId w:val="10"/>
  </w:num>
  <w:num w:numId="28">
    <w:abstractNumId w:val="5"/>
  </w:num>
  <w:num w:numId="29">
    <w:abstractNumId w:val="35"/>
  </w:num>
  <w:num w:numId="30">
    <w:abstractNumId w:val="15"/>
  </w:num>
  <w:num w:numId="31">
    <w:abstractNumId w:val="41"/>
  </w:num>
  <w:num w:numId="32">
    <w:abstractNumId w:val="18"/>
  </w:num>
  <w:num w:numId="33">
    <w:abstractNumId w:val="28"/>
  </w:num>
  <w:num w:numId="34">
    <w:abstractNumId w:val="22"/>
  </w:num>
  <w:num w:numId="35">
    <w:abstractNumId w:val="29"/>
  </w:num>
  <w:num w:numId="36">
    <w:abstractNumId w:val="34"/>
  </w:num>
  <w:num w:numId="37">
    <w:abstractNumId w:val="16"/>
  </w:num>
  <w:num w:numId="38">
    <w:abstractNumId w:val="33"/>
  </w:num>
  <w:num w:numId="39">
    <w:abstractNumId w:val="11"/>
  </w:num>
  <w:num w:numId="40">
    <w:abstractNumId w:val="36"/>
  </w:num>
  <w:num w:numId="41">
    <w:abstractNumId w:val="2"/>
  </w:num>
  <w:num w:numId="42">
    <w:abstractNumId w:val="1"/>
  </w:num>
  <w:num w:numId="43">
    <w:abstractNumId w:val="42"/>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before="1"/>
      <w:outlineLvl w:val="0"/>
    </w:pPr>
    <w:rPr>
      <w:rFonts w:ascii="黑体" w:eastAsia="黑体" w:hAnsi="黑体" w:cs="黑体"/>
      <w:sz w:val="36"/>
      <w:szCs w:val="36"/>
      <w:lang w:val="en-US" w:eastAsia="zh-CN" w:bidi="ar-SA"/>
    </w:rPr>
  </w:style>
  <w:style w:type="paragraph" w:styleId="Heading2">
    <w:name w:val="heading 2"/>
    <w:basedOn w:val="Normal"/>
    <w:uiPriority w:val="1"/>
    <w:qFormat/>
    <w:pPr>
      <w:ind w:left="1035" w:hanging="481"/>
      <w:outlineLvl w:val="1"/>
    </w:pPr>
    <w:rPr>
      <w:rFonts w:ascii="黑体" w:eastAsia="黑体" w:hAnsi="黑体" w:cs="黑体"/>
      <w:sz w:val="32"/>
      <w:szCs w:val="32"/>
      <w:lang w:val="en-US" w:eastAsia="zh-CN" w:bidi="ar-SA"/>
    </w:rPr>
  </w:style>
  <w:style w:type="paragraph" w:styleId="Heading3">
    <w:name w:val="heading 3"/>
    <w:basedOn w:val="Normal"/>
    <w:uiPriority w:val="1"/>
    <w:qFormat/>
    <w:pPr>
      <w:spacing w:before="40"/>
      <w:ind w:left="1006" w:hanging="450"/>
      <w:outlineLvl w:val="2"/>
    </w:pPr>
    <w:rPr>
      <w:rFonts w:ascii="黑体" w:eastAsia="黑体" w:hAnsi="黑体" w:cs="黑体"/>
      <w:sz w:val="30"/>
      <w:szCs w:val="30"/>
      <w:lang w:val="en-US" w:eastAsia="zh-CN" w:bidi="ar-SA"/>
    </w:rPr>
  </w:style>
  <w:style w:type="paragraph" w:styleId="Heading4">
    <w:name w:val="heading 4"/>
    <w:basedOn w:val="Normal"/>
    <w:uiPriority w:val="1"/>
    <w:qFormat/>
    <w:pPr>
      <w:ind w:left="1200" w:hanging="646"/>
      <w:outlineLvl w:val="3"/>
    </w:pPr>
    <w:rPr>
      <w:rFonts w:ascii="黑体" w:eastAsia="黑体" w:hAnsi="黑体" w:cs="黑体"/>
      <w:sz w:val="28"/>
      <w:szCs w:val="28"/>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4"/>
      <w:szCs w:val="24"/>
      <w:lang w:val="en-US" w:eastAsia="zh-CN" w:bidi="ar-SA"/>
    </w:rPr>
  </w:style>
  <w:style w:type="paragraph" w:styleId="Title">
    <w:name w:val="Title"/>
    <w:basedOn w:val="Normal"/>
    <w:uiPriority w:val="1"/>
    <w:qFormat/>
    <w:pPr>
      <w:spacing w:before="178"/>
      <w:ind w:left="2177" w:right="1777" w:hanging="260"/>
    </w:pPr>
    <w:rPr>
      <w:rFonts w:ascii="黑体" w:eastAsia="黑体" w:hAnsi="黑体" w:cs="黑体"/>
      <w:sz w:val="52"/>
      <w:szCs w:val="52"/>
      <w:lang w:val="en-US" w:eastAsia="zh-CN" w:bidi="ar-SA"/>
    </w:rPr>
  </w:style>
  <w:style w:type="paragraph" w:styleId="ListParagraph">
    <w:name w:val="List Paragraph"/>
    <w:basedOn w:val="Normal"/>
    <w:uiPriority w:val="1"/>
    <w:qFormat/>
    <w:pPr>
      <w:ind w:left="555"/>
    </w:pPr>
    <w:rPr>
      <w:rFonts w:ascii="宋体" w:eastAsia="宋体" w:hAnsi="宋体" w:cs="宋体"/>
      <w:lang w:val="en-US" w:eastAsia="zh-CN"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hyperlink" Target="https://d.book118.com/378032136127006027" TargetMode="Externa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footer" Target="footer1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P020200817343904621043.docx</dc:title>
  <dc:creator>Administrator</dc:creator>
  <cp:revision>0</cp:revision>
  <dcterms:created xsi:type="dcterms:W3CDTF">2024-01-20T11:59:09Z</dcterms:created>
  <dcterms:modified xsi:type="dcterms:W3CDTF">2024-01-20T11:59:09Z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2024-01-20T00:00:00Z</vt:filetime>
  </property>
  <property fmtid="{D5CDD505-2E9C-101B-9397-08002B2CF9AE}" pid="3" name="Creator">
    <vt:lpwstr>PDF24 Creator</vt:lpwstr>
  </property>
  <property fmtid="{D5CDD505-2E9C-101B-9397-08002B2CF9AE}" pid="4" name="LastSaved">
    <vt:filetime>2024-01-20T00:00:00Z</vt:filetime>
  </property>
</Properties>
</file>