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平板纸令纸包装输送系统项目规划设计方案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19" w:history="1">
        <w:r>
          <w:rPr>
            <w:rFonts w:ascii="仿宋" w:eastAsia="仿宋" w:hAnsi="仿宋" w:cs="仿宋" w:hint="eastAsia"/>
            <w:lang w:eastAsia="zh-CN"/>
          </w:rPr>
          <w:t>概论</w:t>
        </w:r>
        <w:r>
          <w:tab/>
        </w:r>
        <w:r>
          <w:fldChar w:fldCharType="begin"/>
        </w:r>
        <w:r>
          <w:instrText xml:space="preserve"> PAGEREF _Toc31019 \h </w:instrText>
        </w:r>
        <w:r>
          <w:fldChar w:fldCharType="separate"/>
        </w:r>
        <w:r>
          <w:t>3</w:t>
        </w:r>
        <w:r>
          <w:fldChar w:fldCharType="end"/>
        </w:r>
      </w:hyperlink>
    </w:p>
    <w:p>
      <w:pPr>
        <w:pStyle w:val="TOC1"/>
        <w:tabs>
          <w:tab w:val="right" w:leader="dot" w:pos="8306"/>
        </w:tabs>
      </w:pPr>
      <w:hyperlink w:anchor="_Toc12017" w:history="1">
        <w:r>
          <w:rPr>
            <w:rFonts w:ascii="仿宋" w:eastAsia="仿宋" w:hAnsi="仿宋" w:cs="仿宋" w:hint="eastAsia"/>
            <w:lang w:eastAsia="zh-CN"/>
          </w:rPr>
          <w:t>一、市场分析、调研</w:t>
        </w:r>
        <w:r>
          <w:tab/>
        </w:r>
        <w:r>
          <w:fldChar w:fldCharType="begin"/>
        </w:r>
        <w:r>
          <w:instrText xml:space="preserve"> PAGEREF _Toc12017 \h </w:instrText>
        </w:r>
        <w:r>
          <w:fldChar w:fldCharType="separate"/>
        </w:r>
        <w:r>
          <w:t>3</w:t>
        </w:r>
        <w:r>
          <w:fldChar w:fldCharType="end"/>
        </w:r>
      </w:hyperlink>
    </w:p>
    <w:p>
      <w:pPr>
        <w:pStyle w:val="TOC2"/>
        <w:tabs>
          <w:tab w:val="right" w:leader="dot" w:pos="8306"/>
        </w:tabs>
      </w:pPr>
      <w:hyperlink w:anchor="_Toc1" w:history="1">
        <w:r>
          <w:rPr>
            <w:rFonts w:ascii="仿宋" w:eastAsia="仿宋" w:hAnsi="仿宋" w:cs="仿宋" w:hint="eastAsia"/>
            <w:lang w:eastAsia="zh-CN"/>
          </w:rPr>
          <w:t>(一)、平板纸令纸包装输送系统行业分析</w:t>
        </w:r>
        <w:r>
          <w:tab/>
        </w:r>
        <w:r>
          <w:fldChar w:fldCharType="begin"/>
        </w:r>
        <w:r>
          <w:instrText xml:space="preserve"> PAGEREF _Toc1 \h </w:instrText>
        </w:r>
        <w:r>
          <w:fldChar w:fldCharType="separate"/>
        </w:r>
        <w:r>
          <w:t>3</w:t>
        </w:r>
        <w:r>
          <w:fldChar w:fldCharType="end"/>
        </w:r>
      </w:hyperlink>
    </w:p>
    <w:p>
      <w:pPr>
        <w:pStyle w:val="TOC2"/>
        <w:tabs>
          <w:tab w:val="right" w:leader="dot" w:pos="8306"/>
        </w:tabs>
      </w:pPr>
      <w:hyperlink w:anchor="_Toc11100" w:history="1">
        <w:r>
          <w:rPr>
            <w:rFonts w:ascii="仿宋" w:eastAsia="仿宋" w:hAnsi="仿宋" w:cs="仿宋" w:hint="eastAsia"/>
            <w:lang w:eastAsia="zh-CN"/>
          </w:rPr>
          <w:t>(二)、平板纸令纸包装输送系统市场分析预测</w:t>
        </w:r>
        <w:r>
          <w:tab/>
        </w:r>
        <w:r>
          <w:fldChar w:fldCharType="begin"/>
        </w:r>
        <w:r>
          <w:instrText xml:space="preserve"> PAGEREF _Toc11100 \h </w:instrText>
        </w:r>
        <w:r>
          <w:fldChar w:fldCharType="separate"/>
        </w:r>
        <w:r>
          <w:t>4</w:t>
        </w:r>
        <w:r>
          <w:fldChar w:fldCharType="end"/>
        </w:r>
      </w:hyperlink>
    </w:p>
    <w:p>
      <w:pPr>
        <w:pStyle w:val="TOC1"/>
        <w:tabs>
          <w:tab w:val="right" w:leader="dot" w:pos="8306"/>
        </w:tabs>
      </w:pPr>
      <w:hyperlink w:anchor="_Toc11417" w:history="1">
        <w:r>
          <w:rPr>
            <w:rFonts w:ascii="仿宋" w:eastAsia="仿宋" w:hAnsi="仿宋" w:cs="仿宋" w:hint="eastAsia"/>
            <w:lang w:eastAsia="zh-CN"/>
          </w:rPr>
          <w:t>二、平板纸令纸包装输送系统项目建设背景及必要性分析</w:t>
        </w:r>
        <w:r>
          <w:tab/>
        </w:r>
        <w:r>
          <w:fldChar w:fldCharType="begin"/>
        </w:r>
        <w:r>
          <w:instrText xml:space="preserve"> PAGEREF _Toc11417 \h </w:instrText>
        </w:r>
        <w:r>
          <w:fldChar w:fldCharType="separate"/>
        </w:r>
        <w:r>
          <w:t>5</w:t>
        </w:r>
        <w:r>
          <w:fldChar w:fldCharType="end"/>
        </w:r>
      </w:hyperlink>
    </w:p>
    <w:p>
      <w:pPr>
        <w:pStyle w:val="TOC2"/>
        <w:tabs>
          <w:tab w:val="right" w:leader="dot" w:pos="8306"/>
        </w:tabs>
      </w:pPr>
      <w:hyperlink w:anchor="_Toc16934" w:history="1">
        <w:r>
          <w:rPr>
            <w:rFonts w:ascii="仿宋" w:eastAsia="仿宋" w:hAnsi="仿宋" w:cs="仿宋" w:hint="eastAsia"/>
            <w:lang w:eastAsia="zh-CN"/>
          </w:rPr>
          <w:t>(一)、平板纸令纸包装输送系统项目背景分析</w:t>
        </w:r>
        <w:r>
          <w:tab/>
        </w:r>
        <w:r>
          <w:fldChar w:fldCharType="begin"/>
        </w:r>
        <w:r>
          <w:instrText xml:space="preserve"> PAGEREF _Toc16934 \h </w:instrText>
        </w:r>
        <w:r>
          <w:fldChar w:fldCharType="separate"/>
        </w:r>
        <w:r>
          <w:t>5</w:t>
        </w:r>
        <w:r>
          <w:fldChar w:fldCharType="end"/>
        </w:r>
      </w:hyperlink>
    </w:p>
    <w:p>
      <w:pPr>
        <w:pStyle w:val="TOC2"/>
        <w:tabs>
          <w:tab w:val="right" w:leader="dot" w:pos="8306"/>
        </w:tabs>
      </w:pPr>
      <w:hyperlink w:anchor="_Toc3108" w:history="1">
        <w:r>
          <w:rPr>
            <w:rFonts w:ascii="仿宋" w:eastAsia="仿宋" w:hAnsi="仿宋" w:cs="仿宋" w:hint="eastAsia"/>
            <w:lang w:eastAsia="zh-CN"/>
          </w:rPr>
          <w:t>(二)、平板纸令纸包装输送系统项目建设必要性分析</w:t>
        </w:r>
        <w:r>
          <w:tab/>
        </w:r>
        <w:r>
          <w:fldChar w:fldCharType="begin"/>
        </w:r>
        <w:r>
          <w:instrText xml:space="preserve"> PAGEREF _Toc3108 \h </w:instrText>
        </w:r>
        <w:r>
          <w:fldChar w:fldCharType="separate"/>
        </w:r>
        <w:r>
          <w:t>6</w:t>
        </w:r>
        <w:r>
          <w:fldChar w:fldCharType="end"/>
        </w:r>
      </w:hyperlink>
    </w:p>
    <w:p>
      <w:pPr>
        <w:pStyle w:val="TOC1"/>
        <w:tabs>
          <w:tab w:val="right" w:leader="dot" w:pos="8306"/>
        </w:tabs>
      </w:pPr>
      <w:hyperlink w:anchor="_Toc19172" w:history="1">
        <w:r>
          <w:rPr>
            <w:rFonts w:ascii="仿宋" w:eastAsia="仿宋" w:hAnsi="仿宋" w:cs="仿宋" w:hint="eastAsia"/>
            <w:lang w:eastAsia="zh-CN"/>
          </w:rPr>
          <w:t>三、工艺说明</w:t>
        </w:r>
        <w:r>
          <w:tab/>
        </w:r>
        <w:r>
          <w:fldChar w:fldCharType="begin"/>
        </w:r>
        <w:r>
          <w:instrText xml:space="preserve"> PAGEREF _Toc19172 \h </w:instrText>
        </w:r>
        <w:r>
          <w:fldChar w:fldCharType="separate"/>
        </w:r>
        <w:r>
          <w:t>8</w:t>
        </w:r>
        <w:r>
          <w:fldChar w:fldCharType="end"/>
        </w:r>
      </w:hyperlink>
    </w:p>
    <w:p>
      <w:pPr>
        <w:pStyle w:val="TOC2"/>
        <w:tabs>
          <w:tab w:val="right" w:leader="dot" w:pos="8306"/>
        </w:tabs>
      </w:pPr>
      <w:hyperlink w:anchor="_Toc17000" w:history="1">
        <w:r>
          <w:rPr>
            <w:rFonts w:ascii="仿宋" w:eastAsia="仿宋" w:hAnsi="仿宋" w:cs="仿宋" w:hint="eastAsia"/>
            <w:lang w:eastAsia="zh-CN"/>
          </w:rPr>
          <w:t>(一)、技术管理特点</w:t>
        </w:r>
        <w:r>
          <w:tab/>
        </w:r>
        <w:r>
          <w:fldChar w:fldCharType="begin"/>
        </w:r>
        <w:r>
          <w:instrText xml:space="preserve"> PAGEREF _Toc17000 \h </w:instrText>
        </w:r>
        <w:r>
          <w:fldChar w:fldCharType="separate"/>
        </w:r>
        <w:r>
          <w:t>8</w:t>
        </w:r>
        <w:r>
          <w:fldChar w:fldCharType="end"/>
        </w:r>
      </w:hyperlink>
    </w:p>
    <w:p>
      <w:pPr>
        <w:pStyle w:val="TOC2"/>
        <w:tabs>
          <w:tab w:val="right" w:leader="dot" w:pos="8306"/>
        </w:tabs>
      </w:pPr>
      <w:hyperlink w:anchor="_Toc25284" w:history="1">
        <w:r>
          <w:rPr>
            <w:rFonts w:ascii="仿宋" w:eastAsia="仿宋" w:hAnsi="仿宋" w:cs="仿宋" w:hint="eastAsia"/>
            <w:lang w:eastAsia="zh-CN"/>
          </w:rPr>
          <w:t>(二)、平板纸令纸包装输送系统项目工艺技术设计方案</w:t>
        </w:r>
        <w:r>
          <w:tab/>
        </w:r>
        <w:r>
          <w:fldChar w:fldCharType="begin"/>
        </w:r>
        <w:r>
          <w:instrText xml:space="preserve"> PAGEREF _Toc25284 \h </w:instrText>
        </w:r>
        <w:r>
          <w:fldChar w:fldCharType="separate"/>
        </w:r>
        <w:r>
          <w:t>9</w:t>
        </w:r>
        <w:r>
          <w:fldChar w:fldCharType="end"/>
        </w:r>
      </w:hyperlink>
    </w:p>
    <w:p>
      <w:pPr>
        <w:pStyle w:val="TOC2"/>
        <w:tabs>
          <w:tab w:val="right" w:leader="dot" w:pos="8306"/>
        </w:tabs>
      </w:pPr>
      <w:hyperlink w:anchor="_Toc18026" w:history="1">
        <w:r>
          <w:rPr>
            <w:rFonts w:ascii="仿宋" w:eastAsia="仿宋" w:hAnsi="仿宋" w:cs="仿宋" w:hint="eastAsia"/>
            <w:lang w:eastAsia="zh-CN"/>
          </w:rPr>
          <w:t>(三)、设备选型方案</w:t>
        </w:r>
        <w:r>
          <w:tab/>
        </w:r>
        <w:r>
          <w:fldChar w:fldCharType="begin"/>
        </w:r>
        <w:r>
          <w:instrText xml:space="preserve"> PAGEREF _Toc18026 \h </w:instrText>
        </w:r>
        <w:r>
          <w:fldChar w:fldCharType="separate"/>
        </w:r>
        <w:r>
          <w:t>11</w:t>
        </w:r>
        <w:r>
          <w:fldChar w:fldCharType="end"/>
        </w:r>
      </w:hyperlink>
    </w:p>
    <w:p>
      <w:pPr>
        <w:pStyle w:val="TOC1"/>
        <w:tabs>
          <w:tab w:val="right" w:leader="dot" w:pos="8306"/>
        </w:tabs>
      </w:pPr>
      <w:hyperlink w:anchor="_Toc252" w:history="1">
        <w:r>
          <w:rPr>
            <w:rFonts w:ascii="仿宋" w:eastAsia="仿宋" w:hAnsi="仿宋" w:cs="仿宋" w:hint="eastAsia"/>
            <w:lang w:eastAsia="zh-CN"/>
          </w:rPr>
          <w:t>四、平板纸令纸包装输送系统项目文档管理</w:t>
        </w:r>
        <w:r>
          <w:tab/>
        </w:r>
        <w:r>
          <w:fldChar w:fldCharType="begin"/>
        </w:r>
        <w:r>
          <w:instrText xml:space="preserve"> PAGEREF _Toc252 \h </w:instrText>
        </w:r>
        <w:r>
          <w:fldChar w:fldCharType="separate"/>
        </w:r>
        <w:r>
          <w:t>12</w:t>
        </w:r>
        <w:r>
          <w:fldChar w:fldCharType="end"/>
        </w:r>
      </w:hyperlink>
    </w:p>
    <w:p>
      <w:pPr>
        <w:pStyle w:val="TOC2"/>
        <w:tabs>
          <w:tab w:val="right" w:leader="dot" w:pos="8306"/>
        </w:tabs>
      </w:pPr>
      <w:hyperlink w:anchor="_Toc17833" w:history="1">
        <w:r>
          <w:rPr>
            <w:rFonts w:ascii="仿宋" w:eastAsia="仿宋" w:hAnsi="仿宋" w:cs="仿宋" w:hint="eastAsia"/>
            <w:lang w:eastAsia="zh-CN"/>
          </w:rPr>
          <w:t>(一)、文档编制与审查</w:t>
        </w:r>
        <w:r>
          <w:tab/>
        </w:r>
        <w:r>
          <w:fldChar w:fldCharType="begin"/>
        </w:r>
        <w:r>
          <w:instrText xml:space="preserve"> PAGEREF _Toc17833 \h </w:instrText>
        </w:r>
        <w:r>
          <w:fldChar w:fldCharType="separate"/>
        </w:r>
        <w:r>
          <w:t>12</w:t>
        </w:r>
        <w:r>
          <w:fldChar w:fldCharType="end"/>
        </w:r>
      </w:hyperlink>
    </w:p>
    <w:p>
      <w:pPr>
        <w:pStyle w:val="TOC2"/>
        <w:tabs>
          <w:tab w:val="right" w:leader="dot" w:pos="8306"/>
        </w:tabs>
      </w:pPr>
      <w:hyperlink w:anchor="_Toc27561" w:history="1">
        <w:r>
          <w:rPr>
            <w:rFonts w:ascii="仿宋" w:eastAsia="仿宋" w:hAnsi="仿宋" w:cs="仿宋" w:hint="eastAsia"/>
            <w:lang w:eastAsia="zh-CN"/>
          </w:rPr>
          <w:t>(二)、文档发布与分发</w:t>
        </w:r>
        <w:r>
          <w:tab/>
        </w:r>
        <w:r>
          <w:fldChar w:fldCharType="begin"/>
        </w:r>
        <w:r>
          <w:instrText xml:space="preserve"> PAGEREF _Toc27561 \h </w:instrText>
        </w:r>
        <w:r>
          <w:fldChar w:fldCharType="separate"/>
        </w:r>
        <w:r>
          <w:t>13</w:t>
        </w:r>
        <w:r>
          <w:fldChar w:fldCharType="end"/>
        </w:r>
      </w:hyperlink>
    </w:p>
    <w:p>
      <w:pPr>
        <w:pStyle w:val="TOC2"/>
        <w:tabs>
          <w:tab w:val="right" w:leader="dot" w:pos="8306"/>
        </w:tabs>
      </w:pPr>
      <w:hyperlink w:anchor="_Toc27135" w:history="1">
        <w:r>
          <w:rPr>
            <w:rFonts w:ascii="仿宋" w:eastAsia="仿宋" w:hAnsi="仿宋" w:cs="仿宋" w:hint="eastAsia"/>
            <w:lang w:eastAsia="zh-CN"/>
          </w:rPr>
          <w:t>(三)、文档存档与归档</w:t>
        </w:r>
        <w:r>
          <w:tab/>
        </w:r>
        <w:r>
          <w:fldChar w:fldCharType="begin"/>
        </w:r>
        <w:r>
          <w:instrText xml:space="preserve"> PAGEREF _Toc27135 \h </w:instrText>
        </w:r>
        <w:r>
          <w:fldChar w:fldCharType="separate"/>
        </w:r>
        <w:r>
          <w:t>14</w:t>
        </w:r>
        <w:r>
          <w:fldChar w:fldCharType="end"/>
        </w:r>
      </w:hyperlink>
    </w:p>
    <w:p>
      <w:pPr>
        <w:pStyle w:val="TOC1"/>
        <w:tabs>
          <w:tab w:val="right" w:leader="dot" w:pos="8306"/>
        </w:tabs>
      </w:pPr>
      <w:hyperlink w:anchor="_Toc30889" w:history="1">
        <w:r>
          <w:rPr>
            <w:rFonts w:ascii="仿宋" w:eastAsia="仿宋" w:hAnsi="仿宋" w:cs="仿宋" w:hint="eastAsia"/>
            <w:lang w:eastAsia="zh-CN"/>
          </w:rPr>
          <w:t>五、平板纸令纸包装输送系统项目绩效评估</w:t>
        </w:r>
        <w:r>
          <w:tab/>
        </w:r>
        <w:r>
          <w:fldChar w:fldCharType="begin"/>
        </w:r>
        <w:r>
          <w:instrText xml:space="preserve"> PAGEREF _Toc30889 \h </w:instrText>
        </w:r>
        <w:r>
          <w:fldChar w:fldCharType="separate"/>
        </w:r>
        <w:r>
          <w:t>16</w:t>
        </w:r>
        <w:r>
          <w:fldChar w:fldCharType="end"/>
        </w:r>
      </w:hyperlink>
    </w:p>
    <w:p>
      <w:pPr>
        <w:pStyle w:val="TOC2"/>
        <w:tabs>
          <w:tab w:val="right" w:leader="dot" w:pos="8306"/>
        </w:tabs>
      </w:pPr>
      <w:hyperlink w:anchor="_Toc24472" w:history="1">
        <w:r>
          <w:rPr>
            <w:rFonts w:ascii="仿宋" w:eastAsia="仿宋" w:hAnsi="仿宋" w:cs="仿宋" w:hint="eastAsia"/>
            <w:lang w:eastAsia="zh-CN"/>
          </w:rPr>
          <w:t>(一)、绩效评估指标</w:t>
        </w:r>
        <w:r>
          <w:tab/>
        </w:r>
        <w:r>
          <w:fldChar w:fldCharType="begin"/>
        </w:r>
        <w:r>
          <w:instrText xml:space="preserve"> PAGEREF _Toc24472 \h </w:instrText>
        </w:r>
        <w:r>
          <w:fldChar w:fldCharType="separate"/>
        </w:r>
        <w:r>
          <w:t>16</w:t>
        </w:r>
        <w:r>
          <w:fldChar w:fldCharType="end"/>
        </w:r>
      </w:hyperlink>
    </w:p>
    <w:p>
      <w:pPr>
        <w:pStyle w:val="TOC2"/>
        <w:tabs>
          <w:tab w:val="right" w:leader="dot" w:pos="8306"/>
        </w:tabs>
      </w:pPr>
      <w:hyperlink w:anchor="_Toc8753" w:history="1">
        <w:r>
          <w:rPr>
            <w:rFonts w:ascii="仿宋" w:eastAsia="仿宋" w:hAnsi="仿宋" w:cs="仿宋" w:hint="eastAsia"/>
            <w:lang w:eastAsia="zh-CN"/>
          </w:rPr>
          <w:t>(二)、绩效评估方法</w:t>
        </w:r>
        <w:r>
          <w:tab/>
        </w:r>
        <w:r>
          <w:fldChar w:fldCharType="begin"/>
        </w:r>
        <w:r>
          <w:instrText xml:space="preserve"> PAGEREF _Toc8753 \h </w:instrText>
        </w:r>
        <w:r>
          <w:fldChar w:fldCharType="separate"/>
        </w:r>
        <w:r>
          <w:t>17</w:t>
        </w:r>
        <w:r>
          <w:fldChar w:fldCharType="end"/>
        </w:r>
      </w:hyperlink>
    </w:p>
    <w:p>
      <w:pPr>
        <w:pStyle w:val="TOC2"/>
        <w:tabs>
          <w:tab w:val="right" w:leader="dot" w:pos="8306"/>
        </w:tabs>
      </w:pPr>
      <w:hyperlink w:anchor="_Toc9129" w:history="1">
        <w:r>
          <w:rPr>
            <w:rFonts w:ascii="仿宋" w:eastAsia="仿宋" w:hAnsi="仿宋" w:cs="仿宋" w:hint="eastAsia"/>
            <w:lang w:eastAsia="zh-CN"/>
          </w:rPr>
          <w:t>(三)、绩效评估周期</w:t>
        </w:r>
        <w:r>
          <w:tab/>
        </w:r>
        <w:r>
          <w:fldChar w:fldCharType="begin"/>
        </w:r>
        <w:r>
          <w:instrText xml:space="preserve"> PAGEREF _Toc9129 \h </w:instrText>
        </w:r>
        <w:r>
          <w:fldChar w:fldCharType="separate"/>
        </w:r>
        <w:r>
          <w:t>18</w:t>
        </w:r>
        <w:r>
          <w:fldChar w:fldCharType="end"/>
        </w:r>
      </w:hyperlink>
    </w:p>
    <w:p>
      <w:pPr>
        <w:pStyle w:val="TOC1"/>
        <w:tabs>
          <w:tab w:val="right" w:leader="dot" w:pos="8306"/>
        </w:tabs>
      </w:pPr>
      <w:hyperlink w:anchor="_Toc29998" w:history="1">
        <w:r>
          <w:rPr>
            <w:rFonts w:ascii="仿宋" w:eastAsia="仿宋" w:hAnsi="仿宋" w:cs="仿宋" w:hint="eastAsia"/>
            <w:lang w:eastAsia="zh-CN"/>
          </w:rPr>
          <w:t>六、平板纸令纸包装输送系统项目概论</w:t>
        </w:r>
        <w:r>
          <w:tab/>
        </w:r>
        <w:r>
          <w:fldChar w:fldCharType="begin"/>
        </w:r>
        <w:r>
          <w:instrText xml:space="preserve"> PAGEREF _Toc29998 \h </w:instrText>
        </w:r>
        <w:r>
          <w:fldChar w:fldCharType="separate"/>
        </w:r>
        <w:r>
          <w:t>19</w:t>
        </w:r>
        <w:r>
          <w:fldChar w:fldCharType="end"/>
        </w:r>
      </w:hyperlink>
    </w:p>
    <w:p>
      <w:pPr>
        <w:pStyle w:val="TOC2"/>
        <w:tabs>
          <w:tab w:val="right" w:leader="dot" w:pos="8306"/>
        </w:tabs>
      </w:pPr>
      <w:hyperlink w:anchor="_Toc10693" w:history="1">
        <w:r>
          <w:rPr>
            <w:rFonts w:ascii="仿宋" w:eastAsia="仿宋" w:hAnsi="仿宋" w:cs="仿宋" w:hint="eastAsia"/>
            <w:lang w:eastAsia="zh-CN"/>
          </w:rPr>
          <w:t>(一)、平板纸令纸包装输送系统项目概况</w:t>
        </w:r>
        <w:r>
          <w:tab/>
        </w:r>
        <w:r>
          <w:fldChar w:fldCharType="begin"/>
        </w:r>
        <w:r>
          <w:instrText xml:space="preserve"> PAGEREF _Toc10693 \h </w:instrText>
        </w:r>
        <w:r>
          <w:fldChar w:fldCharType="separate"/>
        </w:r>
        <w:r>
          <w:t>19</w:t>
        </w:r>
        <w:r>
          <w:fldChar w:fldCharType="end"/>
        </w:r>
      </w:hyperlink>
    </w:p>
    <w:p>
      <w:pPr>
        <w:pStyle w:val="TOC2"/>
        <w:tabs>
          <w:tab w:val="right" w:leader="dot" w:pos="8306"/>
        </w:tabs>
      </w:pPr>
      <w:hyperlink w:anchor="_Toc20414" w:history="1">
        <w:r>
          <w:rPr>
            <w:rFonts w:ascii="仿宋" w:eastAsia="仿宋" w:hAnsi="仿宋" w:cs="仿宋" w:hint="eastAsia"/>
            <w:lang w:eastAsia="zh-CN"/>
          </w:rPr>
          <w:t>(二)、平板纸令纸包装输送系统项目目标</w:t>
        </w:r>
        <w:r>
          <w:tab/>
        </w:r>
        <w:r>
          <w:fldChar w:fldCharType="begin"/>
        </w:r>
        <w:r>
          <w:instrText xml:space="preserve"> PAGEREF _Toc20414 \h </w:instrText>
        </w:r>
        <w:r>
          <w:fldChar w:fldCharType="separate"/>
        </w:r>
        <w:r>
          <w:t>22</w:t>
        </w:r>
        <w:r>
          <w:fldChar w:fldCharType="end"/>
        </w:r>
      </w:hyperlink>
    </w:p>
    <w:p>
      <w:pPr>
        <w:pStyle w:val="TOC2"/>
        <w:tabs>
          <w:tab w:val="right" w:leader="dot" w:pos="8306"/>
        </w:tabs>
      </w:pPr>
      <w:hyperlink w:anchor="_Toc5384" w:history="1">
        <w:r>
          <w:rPr>
            <w:rFonts w:ascii="仿宋" w:eastAsia="仿宋" w:hAnsi="仿宋" w:cs="仿宋" w:hint="eastAsia"/>
            <w:lang w:eastAsia="zh-CN"/>
          </w:rPr>
          <w:t>(三)、平板纸令纸包装输送系统项目提出的理由</w:t>
        </w:r>
        <w:r>
          <w:tab/>
        </w:r>
        <w:r>
          <w:fldChar w:fldCharType="begin"/>
        </w:r>
        <w:r>
          <w:instrText xml:space="preserve"> PAGEREF _Toc5384 \h </w:instrText>
        </w:r>
        <w:r>
          <w:fldChar w:fldCharType="separate"/>
        </w:r>
        <w:r>
          <w:t>23</w:t>
        </w:r>
        <w:r>
          <w:fldChar w:fldCharType="end"/>
        </w:r>
      </w:hyperlink>
    </w:p>
    <w:p>
      <w:pPr>
        <w:pStyle w:val="TOC2"/>
        <w:tabs>
          <w:tab w:val="right" w:leader="dot" w:pos="8306"/>
        </w:tabs>
      </w:pPr>
      <w:hyperlink w:anchor="_Toc22584" w:history="1">
        <w:r>
          <w:rPr>
            <w:rFonts w:ascii="仿宋" w:eastAsia="仿宋" w:hAnsi="仿宋" w:cs="仿宋" w:hint="eastAsia"/>
            <w:lang w:eastAsia="zh-CN"/>
          </w:rPr>
          <w:t>(四)、平板纸令纸包装输送系统项目意义</w:t>
        </w:r>
        <w:r>
          <w:tab/>
        </w:r>
        <w:r>
          <w:fldChar w:fldCharType="begin"/>
        </w:r>
        <w:r>
          <w:instrText xml:space="preserve"> PAGEREF _Toc22584 \h </w:instrText>
        </w:r>
        <w:r>
          <w:fldChar w:fldCharType="separate"/>
        </w:r>
        <w:r>
          <w:t>25</w:t>
        </w:r>
        <w:r>
          <w:fldChar w:fldCharType="end"/>
        </w:r>
      </w:hyperlink>
    </w:p>
    <w:p>
      <w:pPr>
        <w:pStyle w:val="TOC2"/>
        <w:tabs>
          <w:tab w:val="right" w:leader="dot" w:pos="8306"/>
        </w:tabs>
      </w:pPr>
      <w:hyperlink w:anchor="_Toc27505" w:history="1">
        <w:r>
          <w:rPr>
            <w:rFonts w:ascii="仿宋" w:eastAsia="仿宋" w:hAnsi="仿宋" w:cs="仿宋" w:hint="eastAsia"/>
            <w:lang w:eastAsia="zh-CN"/>
          </w:rPr>
          <w:t>(五)、平板纸令纸包装输送系统项目背景</w:t>
        </w:r>
        <w:r>
          <w:tab/>
        </w:r>
        <w:r>
          <w:fldChar w:fldCharType="begin"/>
        </w:r>
        <w:r>
          <w:instrText xml:space="preserve"> PAGEREF _Toc27505 \h </w:instrText>
        </w:r>
        <w:r>
          <w:fldChar w:fldCharType="separate"/>
        </w:r>
        <w:r>
          <w:t>25</w:t>
        </w:r>
        <w:r>
          <w:fldChar w:fldCharType="end"/>
        </w:r>
      </w:hyperlink>
    </w:p>
    <w:p>
      <w:pPr>
        <w:pStyle w:val="TOC1"/>
        <w:tabs>
          <w:tab w:val="right" w:leader="dot" w:pos="8306"/>
        </w:tabs>
      </w:pPr>
      <w:hyperlink w:anchor="_Toc6552" w:history="1">
        <w:r>
          <w:rPr>
            <w:rFonts w:ascii="仿宋" w:eastAsia="仿宋" w:hAnsi="仿宋" w:cs="仿宋" w:hint="eastAsia"/>
            <w:lang w:eastAsia="zh-CN"/>
          </w:rPr>
          <w:t>七、平板纸令纸包装输送系统项目人力资源培养与发展</w:t>
        </w:r>
        <w:r>
          <w:tab/>
        </w:r>
        <w:r>
          <w:fldChar w:fldCharType="begin"/>
        </w:r>
        <w:r>
          <w:instrText xml:space="preserve"> PAGEREF _Toc6552 \h </w:instrText>
        </w:r>
        <w:r>
          <w:fldChar w:fldCharType="separate"/>
        </w:r>
        <w:r>
          <w:t>26</w:t>
        </w:r>
        <w:r>
          <w:fldChar w:fldCharType="end"/>
        </w:r>
      </w:hyperlink>
    </w:p>
    <w:p>
      <w:pPr>
        <w:pStyle w:val="TOC2"/>
        <w:tabs>
          <w:tab w:val="right" w:leader="dot" w:pos="8306"/>
        </w:tabs>
      </w:pPr>
      <w:hyperlink w:anchor="_Toc7452" w:history="1">
        <w:r>
          <w:rPr>
            <w:rFonts w:ascii="仿宋" w:eastAsia="仿宋" w:hAnsi="仿宋" w:cs="仿宋" w:hint="eastAsia"/>
            <w:lang w:eastAsia="zh-CN"/>
          </w:rPr>
          <w:t>(一)、人才需求与规划</w:t>
        </w:r>
        <w:r>
          <w:tab/>
        </w:r>
        <w:r>
          <w:fldChar w:fldCharType="begin"/>
        </w:r>
        <w:r>
          <w:instrText xml:space="preserve"> PAGEREF _Toc7452 \h </w:instrText>
        </w:r>
        <w:r>
          <w:fldChar w:fldCharType="separate"/>
        </w:r>
        <w:r>
          <w:t>26</w:t>
        </w:r>
        <w:r>
          <w:fldChar w:fldCharType="end"/>
        </w:r>
      </w:hyperlink>
    </w:p>
    <w:p>
      <w:pPr>
        <w:pStyle w:val="TOC2"/>
        <w:tabs>
          <w:tab w:val="right" w:leader="dot" w:pos="8306"/>
        </w:tabs>
      </w:pPr>
      <w:hyperlink w:anchor="_Toc22617" w:history="1">
        <w:r>
          <w:rPr>
            <w:rFonts w:ascii="仿宋" w:eastAsia="仿宋" w:hAnsi="仿宋" w:cs="仿宋" w:hint="eastAsia"/>
            <w:lang w:eastAsia="zh-CN"/>
          </w:rPr>
          <w:t>(二)、培训与发展计划</w:t>
        </w:r>
        <w:r>
          <w:tab/>
        </w:r>
        <w:r>
          <w:fldChar w:fldCharType="begin"/>
        </w:r>
        <w:r>
          <w:instrText xml:space="preserve"> PAGEREF _Toc22617 \h </w:instrText>
        </w:r>
        <w:r>
          <w:fldChar w:fldCharType="separate"/>
        </w:r>
        <w:r>
          <w:t>27</w:t>
        </w:r>
        <w:r>
          <w:fldChar w:fldCharType="end"/>
        </w:r>
      </w:hyperlink>
    </w:p>
    <w:p>
      <w:pPr>
        <w:pStyle w:val="TOC1"/>
        <w:tabs>
          <w:tab w:val="right" w:leader="dot" w:pos="8306"/>
        </w:tabs>
      </w:pPr>
      <w:hyperlink w:anchor="_Toc17979" w:history="1">
        <w:r>
          <w:rPr>
            <w:rFonts w:ascii="仿宋" w:eastAsia="仿宋" w:hAnsi="仿宋" w:cs="仿宋" w:hint="eastAsia"/>
            <w:lang w:eastAsia="zh-CN"/>
          </w:rPr>
          <w:t>八、平板纸令纸包装输送系统项目计划安排</w:t>
        </w:r>
        <w:r>
          <w:tab/>
        </w:r>
        <w:r>
          <w:fldChar w:fldCharType="begin"/>
        </w:r>
        <w:r>
          <w:instrText xml:space="preserve"> PAGEREF _Toc17979 \h </w:instrText>
        </w:r>
        <w:r>
          <w:fldChar w:fldCharType="separate"/>
        </w:r>
        <w:r>
          <w:t>28</w:t>
        </w:r>
        <w:r>
          <w:fldChar w:fldCharType="end"/>
        </w:r>
      </w:hyperlink>
    </w:p>
    <w:p>
      <w:pPr>
        <w:pStyle w:val="TOC2"/>
        <w:tabs>
          <w:tab w:val="right" w:leader="dot" w:pos="8306"/>
        </w:tabs>
      </w:pPr>
      <w:hyperlink w:anchor="_Toc2808" w:history="1">
        <w:r>
          <w:rPr>
            <w:rFonts w:ascii="仿宋" w:eastAsia="仿宋" w:hAnsi="仿宋" w:cs="仿宋" w:hint="eastAsia"/>
            <w:lang w:eastAsia="zh-CN"/>
          </w:rPr>
          <w:t>(一)、建设周期</w:t>
        </w:r>
        <w:r>
          <w:tab/>
        </w:r>
        <w:r>
          <w:fldChar w:fldCharType="begin"/>
        </w:r>
        <w:r>
          <w:instrText xml:space="preserve"> PAGEREF _Toc2808 \h </w:instrText>
        </w:r>
        <w:r>
          <w:fldChar w:fldCharType="separate"/>
        </w:r>
        <w:r>
          <w:t>28</w:t>
        </w:r>
        <w:r>
          <w:fldChar w:fldCharType="end"/>
        </w:r>
      </w:hyperlink>
    </w:p>
    <w:p>
      <w:pPr>
        <w:pStyle w:val="TOC2"/>
        <w:tabs>
          <w:tab w:val="right" w:leader="dot" w:pos="8306"/>
        </w:tabs>
      </w:pPr>
      <w:hyperlink w:anchor="_Toc2567" w:history="1">
        <w:r>
          <w:rPr>
            <w:rFonts w:ascii="仿宋" w:eastAsia="仿宋" w:hAnsi="仿宋" w:cs="仿宋" w:hint="eastAsia"/>
            <w:lang w:eastAsia="zh-CN"/>
          </w:rPr>
          <w:t>(二)、建设进度</w:t>
        </w:r>
        <w:r>
          <w:tab/>
        </w:r>
        <w:r>
          <w:fldChar w:fldCharType="begin"/>
        </w:r>
        <w:r>
          <w:instrText xml:space="preserve"> PAGEREF _Toc2567 \h </w:instrText>
        </w:r>
        <w:r>
          <w:fldChar w:fldCharType="separate"/>
        </w:r>
        <w:r>
          <w:t>29</w:t>
        </w:r>
        <w:r>
          <w:fldChar w:fldCharType="end"/>
        </w:r>
      </w:hyperlink>
    </w:p>
    <w:p>
      <w:pPr>
        <w:pStyle w:val="TOC2"/>
        <w:tabs>
          <w:tab w:val="right" w:leader="dot" w:pos="8306"/>
        </w:tabs>
      </w:pPr>
      <w:hyperlink w:anchor="_Toc31671" w:history="1">
        <w:r>
          <w:rPr>
            <w:rFonts w:ascii="仿宋" w:eastAsia="仿宋" w:hAnsi="仿宋" w:cs="仿宋" w:hint="eastAsia"/>
            <w:lang w:eastAsia="zh-CN"/>
          </w:rPr>
          <w:t>(三)、进度安排注意事项</w:t>
        </w:r>
        <w:r>
          <w:tab/>
        </w:r>
        <w:r>
          <w:fldChar w:fldCharType="begin"/>
        </w:r>
        <w:r>
          <w:instrText xml:space="preserve"> PAGEREF _Toc31671 \h </w:instrText>
        </w:r>
        <w:r>
          <w:fldChar w:fldCharType="separate"/>
        </w:r>
        <w:r>
          <w:t>30</w:t>
        </w:r>
        <w:r>
          <w:fldChar w:fldCharType="end"/>
        </w:r>
      </w:hyperlink>
    </w:p>
    <w:p>
      <w:pPr>
        <w:pStyle w:val="TOC2"/>
        <w:tabs>
          <w:tab w:val="right" w:leader="dot" w:pos="8306"/>
        </w:tabs>
      </w:pPr>
      <w:hyperlink w:anchor="_Toc5628" w:history="1">
        <w:r>
          <w:rPr>
            <w:rFonts w:ascii="仿宋" w:eastAsia="仿宋" w:hAnsi="仿宋" w:cs="仿宋" w:hint="eastAsia"/>
            <w:lang w:eastAsia="zh-CN"/>
          </w:rPr>
          <w:t>(四)、人力资源配置</w:t>
        </w:r>
        <w:r>
          <w:tab/>
        </w:r>
        <w:r>
          <w:fldChar w:fldCharType="begin"/>
        </w:r>
        <w:r>
          <w:instrText xml:space="preserve"> PAGEREF _Toc5628 \h </w:instrText>
        </w:r>
        <w:r>
          <w:fldChar w:fldCharType="separate"/>
        </w:r>
        <w:r>
          <w:t>31</w:t>
        </w:r>
        <w:r>
          <w:fldChar w:fldCharType="end"/>
        </w:r>
      </w:hyperlink>
    </w:p>
    <w:p>
      <w:pPr>
        <w:pStyle w:val="TOC1"/>
        <w:tabs>
          <w:tab w:val="right" w:leader="dot" w:pos="8306"/>
        </w:tabs>
      </w:pPr>
      <w:hyperlink w:anchor="_Toc1375" w:history="1">
        <w:r>
          <w:rPr>
            <w:rFonts w:ascii="仿宋" w:eastAsia="仿宋" w:hAnsi="仿宋" w:cs="仿宋" w:hint="eastAsia"/>
            <w:lang w:eastAsia="zh-CN"/>
          </w:rPr>
          <w:t>九、平板纸令纸包装输送系统项目投资规划</w:t>
        </w:r>
        <w:r>
          <w:tab/>
        </w:r>
        <w:r>
          <w:fldChar w:fldCharType="begin"/>
        </w:r>
        <w:r>
          <w:instrText xml:space="preserve"> PAGEREF _Toc1375 \h </w:instrText>
        </w:r>
        <w:r>
          <w:fldChar w:fldCharType="separate"/>
        </w:r>
        <w:r>
          <w:t>32</w:t>
        </w:r>
        <w:r>
          <w:fldChar w:fldCharType="end"/>
        </w:r>
      </w:hyperlink>
    </w:p>
    <w:p>
      <w:pPr>
        <w:pStyle w:val="TOC2"/>
        <w:tabs>
          <w:tab w:val="right" w:leader="dot" w:pos="8306"/>
        </w:tabs>
      </w:pPr>
      <w:hyperlink w:anchor="_Toc6164" w:history="1">
        <w:r>
          <w:rPr>
            <w:rFonts w:ascii="仿宋" w:eastAsia="仿宋" w:hAnsi="仿宋" w:cs="仿宋" w:hint="eastAsia"/>
            <w:lang w:eastAsia="zh-CN"/>
          </w:rPr>
          <w:t>(一)、平板纸令纸包装输送系统项目总投资估算</w:t>
        </w:r>
        <w:r>
          <w:tab/>
        </w:r>
        <w:r>
          <w:fldChar w:fldCharType="begin"/>
        </w:r>
        <w:r>
          <w:instrText xml:space="preserve"> PAGEREF _Toc6164 \h </w:instrText>
        </w:r>
        <w:r>
          <w:fldChar w:fldCharType="separate"/>
        </w:r>
        <w:r>
          <w:t>32</w:t>
        </w:r>
        <w:r>
          <w:fldChar w:fldCharType="end"/>
        </w:r>
      </w:hyperlink>
    </w:p>
    <w:p>
      <w:pPr>
        <w:pStyle w:val="TOC2"/>
        <w:tabs>
          <w:tab w:val="right" w:leader="dot" w:pos="8306"/>
        </w:tabs>
      </w:pPr>
      <w:hyperlink w:anchor="_Toc11014" w:history="1">
        <w:r>
          <w:rPr>
            <w:rFonts w:ascii="仿宋" w:eastAsia="仿宋" w:hAnsi="仿宋" w:cs="仿宋" w:hint="eastAsia"/>
            <w:lang w:eastAsia="zh-CN"/>
          </w:rPr>
          <w:t>(二)、资金筹措</w:t>
        </w:r>
        <w:r>
          <w:tab/>
        </w:r>
        <w:r>
          <w:fldChar w:fldCharType="begin"/>
        </w:r>
        <w:r>
          <w:instrText xml:space="preserve"> PAGEREF _Toc11014 \h </w:instrText>
        </w:r>
        <w:r>
          <w:fldChar w:fldCharType="separate"/>
        </w:r>
        <w:r>
          <w:t>34</w:t>
        </w:r>
        <w:r>
          <w:fldChar w:fldCharType="end"/>
        </w:r>
      </w:hyperlink>
    </w:p>
    <w:p>
      <w:pPr>
        <w:pStyle w:val="TOC1"/>
        <w:tabs>
          <w:tab w:val="right" w:leader="dot" w:pos="8306"/>
        </w:tabs>
      </w:pPr>
      <w:hyperlink w:anchor="_Toc2031" w:history="1">
        <w:r>
          <w:rPr>
            <w:rFonts w:ascii="仿宋" w:eastAsia="仿宋" w:hAnsi="仿宋" w:cs="仿宋" w:hint="eastAsia"/>
            <w:lang w:eastAsia="zh-CN"/>
          </w:rPr>
          <w:t>十、生产安全保护</w:t>
        </w:r>
        <w:r>
          <w:tab/>
        </w:r>
        <w:r>
          <w:fldChar w:fldCharType="begin"/>
        </w:r>
        <w:r>
          <w:instrText xml:space="preserve"> PAGEREF _Toc2031 \h </w:instrText>
        </w:r>
        <w:r>
          <w:fldChar w:fldCharType="separate"/>
        </w:r>
        <w:r>
          <w:t>34</w:t>
        </w:r>
        <w:r>
          <w:fldChar w:fldCharType="end"/>
        </w:r>
      </w:hyperlink>
    </w:p>
    <w:p>
      <w:pPr>
        <w:pStyle w:val="TOC2"/>
        <w:tabs>
          <w:tab w:val="right" w:leader="dot" w:pos="8306"/>
        </w:tabs>
      </w:pPr>
      <w:hyperlink w:anchor="_Toc2860" w:history="1">
        <w:r>
          <w:rPr>
            <w:rFonts w:ascii="仿宋" w:eastAsia="仿宋" w:hAnsi="仿宋" w:cs="仿宋" w:hint="eastAsia"/>
            <w:lang w:eastAsia="zh-CN"/>
          </w:rPr>
          <w:t>(一)、消防安全</w:t>
        </w:r>
        <w:r>
          <w:tab/>
        </w:r>
        <w:r>
          <w:fldChar w:fldCharType="begin"/>
        </w:r>
        <w:r>
          <w:instrText xml:space="preserve"> PAGEREF _Toc2860 \h </w:instrText>
        </w:r>
        <w:r>
          <w:fldChar w:fldCharType="separate"/>
        </w:r>
        <w:r>
          <w:t>34</w:t>
        </w:r>
        <w:r>
          <w:fldChar w:fldCharType="end"/>
        </w:r>
      </w:hyperlink>
    </w:p>
    <w:p>
      <w:pPr>
        <w:pStyle w:val="TOC2"/>
        <w:tabs>
          <w:tab w:val="right" w:leader="dot" w:pos="8306"/>
        </w:tabs>
      </w:pPr>
      <w:hyperlink w:anchor="_Toc25081" w:history="1">
        <w:r>
          <w:rPr>
            <w:rFonts w:ascii="仿宋" w:eastAsia="仿宋" w:hAnsi="仿宋" w:cs="仿宋" w:hint="eastAsia"/>
            <w:lang w:eastAsia="zh-CN"/>
          </w:rPr>
          <w:t>(二)、防火防爆总图布置措施</w:t>
        </w:r>
        <w:r>
          <w:tab/>
        </w:r>
        <w:r>
          <w:fldChar w:fldCharType="begin"/>
        </w:r>
        <w:r>
          <w:instrText xml:space="preserve"> PAGEREF _Toc25081 \h </w:instrText>
        </w:r>
        <w:r>
          <w:fldChar w:fldCharType="separate"/>
        </w:r>
        <w:r>
          <w:t>36</w:t>
        </w:r>
        <w:r>
          <w:fldChar w:fldCharType="end"/>
        </w:r>
      </w:hyperlink>
    </w:p>
    <w:p>
      <w:pPr>
        <w:pStyle w:val="TOC2"/>
        <w:tabs>
          <w:tab w:val="right" w:leader="dot" w:pos="8306"/>
        </w:tabs>
      </w:pPr>
      <w:hyperlink w:anchor="_Toc28851" w:history="1">
        <w:r>
          <w:rPr>
            <w:rFonts w:ascii="仿宋" w:eastAsia="仿宋" w:hAnsi="仿宋" w:cs="仿宋" w:hint="eastAsia"/>
            <w:lang w:eastAsia="zh-CN"/>
          </w:rPr>
          <w:t>(三)、自然灾害防范措施</w:t>
        </w:r>
        <w:r>
          <w:tab/>
        </w:r>
        <w:r>
          <w:fldChar w:fldCharType="begin"/>
        </w:r>
        <w:r>
          <w:instrText xml:space="preserve"> PAGEREF _Toc28851 \h </w:instrText>
        </w:r>
        <w:r>
          <w:fldChar w:fldCharType="separate"/>
        </w:r>
        <w:r>
          <w:t>37</w:t>
        </w:r>
        <w:r>
          <w:fldChar w:fldCharType="end"/>
        </w:r>
      </w:hyperlink>
    </w:p>
    <w:p>
      <w:pPr>
        <w:pStyle w:val="TOC2"/>
        <w:tabs>
          <w:tab w:val="right" w:leader="dot" w:pos="8306"/>
        </w:tabs>
      </w:pPr>
      <w:hyperlink w:anchor="_Toc11541" w:history="1">
        <w:r>
          <w:rPr>
            <w:rFonts w:ascii="仿宋" w:eastAsia="仿宋" w:hAnsi="仿宋" w:cs="仿宋" w:hint="eastAsia"/>
            <w:lang w:eastAsia="zh-CN"/>
          </w:rPr>
          <w:t>(四)、安全色及安全标志使用要求</w:t>
        </w:r>
        <w:r>
          <w:tab/>
        </w:r>
        <w:r>
          <w:fldChar w:fldCharType="begin"/>
        </w:r>
        <w:r>
          <w:instrText xml:space="preserve"> PAGEREF _Toc11541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54" w:history="1">
        <w:r>
          <w:rPr>
            <w:rFonts w:ascii="仿宋" w:eastAsia="仿宋" w:hAnsi="仿宋" w:cs="仿宋" w:hint="eastAsia"/>
            <w:lang w:eastAsia="zh-CN"/>
          </w:rPr>
          <w:t>(五)、防尘防毒措施</w:t>
        </w:r>
        <w:r>
          <w:tab/>
        </w:r>
        <w:r>
          <w:fldChar w:fldCharType="begin"/>
        </w:r>
        <w:r>
          <w:instrText xml:space="preserve"> PAGEREF _Toc6254 \h </w:instrText>
        </w:r>
        <w:r>
          <w:fldChar w:fldCharType="separate"/>
        </w:r>
        <w:r>
          <w:t>39</w:t>
        </w:r>
        <w:r>
          <w:fldChar w:fldCharType="end"/>
        </w:r>
      </w:hyperlink>
    </w:p>
    <w:p>
      <w:pPr>
        <w:pStyle w:val="TOC2"/>
        <w:tabs>
          <w:tab w:val="right" w:leader="dot" w:pos="8306"/>
        </w:tabs>
      </w:pPr>
      <w:hyperlink w:anchor="_Toc9817" w:history="1">
        <w:r>
          <w:rPr>
            <w:rFonts w:ascii="仿宋" w:eastAsia="仿宋" w:hAnsi="仿宋" w:cs="仿宋" w:hint="eastAsia"/>
            <w:lang w:eastAsia="zh-CN"/>
          </w:rPr>
          <w:t>(六)、防静电、触电防护及防雷措施</w:t>
        </w:r>
        <w:r>
          <w:tab/>
        </w:r>
        <w:r>
          <w:fldChar w:fldCharType="begin"/>
        </w:r>
        <w:r>
          <w:instrText xml:space="preserve"> PAGEREF _Toc9817 \h </w:instrText>
        </w:r>
        <w:r>
          <w:fldChar w:fldCharType="separate"/>
        </w:r>
        <w:r>
          <w:t>40</w:t>
        </w:r>
        <w:r>
          <w:fldChar w:fldCharType="end"/>
        </w:r>
      </w:hyperlink>
    </w:p>
    <w:p>
      <w:pPr>
        <w:pStyle w:val="TOC2"/>
        <w:tabs>
          <w:tab w:val="right" w:leader="dot" w:pos="8306"/>
        </w:tabs>
      </w:pPr>
      <w:hyperlink w:anchor="_Toc14434" w:history="1">
        <w:r>
          <w:rPr>
            <w:rFonts w:ascii="仿宋" w:eastAsia="仿宋" w:hAnsi="仿宋" w:cs="仿宋" w:hint="eastAsia"/>
            <w:lang w:eastAsia="zh-CN"/>
          </w:rPr>
          <w:t>(七)、机械设备安全保障措施</w:t>
        </w:r>
        <w:r>
          <w:tab/>
        </w:r>
        <w:r>
          <w:fldChar w:fldCharType="begin"/>
        </w:r>
        <w:r>
          <w:instrText xml:space="preserve"> PAGEREF _Toc14434 \h </w:instrText>
        </w:r>
        <w:r>
          <w:fldChar w:fldCharType="separate"/>
        </w:r>
        <w:r>
          <w:t>42</w:t>
        </w:r>
        <w:r>
          <w:fldChar w:fldCharType="end"/>
        </w:r>
      </w:hyperlink>
    </w:p>
    <w:p>
      <w:pPr>
        <w:pStyle w:val="TOC1"/>
        <w:tabs>
          <w:tab w:val="right" w:leader="dot" w:pos="8306"/>
        </w:tabs>
      </w:pPr>
      <w:hyperlink w:anchor="_Toc3031" w:history="1">
        <w:r>
          <w:rPr>
            <w:rFonts w:ascii="仿宋" w:eastAsia="仿宋" w:hAnsi="仿宋" w:cs="仿宋" w:hint="eastAsia"/>
            <w:lang w:eastAsia="zh-CN"/>
          </w:rPr>
          <w:t>十一、平板纸令纸包装输送系统项目风险管理</w:t>
        </w:r>
        <w:r>
          <w:tab/>
        </w:r>
        <w:r>
          <w:fldChar w:fldCharType="begin"/>
        </w:r>
        <w:r>
          <w:instrText xml:space="preserve"> PAGEREF _Toc3031 \h </w:instrText>
        </w:r>
        <w:r>
          <w:fldChar w:fldCharType="separate"/>
        </w:r>
        <w:r>
          <w:t>43</w:t>
        </w:r>
        <w:r>
          <w:fldChar w:fldCharType="end"/>
        </w:r>
      </w:hyperlink>
    </w:p>
    <w:p>
      <w:pPr>
        <w:pStyle w:val="TOC2"/>
        <w:tabs>
          <w:tab w:val="right" w:leader="dot" w:pos="8306"/>
        </w:tabs>
      </w:pPr>
      <w:hyperlink w:anchor="_Toc32247" w:history="1">
        <w:r>
          <w:rPr>
            <w:rFonts w:ascii="仿宋" w:eastAsia="仿宋" w:hAnsi="仿宋" w:cs="仿宋" w:hint="eastAsia"/>
            <w:lang w:eastAsia="zh-CN"/>
          </w:rPr>
          <w:t>(一)、风险识别与评估</w:t>
        </w:r>
        <w:r>
          <w:tab/>
        </w:r>
        <w:r>
          <w:fldChar w:fldCharType="begin"/>
        </w:r>
        <w:r>
          <w:instrText xml:space="preserve"> PAGEREF _Toc32247 \h </w:instrText>
        </w:r>
        <w:r>
          <w:fldChar w:fldCharType="separate"/>
        </w:r>
        <w:r>
          <w:t>43</w:t>
        </w:r>
        <w:r>
          <w:fldChar w:fldCharType="end"/>
        </w:r>
      </w:hyperlink>
    </w:p>
    <w:p>
      <w:pPr>
        <w:pStyle w:val="TOC2"/>
        <w:tabs>
          <w:tab w:val="right" w:leader="dot" w:pos="8306"/>
        </w:tabs>
      </w:pPr>
      <w:hyperlink w:anchor="_Toc1677" w:history="1">
        <w:r>
          <w:rPr>
            <w:rFonts w:ascii="仿宋" w:eastAsia="仿宋" w:hAnsi="仿宋" w:cs="仿宋" w:hint="eastAsia"/>
            <w:lang w:eastAsia="zh-CN"/>
          </w:rPr>
          <w:t>(二)、风险应对策略</w:t>
        </w:r>
        <w:r>
          <w:tab/>
        </w:r>
        <w:r>
          <w:fldChar w:fldCharType="begin"/>
        </w:r>
        <w:r>
          <w:instrText xml:space="preserve"> PAGEREF _Toc1677 \h </w:instrText>
        </w:r>
        <w:r>
          <w:fldChar w:fldCharType="separate"/>
        </w:r>
        <w:r>
          <w:t>44</w:t>
        </w:r>
        <w:r>
          <w:fldChar w:fldCharType="end"/>
        </w:r>
      </w:hyperlink>
    </w:p>
    <w:p>
      <w:pPr>
        <w:pStyle w:val="TOC2"/>
        <w:tabs>
          <w:tab w:val="right" w:leader="dot" w:pos="8306"/>
        </w:tabs>
      </w:pPr>
      <w:hyperlink w:anchor="_Toc8859" w:history="1">
        <w:r>
          <w:rPr>
            <w:rFonts w:ascii="仿宋" w:eastAsia="仿宋" w:hAnsi="仿宋" w:cs="仿宋" w:hint="eastAsia"/>
            <w:lang w:eastAsia="zh-CN"/>
          </w:rPr>
          <w:t>(三)、风险监控与控制</w:t>
        </w:r>
        <w:r>
          <w:tab/>
        </w:r>
        <w:r>
          <w:fldChar w:fldCharType="begin"/>
        </w:r>
        <w:r>
          <w:instrText xml:space="preserve"> PAGEREF _Toc8859 \h </w:instrText>
        </w:r>
        <w:r>
          <w:fldChar w:fldCharType="separate"/>
        </w:r>
        <w:r>
          <w:t>46</w:t>
        </w:r>
        <w:r>
          <w:fldChar w:fldCharType="end"/>
        </w:r>
      </w:hyperlink>
    </w:p>
    <w:p>
      <w:pPr>
        <w:pStyle w:val="TOC1"/>
        <w:tabs>
          <w:tab w:val="right" w:leader="dot" w:pos="8306"/>
        </w:tabs>
      </w:pPr>
      <w:hyperlink w:anchor="_Toc29934" w:history="1">
        <w:r>
          <w:rPr>
            <w:rFonts w:ascii="仿宋" w:eastAsia="仿宋" w:hAnsi="仿宋" w:cs="仿宋" w:hint="eastAsia"/>
            <w:lang w:eastAsia="zh-CN"/>
          </w:rPr>
          <w:t>十二、平板纸令纸包装输送系统项目经营效益</w:t>
        </w:r>
        <w:r>
          <w:tab/>
        </w:r>
        <w:r>
          <w:fldChar w:fldCharType="begin"/>
        </w:r>
        <w:r>
          <w:instrText xml:space="preserve"> PAGEREF _Toc29934 \h </w:instrText>
        </w:r>
        <w:r>
          <w:fldChar w:fldCharType="separate"/>
        </w:r>
        <w:r>
          <w:t>47</w:t>
        </w:r>
        <w:r>
          <w:fldChar w:fldCharType="end"/>
        </w:r>
      </w:hyperlink>
    </w:p>
    <w:p>
      <w:pPr>
        <w:pStyle w:val="TOC2"/>
        <w:tabs>
          <w:tab w:val="right" w:leader="dot" w:pos="8306"/>
        </w:tabs>
      </w:pPr>
      <w:hyperlink w:anchor="_Toc29362" w:history="1">
        <w:r>
          <w:rPr>
            <w:rFonts w:ascii="仿宋" w:eastAsia="仿宋" w:hAnsi="仿宋" w:cs="仿宋" w:hint="eastAsia"/>
            <w:lang w:eastAsia="zh-CN"/>
          </w:rPr>
          <w:t>(一)、经济评价财务测算</w:t>
        </w:r>
        <w:r>
          <w:tab/>
        </w:r>
        <w:r>
          <w:fldChar w:fldCharType="begin"/>
        </w:r>
        <w:r>
          <w:instrText xml:space="preserve"> PAGEREF _Toc29362 \h </w:instrText>
        </w:r>
        <w:r>
          <w:fldChar w:fldCharType="separate"/>
        </w:r>
        <w:r>
          <w:t>47</w:t>
        </w:r>
        <w:r>
          <w:fldChar w:fldCharType="end"/>
        </w:r>
      </w:hyperlink>
    </w:p>
    <w:p>
      <w:pPr>
        <w:pStyle w:val="TOC2"/>
        <w:tabs>
          <w:tab w:val="right" w:leader="dot" w:pos="8306"/>
        </w:tabs>
      </w:pPr>
      <w:hyperlink w:anchor="_Toc8868" w:history="1">
        <w:r>
          <w:rPr>
            <w:rFonts w:ascii="仿宋" w:eastAsia="仿宋" w:hAnsi="仿宋" w:cs="仿宋" w:hint="eastAsia"/>
            <w:lang w:eastAsia="zh-CN"/>
          </w:rPr>
          <w:t>(二)、平板纸令纸包装输送系统项目盈利能力分析</w:t>
        </w:r>
        <w:r>
          <w:tab/>
        </w:r>
        <w:r>
          <w:fldChar w:fldCharType="begin"/>
        </w:r>
        <w:r>
          <w:instrText xml:space="preserve"> PAGEREF _Toc8868 \h </w:instrText>
        </w:r>
        <w:r>
          <w:fldChar w:fldCharType="separate"/>
        </w:r>
        <w:r>
          <w:t>49</w:t>
        </w:r>
        <w:r>
          <w:fldChar w:fldCharType="end"/>
        </w:r>
      </w:hyperlink>
    </w:p>
    <w:p>
      <w:pPr>
        <w:pStyle w:val="TOC1"/>
        <w:tabs>
          <w:tab w:val="right" w:leader="dot" w:pos="8306"/>
        </w:tabs>
      </w:pPr>
      <w:hyperlink w:anchor="_Toc16576" w:history="1">
        <w:r>
          <w:rPr>
            <w:rFonts w:ascii="仿宋" w:eastAsia="仿宋" w:hAnsi="仿宋" w:cs="仿宋" w:hint="eastAsia"/>
            <w:lang w:eastAsia="zh-CN"/>
          </w:rPr>
          <w:t>十三、质量管理体系</w:t>
        </w:r>
        <w:r>
          <w:tab/>
        </w:r>
        <w:r>
          <w:fldChar w:fldCharType="begin"/>
        </w:r>
        <w:r>
          <w:instrText xml:space="preserve"> PAGEREF _Toc16576 \h </w:instrText>
        </w:r>
        <w:r>
          <w:fldChar w:fldCharType="separate"/>
        </w:r>
        <w:r>
          <w:t>49</w:t>
        </w:r>
        <w:r>
          <w:fldChar w:fldCharType="end"/>
        </w:r>
      </w:hyperlink>
    </w:p>
    <w:p>
      <w:pPr>
        <w:pStyle w:val="TOC2"/>
        <w:tabs>
          <w:tab w:val="right" w:leader="dot" w:pos="8306"/>
        </w:tabs>
      </w:pPr>
      <w:hyperlink w:anchor="_Toc8064" w:history="1">
        <w:r>
          <w:rPr>
            <w:rFonts w:ascii="仿宋" w:eastAsia="仿宋" w:hAnsi="仿宋" w:cs="仿宋" w:hint="eastAsia"/>
            <w:lang w:eastAsia="zh-CN"/>
          </w:rPr>
          <w:t>(一)、质量目标与方针</w:t>
        </w:r>
        <w:r>
          <w:tab/>
        </w:r>
        <w:r>
          <w:fldChar w:fldCharType="begin"/>
        </w:r>
        <w:r>
          <w:instrText xml:space="preserve"> PAGEREF _Toc8064 \h </w:instrText>
        </w:r>
        <w:r>
          <w:fldChar w:fldCharType="separate"/>
        </w:r>
        <w:r>
          <w:t>49</w:t>
        </w:r>
        <w:r>
          <w:fldChar w:fldCharType="end"/>
        </w:r>
      </w:hyperlink>
    </w:p>
    <w:p>
      <w:pPr>
        <w:pStyle w:val="TOC2"/>
        <w:tabs>
          <w:tab w:val="right" w:leader="dot" w:pos="8306"/>
        </w:tabs>
      </w:pPr>
      <w:hyperlink w:anchor="_Toc20278" w:history="1">
        <w:r>
          <w:rPr>
            <w:rFonts w:ascii="仿宋" w:eastAsia="仿宋" w:hAnsi="仿宋" w:cs="仿宋" w:hint="eastAsia"/>
            <w:lang w:eastAsia="zh-CN"/>
          </w:rPr>
          <w:t>(二)、质量管理责任</w:t>
        </w:r>
        <w:r>
          <w:tab/>
        </w:r>
        <w:r>
          <w:fldChar w:fldCharType="begin"/>
        </w:r>
        <w:r>
          <w:instrText xml:space="preserve"> PAGEREF _Toc20278 \h </w:instrText>
        </w:r>
        <w:r>
          <w:fldChar w:fldCharType="separate"/>
        </w:r>
        <w:r>
          <w:t>51</w:t>
        </w:r>
        <w:r>
          <w:fldChar w:fldCharType="end"/>
        </w:r>
      </w:hyperlink>
    </w:p>
    <w:p>
      <w:pPr>
        <w:pStyle w:val="TOC2"/>
        <w:tabs>
          <w:tab w:val="right" w:leader="dot" w:pos="8306"/>
        </w:tabs>
      </w:pPr>
      <w:hyperlink w:anchor="_Toc13992" w:history="1">
        <w:r>
          <w:rPr>
            <w:rFonts w:ascii="仿宋" w:eastAsia="仿宋" w:hAnsi="仿宋" w:cs="仿宋" w:hint="eastAsia"/>
            <w:lang w:eastAsia="zh-CN"/>
          </w:rPr>
          <w:t>(三)、质量管理体系文件</w:t>
        </w:r>
        <w:r>
          <w:tab/>
        </w:r>
        <w:r>
          <w:fldChar w:fldCharType="begin"/>
        </w:r>
        <w:r>
          <w:instrText xml:space="preserve"> PAGEREF _Toc13992 \h </w:instrText>
        </w:r>
        <w:r>
          <w:fldChar w:fldCharType="separate"/>
        </w:r>
        <w:r>
          <w:t>52</w:t>
        </w:r>
        <w:r>
          <w:fldChar w:fldCharType="end"/>
        </w:r>
      </w:hyperlink>
    </w:p>
    <w:p>
      <w:pPr>
        <w:pStyle w:val="TOC2"/>
        <w:tabs>
          <w:tab w:val="right" w:leader="dot" w:pos="8306"/>
        </w:tabs>
      </w:pPr>
      <w:hyperlink w:anchor="_Toc19779" w:history="1">
        <w:r>
          <w:rPr>
            <w:rFonts w:ascii="仿宋" w:eastAsia="仿宋" w:hAnsi="仿宋" w:cs="仿宋" w:hint="eastAsia"/>
            <w:lang w:eastAsia="zh-CN"/>
          </w:rPr>
          <w:t>(四)、质量培训与教育</w:t>
        </w:r>
        <w:r>
          <w:tab/>
        </w:r>
        <w:r>
          <w:fldChar w:fldCharType="begin"/>
        </w:r>
        <w:r>
          <w:instrText xml:space="preserve"> PAGEREF _Toc19779 \h </w:instrText>
        </w:r>
        <w:r>
          <w:fldChar w:fldCharType="separate"/>
        </w:r>
        <w:r>
          <w:t>54</w:t>
        </w:r>
        <w:r>
          <w:fldChar w:fldCharType="end"/>
        </w:r>
      </w:hyperlink>
    </w:p>
    <w:p>
      <w:pPr>
        <w:pStyle w:val="TOC2"/>
        <w:tabs>
          <w:tab w:val="right" w:leader="dot" w:pos="8306"/>
        </w:tabs>
      </w:pPr>
      <w:hyperlink w:anchor="_Toc20619" w:history="1">
        <w:r>
          <w:rPr>
            <w:rFonts w:ascii="仿宋" w:eastAsia="仿宋" w:hAnsi="仿宋" w:cs="仿宋" w:hint="eastAsia"/>
            <w:lang w:eastAsia="zh-CN"/>
          </w:rPr>
          <w:t>(五)、质量审核与评价</w:t>
        </w:r>
        <w:r>
          <w:tab/>
        </w:r>
        <w:r>
          <w:fldChar w:fldCharType="begin"/>
        </w:r>
        <w:r>
          <w:instrText xml:space="preserve"> PAGEREF _Toc20619 \h </w:instrText>
        </w:r>
        <w:r>
          <w:fldChar w:fldCharType="separate"/>
        </w:r>
        <w:r>
          <w:t>55</w:t>
        </w:r>
        <w:r>
          <w:fldChar w:fldCharType="end"/>
        </w:r>
      </w:hyperlink>
    </w:p>
    <w:p>
      <w:pPr>
        <w:pStyle w:val="TOC2"/>
        <w:tabs>
          <w:tab w:val="right" w:leader="dot" w:pos="8306"/>
        </w:tabs>
      </w:pPr>
      <w:hyperlink w:anchor="_Toc10138" w:history="1">
        <w:r>
          <w:rPr>
            <w:rFonts w:ascii="仿宋" w:eastAsia="仿宋" w:hAnsi="仿宋" w:cs="仿宋" w:hint="eastAsia"/>
            <w:lang w:eastAsia="zh-CN"/>
          </w:rPr>
          <w:t>(六)、不符合与纠正措施</w:t>
        </w:r>
        <w:r>
          <w:tab/>
        </w:r>
        <w:r>
          <w:fldChar w:fldCharType="begin"/>
        </w:r>
        <w:r>
          <w:instrText xml:space="preserve"> PAGEREF _Toc10138 \h </w:instrText>
        </w:r>
        <w:r>
          <w:fldChar w:fldCharType="separate"/>
        </w:r>
        <w:r>
          <w:t>57</w:t>
        </w:r>
        <w:r>
          <w:fldChar w:fldCharType="end"/>
        </w:r>
      </w:hyperlink>
    </w:p>
    <w:p>
      <w:pPr>
        <w:pStyle w:val="TOC1"/>
        <w:tabs>
          <w:tab w:val="right" w:leader="dot" w:pos="8306"/>
        </w:tabs>
      </w:pPr>
      <w:hyperlink w:anchor="_Toc7459" w:history="1">
        <w:r>
          <w:rPr>
            <w:rFonts w:ascii="仿宋" w:eastAsia="仿宋" w:hAnsi="仿宋" w:cs="仿宋" w:hint="eastAsia"/>
            <w:lang w:eastAsia="zh-CN"/>
          </w:rPr>
          <w:t>十四、利益相关者分析与沟通计划</w:t>
        </w:r>
        <w:r>
          <w:tab/>
        </w:r>
        <w:r>
          <w:fldChar w:fldCharType="begin"/>
        </w:r>
        <w:r>
          <w:instrText xml:space="preserve"> PAGEREF _Toc7459 \h </w:instrText>
        </w:r>
        <w:r>
          <w:fldChar w:fldCharType="separate"/>
        </w:r>
        <w:r>
          <w:t>58</w:t>
        </w:r>
        <w:r>
          <w:fldChar w:fldCharType="end"/>
        </w:r>
      </w:hyperlink>
    </w:p>
    <w:p>
      <w:pPr>
        <w:pStyle w:val="TOC2"/>
        <w:tabs>
          <w:tab w:val="right" w:leader="dot" w:pos="8306"/>
        </w:tabs>
      </w:pPr>
      <w:hyperlink w:anchor="_Toc13333" w:history="1">
        <w:r>
          <w:rPr>
            <w:rFonts w:ascii="仿宋" w:eastAsia="仿宋" w:hAnsi="仿宋" w:cs="仿宋" w:hint="eastAsia"/>
            <w:lang w:eastAsia="zh-CN"/>
          </w:rPr>
          <w:t>(一)、利益相关者分析</w:t>
        </w:r>
        <w:r>
          <w:tab/>
        </w:r>
        <w:r>
          <w:fldChar w:fldCharType="begin"/>
        </w:r>
        <w:r>
          <w:instrText xml:space="preserve"> PAGEREF _Toc13333 \h </w:instrText>
        </w:r>
        <w:r>
          <w:fldChar w:fldCharType="separate"/>
        </w:r>
        <w:r>
          <w:t>58</w:t>
        </w:r>
        <w:r>
          <w:fldChar w:fldCharType="end"/>
        </w:r>
      </w:hyperlink>
    </w:p>
    <w:p>
      <w:pPr>
        <w:pStyle w:val="TOC2"/>
        <w:tabs>
          <w:tab w:val="right" w:leader="dot" w:pos="8306"/>
        </w:tabs>
      </w:pPr>
      <w:hyperlink w:anchor="_Toc4487" w:history="1">
        <w:r>
          <w:rPr>
            <w:rFonts w:ascii="仿宋" w:eastAsia="仿宋" w:hAnsi="仿宋" w:cs="仿宋" w:hint="eastAsia"/>
            <w:lang w:eastAsia="zh-CN"/>
          </w:rPr>
          <w:t>(二)、沟通计划</w:t>
        </w:r>
        <w:r>
          <w:tab/>
        </w:r>
        <w:r>
          <w:fldChar w:fldCharType="begin"/>
        </w:r>
        <w:r>
          <w:instrText xml:space="preserve"> PAGEREF _Toc4487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1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
      <w:r>
        <w:rPr>
          <w:rFonts w:ascii="仿宋" w:eastAsia="仿宋" w:hAnsi="仿宋" w:cs="仿宋" w:hint="eastAsia"/>
          <w:lang w:eastAsia="zh-CN"/>
        </w:rPr>
        <w:t>(一)、平板纸令纸包装输送系统行业分析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行业一直以来都是市场的关注焦点。行业内的发展趋势、竞争态势以及潜在机会都对平板纸令纸包装输送系统项目的推进产生深远的影响。通过深入研究行业的整体概貌，我们将更好地理解行业的核心特征，为平板纸令纸包装输送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纸令纸包装输送系统行业，技术一直是推动创新和发展的关键因素。我们将对当前技术趋势进行详尽分析，包括但不限于人工智能、大数据应用、先进制造技术等。这有助于平板纸令纸包装输送系统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平板纸令纸包装输送系统项目成功的基础。我们将对主要竞争对手进行深入研究，包括其市场份额、产品特点、市场定位等。通过全面了解竞争对手的优势和劣势，平板纸令纸包装输送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100"/>
      <w:r>
        <w:rPr>
          <w:rFonts w:ascii="仿宋" w:eastAsia="仿宋" w:hAnsi="仿宋" w:cs="仿宋" w:hint="eastAsia"/>
          <w:sz w:val="28"/>
          <w:lang w:eastAsia="zh-CN"/>
        </w:rPr>
        <w:t>(二)、平板纸令纸包装输送系统市场分析预测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平板纸令纸包装输送系统市场未来的增长趋势。这包括市场的整体规模、各细分领域的发展趋势等。平板纸令纸包装输送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平板纸令纸包装输送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平板纸令纸包装输送系统项目实施过程中需要充分考虑的因素。我们将对市场风险进行全面评估，包括但不限于政策法规风险、市场竞争风险、技术变革风险等。通过对潜在风险的深入分析，平板纸令纸包装输送系统项目可以制定相应的风险缓解策略，降低不确定性对平板纸令纸包装输送系统项目的影响。</w:t>
      </w:r>
    </w:p>
    <w:p>
      <w:pPr>
        <w:pStyle w:val="Heading1"/>
        <w:ind w:firstLine="560" w:firstLineChars="200"/>
        <w:rPr>
          <w:rFonts w:ascii="仿宋" w:eastAsia="仿宋" w:hAnsi="仿宋" w:cs="仿宋" w:hint="eastAsia"/>
          <w:sz w:val="28"/>
          <w:lang w:eastAsia="zh-CN"/>
        </w:rPr>
      </w:pPr>
      <w:bookmarkStart w:id="5" w:name="_Toc11417"/>
      <w:r>
        <w:rPr>
          <w:rFonts w:ascii="仿宋" w:eastAsia="仿宋" w:hAnsi="仿宋" w:cs="仿宋" w:hint="eastAsia"/>
          <w:sz w:val="28"/>
          <w:lang w:eastAsia="zh-CN"/>
        </w:rPr>
        <w:t>二、平板纸令纸包装输送系统项目建设背景及必要性分析</w:t>
      </w:r>
      <w:bookmarkEnd w:id="5"/>
    </w:p>
    <w:p>
      <w:pPr>
        <w:pStyle w:val="Heading2"/>
        <w:rPr>
          <w:rFonts w:ascii="仿宋" w:eastAsia="仿宋" w:hAnsi="仿宋" w:cs="仿宋" w:hint="eastAsia"/>
          <w:lang w:eastAsia="zh-CN"/>
        </w:rPr>
      </w:pPr>
      <w:bookmarkStart w:id="6" w:name="_Toc16934"/>
      <w:r>
        <w:rPr>
          <w:rFonts w:ascii="仿宋" w:eastAsia="仿宋" w:hAnsi="仿宋" w:cs="仿宋" w:hint="eastAsia"/>
          <w:lang w:eastAsia="zh-CN"/>
        </w:rPr>
        <w:t>(一)、平板纸令纸包装输送系统项目背景分析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平板纸令纸包装输送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平板纸令纸包装输送系统项目在这个潮流中的定位。同时，我们将关注行业内涌现的新兴机遇，以便平板纸令纸包装输送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平板纸令纸包装输送系统项目提供了强大的发展动力。我们将聚焦于行业内最新的技术发展趋势，包括但不限于人工智能、大数据分析、物联网等领域。通过深度的技术研究，我们将确保平板纸令纸包装输送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平板纸令纸包装输送系统项目发展的源泉。我们将投入更多的精力对市场需求进行深入剖析，超越表面的需求，深入挖掘潜在的市场痛点和机遇。通过对市场需求的细致了解，平板纸令纸包装输送系统项目将更有针对性地设计解决方案，满足市场的多样化需求，从而更好地促进平板纸令纸包装输送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平板纸令纸包装输送系统项目战略至关重要。我们将对竞争态势进行更为深入的分析，包括但不限于市场份额、产品特点、客户满意度等多个维度。通过深度的竞争分析，平板纸令纸包装输送系统项目将能够更准确地把握市场脉搏，制定具有竞争力的平板纸令纸包装输送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平板纸令纸包装输送系统项目的发展具有直接的影响。我们将进行更为全面的法规和政策分析，了解行业发展中的潜在法律风险和合规挑战。通过充分了解和遵守相关法规，平板纸令纸包装输送系统项目将确保在法律框架内合法合规运营，为平板纸令纸包装输送系统项目的稳健发展提供有力支持。</w:t>
      </w:r>
    </w:p>
    <w:p>
      <w:pPr>
        <w:pStyle w:val="Heading2"/>
        <w:ind w:firstLine="560" w:firstLineChars="200"/>
        <w:rPr>
          <w:rFonts w:ascii="仿宋" w:eastAsia="仿宋" w:hAnsi="仿宋" w:cs="仿宋" w:hint="eastAsia"/>
          <w:sz w:val="28"/>
          <w:lang w:eastAsia="zh-CN"/>
        </w:rPr>
      </w:pPr>
      <w:bookmarkStart w:id="7" w:name="_Toc3108"/>
      <w:r>
        <w:rPr>
          <w:rFonts w:ascii="仿宋" w:eastAsia="仿宋" w:hAnsi="仿宋" w:cs="仿宋" w:hint="eastAsia"/>
          <w:sz w:val="28"/>
          <w:lang w:eastAsia="zh-CN"/>
        </w:rPr>
        <w:t>(二)、平板纸令纸包装输送系统项目建设必要性分析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建设的迫切性源于对行业发展趋势的深刻洞察。我们正处于一个行业变革的时代，科技创新、数字化转型成为企业发展的关键动力。平板纸令纸包装输送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建设不仅仅是为了跟上潮流，更是为了通过技术创新推动企业的持续发展。通过引入先进的技术和解决方案，平板纸令纸包装输送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平板纸令纸包装输送系统项目的建设成为必然选择，通过提高产品质量、拓展服务领域，从而在竞争中获得更多的机会。平板纸令纸包装输送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平板纸令纸包装输送系统项目建设的必要性体现在对客户需求更精准的满足。通过平板纸令纸包装输送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建设的背后是对企业持续创新的追求。只有通过不断创新，企业才能在竞争中立于不败之地。平板纸令纸包装输送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17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700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的技术管理特点体现在其创新导向。通过引入最先进的技术趋势和解决方案，平板纸令纸包装输送系统项目致力于提升科技含量、提高质量和效率水平。这意味着我们将采用最新的工具和方法，确保平板纸令纸包装输送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平板纸令纸包装输送系统项目技术管理的显著特征。通过整合不同领域的技术资源，我们实现了跨学科的协同工作。这有助于优化技术架构，提高整体效能。此外，整合性策略还促进了不同技术团队之间的紧密沟通和高效合作，确保平板纸令纸包装输送系统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平板纸令纸包装输送系统项目所采用的技术。通过不断优化技术方案，平板纸令纸包装输送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平板纸令纸包装输送系统项目团队将在平板纸令纸包装输送系统项目初期识别可能的技术风险，并采取相应的预防和应对措施。通过建立健全的风险评估机制，平板纸令纸包装输送系统项目能够在实施过程中及时发现并解决潜在的技术问题，保障平板纸令纸包装输送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平板纸令纸包装输送系统项目中，技术将成为平板纸令纸包装输送系统项目成功的有力支持。这一深度剖析揭示了技术管理在平板纸令纸包装输送系统项目实施中的关键作用，为平板纸令纸包装输送系统项目的技术基础奠定了坚实的基础。</w:t>
      </w:r>
    </w:p>
    <w:p>
      <w:pPr>
        <w:pStyle w:val="Heading2"/>
        <w:ind w:firstLine="560" w:firstLineChars="200"/>
        <w:rPr>
          <w:rFonts w:ascii="仿宋" w:eastAsia="仿宋" w:hAnsi="仿宋" w:cs="仿宋" w:hint="eastAsia"/>
          <w:sz w:val="28"/>
          <w:lang w:eastAsia="zh-CN"/>
        </w:rPr>
      </w:pPr>
      <w:bookmarkStart w:id="10" w:name="_Toc25284"/>
      <w:r>
        <w:rPr>
          <w:rFonts w:ascii="仿宋" w:eastAsia="仿宋" w:hAnsi="仿宋" w:cs="仿宋" w:hint="eastAsia"/>
          <w:sz w:val="28"/>
          <w:lang w:eastAsia="zh-CN"/>
        </w:rPr>
        <w:t>(二)、平板纸令纸包装输送系统项目工艺技术设计方案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平板纸令纸包装输送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平板纸令纸包装输送系统项目将严格按照相关行业规范要求进行组织。通过有效控制产品质量，平板纸令纸包装输送系统项目将致力于为顾客提供优质的平板纸令纸包装输送系统项目产品和良好的服务。这体现了平板纸令纸包装输送系统项目对于生产活动合规性和质量标准的高度重视，为平板纸令纸包装输送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平板纸令纸包装输送系统项目注重生态效益和清洁生产原则。平板纸令纸包装输送系统项目建设将紧密结合地方特色经济发展，与社会经济发展规划和区域环境保护规划方案相协调一致。通过与当地区域自然生态系统的结合，平板纸令纸包装输送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平板纸令纸包装输送系统项目产品具有多样化的客户需求和个性化的特点。因此，平板纸令纸包装输送系统项目产品规格品种多样，且单批生产数量较小。为满足这一特点，平板纸令纸包装输送系统项目承办单位将建设先进的柔性制造生产线。通过广泛应用柔性制造技术，平板纸令纸包装输送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平板纸令纸包装输送系统项目采用的技术具有较高的技术含量和自动化水平，处于国内先进水平。这一技术选用不仅体现了对生产效率、质量和环境友好性的高标准要求，同时为平板纸令纸包装输送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1802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为确保平板纸令纸包装输送系统项目的高效生产和技术实施，我们制定了一套精心设计的设备选型方案，以满足平板纸令纸包装输送系统项目生产、质量和环保的要求。该方案的主要特点如下：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平板纸令纸包装输送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平板纸令纸包装输送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52"/>
      <w:r>
        <w:rPr>
          <w:rFonts w:ascii="仿宋" w:eastAsia="仿宋" w:hAnsi="仿宋" w:cs="仿宋" w:hint="eastAsia"/>
          <w:sz w:val="28"/>
          <w:lang w:eastAsia="zh-CN"/>
        </w:rPr>
        <w:t>四、平板纸令纸包装输送系统项目文档管理</w:t>
      </w:r>
      <w:bookmarkEnd w:id="12"/>
    </w:p>
    <w:p>
      <w:pPr>
        <w:pStyle w:val="Heading2"/>
        <w:rPr>
          <w:rFonts w:ascii="仿宋" w:eastAsia="仿宋" w:hAnsi="仿宋" w:cs="仿宋" w:hint="eastAsia"/>
          <w:lang w:eastAsia="zh-CN"/>
        </w:rPr>
      </w:pPr>
      <w:bookmarkStart w:id="13" w:name="_Toc1783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平板纸令纸包装输送系统项目高度重视文档的质量和准确性，以支持平板纸令纸包装输送系统项目的各项活动和决策。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文档的编制始于平板纸令纸包装输送系统项目计划的初期，我们制定了详细的文档编制计划，明确了每个文档的内容、格式和编写责任人。在平板纸令纸包装输送系统项目启动阶段，我们首先编制了平板纸令纸包装输送系统项目章程，明确定义了平板纸令纸包装输送系统项目的目标、范围、风险等关键要素。随后，平板纸令纸包装输送系统项目团队根据计划陆续编制了需求文档、设计文档、测试文档等各类文档，确保平板纸令纸包装输送系统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平板纸令纸包装输送系统项目管理中的重要环节，旨在确保平板纸令纸包装输送系统项目文档符合质量标准和平板纸令纸包装输送系统项目需求。在平板纸令纸包装输送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平板纸令纸包装输送系统项目相关利益方和专业领域的专家对文档进行独立审查。这有助于获取更全面、客观的反馈，确保平板纸令纸包装输送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在文档编制与审查方面建立了严格的管理机制，通过规范的流程和多维度的审查，确保平板纸令纸包装输送系统项目文档的质量、准确性和可靠性，为平板纸令纸包装输送系统项目的顺利推进提供了有力支持。</w:t>
      </w:r>
    </w:p>
    <w:p>
      <w:pPr>
        <w:pStyle w:val="Heading2"/>
        <w:ind w:firstLine="560" w:firstLineChars="200"/>
        <w:rPr>
          <w:rFonts w:ascii="仿宋" w:eastAsia="仿宋" w:hAnsi="仿宋" w:cs="仿宋" w:hint="eastAsia"/>
          <w:sz w:val="28"/>
          <w:lang w:eastAsia="zh-CN"/>
        </w:rPr>
      </w:pPr>
      <w:bookmarkStart w:id="14" w:name="_Toc2756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在平板纸令纸包装输送系统项目中，我们致力于优化文档发布与分发过程，以确保信息的高效传递和团队间协作的顺畅进行。以下是我们采取的关键优化策略：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我们通过多渠道发布文档，包括电子邮件、平板纸令纸包装输送系统项目管理平台、内部网站等，以满足不同团队成员的偏好和需求。多渠道发布确保了信息的全面覆盖。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我们采用了精细的权限控制，确保只有授权人员可以访问敏感信息。这种安全措施保护了平板纸令纸包装输送系统项目文档的机密性，防止了未经授权的信息泄露。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713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存档与归档是平板纸令纸包装输送系统项目生命周期中一个至关重要的环节，直接关系到平板纸令纸包装输送系统项目信息的长期保存和历史记录的完整性。在平板纸令纸包装输送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0889"/>
      <w:r>
        <w:rPr>
          <w:rFonts w:ascii="仿宋" w:eastAsia="仿宋" w:hAnsi="仿宋" w:cs="仿宋" w:hint="eastAsia"/>
          <w:sz w:val="28"/>
          <w:lang w:eastAsia="zh-CN"/>
        </w:rPr>
        <w:t>五、平板纸令纸包装输送系统项目绩效评估</w:t>
      </w:r>
      <w:bookmarkEnd w:id="16"/>
    </w:p>
    <w:p>
      <w:pPr>
        <w:pStyle w:val="Heading2"/>
        <w:rPr>
          <w:rFonts w:ascii="仿宋" w:eastAsia="仿宋" w:hAnsi="仿宋" w:cs="仿宋" w:hint="eastAsia"/>
          <w:lang w:eastAsia="zh-CN"/>
        </w:rPr>
      </w:pPr>
      <w:bookmarkStart w:id="17" w:name="_Toc2447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平板纸令纸包装输送系统项目中，我们设计了一套全面的绩效评估指标，以确保平板纸令纸包装输送系统项目的可控和成功交付。这些指标跨足平板纸令纸包装输送系统项目目标、成本、进度和质量等多个维度，为我们提供了全面洞察平板纸令纸包装输送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目标达成率是我们关注的首要指标。我们设定了明确的目标，并通过定期监测和评估，迅速发现并应对潜在的目标偏差。这为平板纸令纸包装输送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成本绩效是另一个核心关注点。通过实际成本与预算成本的对比分析，我们深入了解成本差异的原因，及时调整资源分配，保持平板纸令纸包装输送系统项目在经济效益方面的合理水平。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纸令纸包装输送系统项目进度作为关键的绩效指标之一，得到了精心的关注。我们制定了详细的平板纸令纸包装输送系统项目进度计划，并设立了进度符合度指标，确保实际进度与计划进度保持一致。这使我们能够快速发现和解决潜在的进度问题，保持平板纸令纸包装输送系统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https://d.book118.com/378032137007006027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平板纸令纸包装输送系统项目规划设计方案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34070C"/>
    <w:rsid w:val="153407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3213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2024-01-15T03:21:00Z</dcterms:created>
  <dcterms:modified xsi:type="dcterms:W3CDTF">2024-01-15T03:21:42Z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C742EF8233344187993DBF0C6583B2F4_11</vt:lpwstr>
  </property>
  <property fmtid="{D5CDD505-2E9C-101B-9397-08002B2CF9AE}" pid="3" name="KSOProductBuildVer">
    <vt:lpwstr>2052-12.1.0.16120</vt:lpwstr>
  </property>
</Properties>
</file>