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left="1575" w:firstLine="2100" w:leftChars="750" w:firstLineChars="700"/>
        <w:jc w:val="both"/>
        <w:rPr>
          <w:rFonts w:ascii="幼圆" w:eastAsia="幼圆" w:hint="eastAsia"/>
          <w:b/>
          <w:bCs/>
          <w:sz w:val="30"/>
          <w:szCs w:val="18"/>
          <w:u w:val="single"/>
        </w:rPr>
      </w:pPr>
      <w:bookmarkStart w:id="0" w:name="_GoBack"/>
      <w:bookmarkEnd w:id="0"/>
      <w:bookmarkStart w:id="1" w:name="_Toc168444961"/>
      <w:hyperlink r:id="rId6" w:tgtFrame="https://kns.cnki.net/kns8s/defaultresult/_blank" w:history="1">
        <w:r>
          <w:rPr>
            <w:rFonts w:ascii="幼圆" w:eastAsia="幼圆" w:hint="eastAsia"/>
            <w:b/>
            <w:bCs/>
            <w:sz w:val="30"/>
            <w:szCs w:val="18"/>
            <w:u w:val="single"/>
            <w:lang w:eastAsia="zh-CN"/>
          </w:rPr>
          <w:t>鲜食莲蓬</w:t>
        </w:r>
      </w:hyperlink>
      <w:r>
        <w:rPr>
          <w:rFonts w:ascii="幼圆" w:eastAsia="幼圆" w:hint="eastAsia"/>
          <w:b/>
          <w:bCs/>
          <w:sz w:val="30"/>
          <w:szCs w:val="18"/>
          <w:u w:val="single"/>
        </w:rPr>
        <w:t>脱粒机设计</w:t>
      </w:r>
    </w:p>
    <w:p>
      <w:pPr>
        <w:tabs>
          <w:tab w:val="left" w:pos="2900"/>
        </w:tabs>
        <w:rPr>
          <w:rFonts w:ascii="幼圆" w:eastAsia="幼圆"/>
          <w:sz w:val="30"/>
          <w:szCs w:val="18"/>
          <w:u w:val="single"/>
        </w:rPr>
      </w:pPr>
    </w:p>
    <w:bookmarkEnd w:id="1"/>
    <w:p>
      <w:pPr>
        <w:spacing w:line="360" w:lineRule="auto"/>
        <w:ind w:firstLine="3520" w:firstLineChars="1100"/>
        <w:rPr>
          <w:rFonts w:eastAsia="黑体"/>
          <w:b/>
          <w:bCs/>
          <w:sz w:val="32"/>
          <w:szCs w:val="18"/>
        </w:rPr>
      </w:pPr>
      <w:r>
        <w:rPr>
          <w:rFonts w:eastAsia="黑体"/>
          <w:b/>
          <w:bCs/>
          <w:sz w:val="32"/>
          <w:szCs w:val="18"/>
        </w:rPr>
        <w:t>目       录</w:t>
      </w:r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r>
        <w:rPr>
          <w:rFonts w:eastAsia="黑体"/>
          <w:b/>
          <w:bCs/>
          <w:sz w:val="32"/>
          <w:szCs w:val="18"/>
        </w:rPr>
        <w:fldChar w:fldCharType="begin"/>
      </w:r>
      <w:r>
        <w:rPr>
          <w:rFonts w:eastAsia="黑体"/>
          <w:b/>
          <w:bCs/>
          <w:sz w:val="32"/>
          <w:szCs w:val="18"/>
        </w:rPr>
        <w:instrText xml:space="preserve"> TOC \o "1-3" \h \z \u </w:instrText>
      </w:r>
      <w:r>
        <w:rPr>
          <w:rFonts w:eastAsia="黑体"/>
          <w:b/>
          <w:bCs/>
          <w:sz w:val="32"/>
          <w:szCs w:val="18"/>
        </w:rPr>
        <w:fldChar w:fldCharType="separate"/>
      </w:r>
      <w:hyperlink w:anchor="_Toc101607688" w:history="1">
        <w:r>
          <w:rPr>
            <w:rStyle w:val="Hyperlink"/>
            <w:rFonts w:eastAsia="黑体" w:hint="eastAsia"/>
          </w:rPr>
          <w:t>摘要</w:t>
        </w:r>
        <w:r>
          <w:tab/>
        </w:r>
        <w:r>
          <w:fldChar w:fldCharType="begin"/>
        </w:r>
        <w:r>
          <w:instrText xml:space="preserve"> PAGEREF _Toc101607688 \h </w:instrText>
        </w:r>
        <w:r>
          <w:fldChar w:fldCharType="separate"/>
        </w:r>
        <w:r>
          <w:t>I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690" w:history="1">
        <w:r>
          <w:rPr>
            <w:rStyle w:val="Hyperlink"/>
            <w:rFonts w:eastAsia="黑体"/>
            <w:b/>
            <w:bCs/>
            <w:kern w:val="44"/>
          </w:rPr>
          <w:t>1.</w:t>
        </w:r>
        <w:r>
          <w:rPr>
            <w:rStyle w:val="Hyperlink"/>
            <w:rFonts w:eastAsia="黑体" w:hint="eastAsia"/>
            <w:b/>
            <w:bCs/>
            <w:kern w:val="44"/>
          </w:rPr>
          <w:t>绪论</w:t>
        </w:r>
        <w:r>
          <w:tab/>
        </w:r>
        <w:r>
          <w:fldChar w:fldCharType="begin"/>
        </w:r>
        <w:r>
          <w:instrText xml:space="preserve"> PAGEREF _Toc101607690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1" w:history="1">
        <w:r>
          <w:rPr>
            <w:rStyle w:val="Hyperlink"/>
            <w:rFonts w:eastAsia="黑体"/>
            <w:b/>
            <w:bCs/>
          </w:rPr>
          <w:t>1.1</w:t>
        </w:r>
        <w:r>
          <w:rPr>
            <w:rStyle w:val="Hyperlink"/>
            <w:rFonts w:eastAsia="黑体" w:hint="eastAsia"/>
            <w:b/>
            <w:bCs/>
          </w:rPr>
          <w:t>本课题研究的背景及意义</w:t>
        </w:r>
        <w:r>
          <w:tab/>
        </w:r>
        <w:r>
          <w:fldChar w:fldCharType="begin"/>
        </w:r>
        <w:r>
          <w:instrText xml:space="preserve"> PAGEREF _Toc101607691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2" w:history="1">
        <w:r>
          <w:rPr>
            <w:rStyle w:val="Hyperlink"/>
            <w:rFonts w:eastAsia="黑体"/>
            <w:b/>
            <w:bCs/>
          </w:rPr>
          <w:t>1.2</w:t>
        </w:r>
        <w:r>
          <w:rPr>
            <w:rStyle w:val="Hyperlink"/>
            <w:rFonts w:eastAsia="黑体" w:hint="eastAsia"/>
            <w:b/>
            <w:bCs/>
          </w:rPr>
          <w:t>国内外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脱粒机的发展现状</w:t>
        </w:r>
        <w:r>
          <w:tab/>
        </w:r>
        <w:r>
          <w:fldChar w:fldCharType="begin"/>
        </w:r>
        <w:r>
          <w:instrText xml:space="preserve"> PAGEREF _Toc101607692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3" w:history="1">
        <w:r>
          <w:rPr>
            <w:rStyle w:val="Hyperlink"/>
            <w:rFonts w:eastAsia="黑体"/>
            <w:b/>
            <w:bCs/>
          </w:rPr>
          <w:t>1.3</w:t>
        </w:r>
        <w:r>
          <w:rPr>
            <w:rStyle w:val="Hyperlink"/>
            <w:rFonts w:eastAsia="黑体" w:hint="eastAsia"/>
            <w:b/>
            <w:bCs/>
          </w:rPr>
          <w:t>研究的可行性分析</w:t>
        </w:r>
        <w:r>
          <w:tab/>
        </w:r>
        <w:r>
          <w:fldChar w:fldCharType="begin"/>
        </w:r>
        <w:r>
          <w:instrText xml:space="preserve"> PAGEREF _Toc101607693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4" w:history="1">
        <w:r>
          <w:rPr>
            <w:rStyle w:val="Hyperlink"/>
            <w:rFonts w:eastAsia="黑体"/>
            <w:b/>
            <w:bCs/>
          </w:rPr>
          <w:t>1.4</w:t>
        </w:r>
        <w:r>
          <w:rPr>
            <w:rStyle w:val="Hyperlink"/>
            <w:rFonts w:eastAsia="黑体" w:hint="eastAsia"/>
            <w:b/>
            <w:bCs/>
          </w:rPr>
          <w:t>研究思路和研究方法</w:t>
        </w:r>
        <w:r>
          <w:tab/>
        </w:r>
        <w:r>
          <w:fldChar w:fldCharType="begin"/>
        </w:r>
        <w:r>
          <w:instrText xml:space="preserve"> PAGEREF _Toc101607694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5" w:history="1">
        <w:r>
          <w:rPr>
            <w:rStyle w:val="Hyperlink"/>
            <w:rFonts w:eastAsia="黑体"/>
            <w:b/>
            <w:bCs/>
          </w:rPr>
          <w:t>1.5</w:t>
        </w:r>
        <w:r>
          <w:rPr>
            <w:rStyle w:val="Hyperlink"/>
            <w:rFonts w:eastAsia="黑体" w:hint="eastAsia"/>
            <w:b/>
            <w:bCs/>
          </w:rPr>
          <w:t>论文拟解决的主要问题</w:t>
        </w:r>
        <w:r>
          <w:tab/>
        </w:r>
        <w:r>
          <w:fldChar w:fldCharType="begin"/>
        </w:r>
        <w:r>
          <w:instrText xml:space="preserve"> PAGEREF _Toc101607695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6" w:history="1">
        <w:r>
          <w:rPr>
            <w:rStyle w:val="Hyperlink"/>
            <w:rFonts w:eastAsia="黑体"/>
            <w:b/>
            <w:bCs/>
          </w:rPr>
          <w:t>1.6</w:t>
        </w:r>
        <w:r>
          <w:rPr>
            <w:rStyle w:val="Hyperlink"/>
            <w:rFonts w:eastAsia="黑体" w:hint="eastAsia"/>
            <w:b/>
            <w:bCs/>
          </w:rPr>
          <w:t>预期成果形式描述</w:t>
        </w:r>
        <w:r>
          <w:tab/>
        </w:r>
        <w:r>
          <w:fldChar w:fldCharType="begin"/>
        </w:r>
        <w:r>
          <w:instrText xml:space="preserve"> PAGEREF _Toc101607696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697" w:history="1">
        <w:r>
          <w:rPr>
            <w:rStyle w:val="Hyperlink"/>
            <w:rFonts w:eastAsia="黑体"/>
            <w:b/>
            <w:bCs/>
            <w:kern w:val="44"/>
          </w:rPr>
          <w:t>2.</w:t>
        </w:r>
        <w:r>
          <w:rPr>
            <w:rStyle w:val="Hyperlink"/>
            <w:rFonts w:eastAsia="黑体" w:hint="eastAsia"/>
            <w:b/>
            <w:bCs/>
            <w:kern w:val="44"/>
          </w:rPr>
          <w:t>总体方案、主要参数的设计与确定</w:t>
        </w:r>
        <w:r>
          <w:tab/>
        </w:r>
        <w:r>
          <w:fldChar w:fldCharType="begin"/>
        </w:r>
        <w:r>
          <w:instrText xml:space="preserve"> PAGEREF _Toc101607697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8" w:history="1">
        <w:r>
          <w:rPr>
            <w:rStyle w:val="Hyperlink"/>
            <w:rFonts w:eastAsia="黑体"/>
            <w:b/>
            <w:bCs/>
          </w:rPr>
          <w:t>2.1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脱粒机的组成</w:t>
        </w:r>
        <w:r>
          <w:tab/>
        </w:r>
        <w:r>
          <w:fldChar w:fldCharType="begin"/>
        </w:r>
        <w:r>
          <w:instrText xml:space="preserve"> PAGEREF _Toc101607698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699" w:history="1">
        <w:r>
          <w:rPr>
            <w:rStyle w:val="Hyperlink"/>
            <w:rFonts w:eastAsia="黑体"/>
            <w:b/>
            <w:bCs/>
          </w:rPr>
          <w:t>2.1.1</w:t>
        </w:r>
        <w:r>
          <w:rPr>
            <w:rStyle w:val="Hyperlink"/>
            <w:rFonts w:eastAsia="黑体" w:hint="eastAsia"/>
            <w:b/>
            <w:bCs/>
          </w:rPr>
          <w:t>传动部分的设计及思路</w:t>
        </w:r>
        <w:r>
          <w:tab/>
        </w:r>
        <w:r>
          <w:fldChar w:fldCharType="begin"/>
        </w:r>
        <w:r>
          <w:instrText xml:space="preserve"> PAGEREF _Toc101607699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0" w:history="1">
        <w:r>
          <w:rPr>
            <w:rStyle w:val="Hyperlink"/>
            <w:rFonts w:eastAsia="黑体"/>
            <w:b/>
            <w:bCs/>
          </w:rPr>
          <w:t>2.1.2</w:t>
        </w:r>
        <w:r>
          <w:rPr>
            <w:rStyle w:val="Hyperlink"/>
            <w:rFonts w:eastAsia="黑体" w:hint="eastAsia"/>
            <w:b/>
            <w:bCs/>
          </w:rPr>
          <w:t>进料部分的设计及思路</w:t>
        </w:r>
        <w:r>
          <w:tab/>
        </w:r>
        <w:r>
          <w:fldChar w:fldCharType="begin"/>
        </w:r>
        <w:r>
          <w:instrText xml:space="preserve"> PAGEREF _Toc101607700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1" w:history="1">
        <w:r>
          <w:rPr>
            <w:rStyle w:val="Hyperlink"/>
            <w:rFonts w:eastAsia="黑体"/>
            <w:b/>
            <w:bCs/>
          </w:rPr>
          <w:t>2.1.3</w:t>
        </w:r>
        <w:r>
          <w:rPr>
            <w:rStyle w:val="Hyperlink"/>
            <w:rFonts w:eastAsia="黑体" w:hint="eastAsia"/>
            <w:b/>
            <w:bCs/>
          </w:rPr>
          <w:t>脱粒滚筒部分的设计及思路</w:t>
        </w:r>
        <w:r>
          <w:tab/>
        </w:r>
        <w:r>
          <w:fldChar w:fldCharType="begin"/>
        </w:r>
        <w:r>
          <w:instrText xml:space="preserve"> PAGEREF _Toc101607701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2" w:history="1">
        <w:r>
          <w:rPr>
            <w:rStyle w:val="Hyperlink"/>
            <w:rFonts w:eastAsia="黑体"/>
            <w:b/>
            <w:bCs/>
          </w:rPr>
          <w:t>2.1.4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粒筛选部分的设计及思路</w:t>
        </w:r>
        <w:r>
          <w:tab/>
        </w:r>
        <w:r>
          <w:fldChar w:fldCharType="begin"/>
        </w:r>
        <w:r>
          <w:instrText xml:space="preserve"> PAGEREF _Toc101607702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3" w:history="1">
        <w:r>
          <w:rPr>
            <w:rStyle w:val="Hyperlink"/>
            <w:rFonts w:eastAsia="黑体"/>
            <w:b/>
            <w:bCs/>
          </w:rPr>
          <w:t>2.1.5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脱粒机机架部分的设计及思路</w:t>
        </w:r>
        <w:r>
          <w:tab/>
        </w:r>
        <w:r>
          <w:fldChar w:fldCharType="begin"/>
        </w:r>
        <w:r>
          <w:instrText xml:space="preserve"> PAGEREF _Toc101607703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4" w:history="1">
        <w:r>
          <w:rPr>
            <w:rStyle w:val="Hyperlink"/>
            <w:rFonts w:eastAsia="黑体"/>
            <w:b/>
            <w:bCs/>
          </w:rPr>
          <w:t>2.2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脱粒机的总体设计</w:t>
        </w:r>
        <w:r>
          <w:tab/>
        </w:r>
        <w:r>
          <w:fldChar w:fldCharType="begin"/>
        </w:r>
        <w:r>
          <w:instrText xml:space="preserve"> PAGEREF _Toc101607704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5" w:history="1">
        <w:r>
          <w:rPr>
            <w:rStyle w:val="Hyperlink"/>
            <w:rFonts w:eastAsia="黑体"/>
            <w:b/>
            <w:bCs/>
          </w:rPr>
          <w:t>2.3</w:t>
        </w:r>
        <w:r>
          <w:rPr>
            <w:rStyle w:val="Hyperlink"/>
            <w:rFonts w:eastAsia="黑体" w:hint="eastAsia"/>
            <w:b/>
            <w:bCs/>
          </w:rPr>
          <w:t>数据参数的设计和计算</w:t>
        </w:r>
        <w:r>
          <w:tab/>
        </w:r>
        <w:r>
          <w:fldChar w:fldCharType="begin"/>
        </w:r>
        <w:r>
          <w:instrText xml:space="preserve"> PAGEREF _Toc101607705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6" w:history="1">
        <w:r>
          <w:rPr>
            <w:rStyle w:val="Hyperlink"/>
            <w:rFonts w:eastAsia="黑体"/>
            <w:b/>
            <w:bCs/>
          </w:rPr>
          <w:t>2.4</w:t>
        </w:r>
        <w:r>
          <w:rPr>
            <w:rStyle w:val="Hyperlink"/>
            <w:rFonts w:eastAsia="黑体" w:hint="eastAsia"/>
            <w:b/>
            <w:bCs/>
          </w:rPr>
          <w:t>计算确定钉齿条上钉齿的转动速度</w:t>
        </w:r>
        <w:r>
          <w:tab/>
        </w:r>
        <w:r>
          <w:fldChar w:fldCharType="begin"/>
        </w:r>
        <w:r>
          <w:instrText xml:space="preserve"> PAGEREF _Toc101607706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7" w:history="1">
        <w:r>
          <w:rPr>
            <w:rStyle w:val="Hyperlink"/>
            <w:rFonts w:eastAsia="黑体"/>
            <w:b/>
            <w:bCs/>
          </w:rPr>
          <w:t>2.5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脱粒机的工作功率</w:t>
        </w:r>
        <w:r>
          <w:tab/>
        </w:r>
        <w:r>
          <w:fldChar w:fldCharType="begin"/>
        </w:r>
        <w:r>
          <w:instrText xml:space="preserve"> PAGEREF _Toc101607707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8" w:history="1">
        <w:r>
          <w:rPr>
            <w:rStyle w:val="Hyperlink"/>
            <w:rFonts w:eastAsia="黑体"/>
            <w:b/>
            <w:bCs/>
          </w:rPr>
          <w:t>2.6</w:t>
        </w:r>
        <w:r>
          <w:rPr>
            <w:rStyle w:val="Hyperlink"/>
            <w:rFonts w:eastAsia="黑体" w:hint="eastAsia"/>
            <w:b/>
            <w:bCs/>
          </w:rPr>
          <w:t>电动机的选择与确定</w:t>
        </w:r>
        <w:r>
          <w:tab/>
        </w:r>
        <w:r>
          <w:fldChar w:fldCharType="begin"/>
        </w:r>
        <w:r>
          <w:instrText xml:space="preserve"> PAGEREF _Toc101607708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09" w:history="1">
        <w:r>
          <w:rPr>
            <w:rStyle w:val="Hyperlink"/>
            <w:rFonts w:eastAsia="黑体"/>
            <w:b/>
            <w:bCs/>
          </w:rPr>
          <w:t>2.6.1</w:t>
        </w:r>
        <w:r>
          <w:rPr>
            <w:rStyle w:val="Hyperlink"/>
            <w:rFonts w:eastAsia="黑体" w:hint="eastAsia"/>
            <w:b/>
            <w:bCs/>
          </w:rPr>
          <w:t>计算确定电动机的功率</w:t>
        </w:r>
        <w:r>
          <w:tab/>
        </w:r>
        <w:r>
          <w:fldChar w:fldCharType="begin"/>
        </w:r>
        <w:r>
          <w:instrText xml:space="preserve"> PAGEREF _Toc101607709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0" w:history="1">
        <w:r>
          <w:rPr>
            <w:rStyle w:val="Hyperlink"/>
            <w:rFonts w:eastAsia="黑体"/>
            <w:b/>
            <w:bCs/>
          </w:rPr>
          <w:t>2.6.2</w:t>
        </w:r>
        <w:r>
          <w:rPr>
            <w:rStyle w:val="Hyperlink"/>
            <w:rFonts w:eastAsia="黑体" w:hint="eastAsia"/>
            <w:b/>
            <w:bCs/>
          </w:rPr>
          <w:t>计算确定电动机转动的速度</w:t>
        </w:r>
        <w:r>
          <w:tab/>
        </w:r>
        <w:r>
          <w:fldChar w:fldCharType="begin"/>
        </w:r>
        <w:r>
          <w:instrText xml:space="preserve"> PAGEREF _Toc101607710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1" w:history="1">
        <w:r>
          <w:rPr>
            <w:rStyle w:val="Hyperlink"/>
            <w:rFonts w:eastAsia="黑体"/>
            <w:b/>
            <w:bCs/>
          </w:rPr>
          <w:t>2.6.3</w:t>
        </w:r>
        <w:r>
          <w:rPr>
            <w:rStyle w:val="Hyperlink"/>
            <w:rFonts w:eastAsia="黑体" w:hint="eastAsia"/>
            <w:b/>
            <w:bCs/>
          </w:rPr>
          <w:t>确定电动机的型号</w:t>
        </w:r>
        <w:r>
          <w:tab/>
        </w:r>
        <w:r>
          <w:fldChar w:fldCharType="begin"/>
        </w:r>
        <w:r>
          <w:instrText xml:space="preserve"> PAGEREF _Toc101607711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12" w:history="1">
        <w:r>
          <w:rPr>
            <w:rStyle w:val="Hyperlink"/>
            <w:rFonts w:eastAsia="黑体"/>
            <w:b/>
            <w:bCs/>
            <w:kern w:val="44"/>
          </w:rPr>
          <w:t>3.</w:t>
        </w:r>
        <w:r>
          <w:rPr>
            <w:rStyle w:val="Hyperlink"/>
            <w:rFonts w:eastAsia="黑体" w:hint="eastAsia"/>
            <w:b/>
            <w:bCs/>
            <w:kern w:val="44"/>
          </w:rPr>
          <w:t>传动系统的设计和计算</w:t>
        </w:r>
        <w:r>
          <w:tab/>
        </w:r>
        <w:r>
          <w:fldChar w:fldCharType="begin"/>
        </w:r>
        <w:r>
          <w:instrText xml:space="preserve"> PAGEREF _Toc101607712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3" w:history="1">
        <w:r>
          <w:rPr>
            <w:rStyle w:val="Hyperlink"/>
            <w:rFonts w:eastAsia="黑体"/>
            <w:b/>
            <w:bCs/>
          </w:rPr>
          <w:t>3.1 V</w:t>
        </w:r>
        <w:r>
          <w:rPr>
            <w:rStyle w:val="Hyperlink"/>
            <w:rFonts w:eastAsia="黑体" w:hint="eastAsia"/>
            <w:b/>
            <w:bCs/>
          </w:rPr>
          <w:t>型带的设计</w:t>
        </w:r>
        <w:r>
          <w:tab/>
        </w:r>
        <w:r>
          <w:fldChar w:fldCharType="begin"/>
        </w:r>
        <w:r>
          <w:instrText xml:space="preserve"> PAGEREF _Toc101607713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4" w:history="1">
        <w:r>
          <w:rPr>
            <w:rStyle w:val="Hyperlink"/>
            <w:rFonts w:eastAsia="黑体"/>
            <w:b/>
            <w:bCs/>
          </w:rPr>
          <w:t>3.1.1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型带的功率</w:t>
        </w:r>
        <w:r>
          <w:tab/>
        </w:r>
        <w:r>
          <w:fldChar w:fldCharType="begin"/>
        </w:r>
        <w:r>
          <w:instrText xml:space="preserve"> PAGEREF _Toc101607714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5" w:history="1">
        <w:r>
          <w:rPr>
            <w:rStyle w:val="Hyperlink"/>
            <w:rFonts w:eastAsia="黑体"/>
            <w:b/>
            <w:bCs/>
          </w:rPr>
          <w:t>3.1.2</w:t>
        </w:r>
        <w:r>
          <w:rPr>
            <w:rStyle w:val="Hyperlink"/>
            <w:rFonts w:eastAsia="黑体" w:hint="eastAsia"/>
            <w:b/>
            <w:bCs/>
          </w:rPr>
          <w:t>选择确定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型带的型号</w:t>
        </w:r>
        <w:r>
          <w:tab/>
        </w:r>
        <w:r>
          <w:fldChar w:fldCharType="begin"/>
        </w:r>
        <w:r>
          <w:instrText xml:space="preserve"> PAGEREF _Toc101607715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  <w:sectPr>
          <w:headerReference w:type="default" r:id="rId7"/>
          <w:footerReference w:type="default" r:id="rId8"/>
          <w:pgSz w:w="11906" w:h="16838"/>
          <w:pgMar w:top="1418" w:right="1134" w:bottom="1418" w:left="1418" w:header="851" w:footer="851" w:gutter="0"/>
          <w:pgNumType w:start="1"/>
          <w:cols w:num="1" w:space="720"/>
          <w:docGrid w:linePitch="312" w:charSpace="0"/>
        </w:sectPr>
      </w:pPr>
      <w:hyperlink w:anchor="_Toc101607716" w:history="1">
        <w:r>
          <w:rPr>
            <w:rStyle w:val="Hyperlink"/>
            <w:rFonts w:eastAsia="黑体"/>
            <w:b/>
            <w:bCs/>
          </w:rPr>
          <w:t>3.1.3</w:t>
        </w:r>
        <w:r>
          <w:rPr>
            <w:rStyle w:val="Hyperlink"/>
            <w:rFonts w:eastAsia="黑体" w:hint="eastAsia"/>
            <w:b/>
            <w:bCs/>
          </w:rPr>
          <w:t>计算确定带轮的基准直径</w:t>
        </w:r>
        <w:r>
          <w:rPr>
            <w:rStyle w:val="Hyperlink"/>
            <w:rFonts w:eastAsia="黑体"/>
            <w:b/>
            <w:bCs/>
          </w:rPr>
          <w:t>D</w:t>
        </w:r>
        <w:r>
          <w:rPr>
            <w:rStyle w:val="Hyperlink"/>
            <w:rFonts w:eastAsia="黑体"/>
            <w:b/>
            <w:bCs/>
            <w:vertAlign w:val="subscript"/>
          </w:rPr>
          <w:t>1</w:t>
        </w:r>
        <w:r>
          <w:rPr>
            <w:rStyle w:val="Hyperlink"/>
            <w:rFonts w:eastAsia="黑体" w:hint="eastAsia"/>
            <w:b/>
            <w:bCs/>
          </w:rPr>
          <w:t>和</w:t>
        </w:r>
        <w:r>
          <w:rPr>
            <w:rStyle w:val="Hyperlink"/>
            <w:rFonts w:eastAsia="黑体"/>
            <w:b/>
            <w:bCs/>
          </w:rPr>
          <w:t>D</w:t>
        </w:r>
        <w:r>
          <w:rPr>
            <w:rStyle w:val="Hyperlink"/>
            <w:rFonts w:eastAsia="黑体"/>
            <w:b/>
            <w:bCs/>
            <w:vertAlign w:val="subscript"/>
          </w:rPr>
          <w:t>2</w:t>
        </w:r>
        <w:r>
          <w:tab/>
        </w:r>
        <w:r>
          <w:fldChar w:fldCharType="begin"/>
        </w:r>
        <w:r>
          <w:instrText xml:space="preserve"> PAGEREF _Toc101607716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7" w:history="1">
        <w:r>
          <w:rPr>
            <w:rStyle w:val="Hyperlink"/>
            <w:rFonts w:eastAsia="黑体"/>
            <w:b/>
            <w:bCs/>
          </w:rPr>
          <w:t>3.1.4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型带的带长</w:t>
        </w:r>
        <w:r>
          <w:rPr>
            <w:rStyle w:val="Hyperlink"/>
            <w:rFonts w:eastAsia="黑体"/>
            <w:b/>
            <w:bCs/>
          </w:rPr>
          <w:t>L</w:t>
        </w:r>
        <w:r>
          <w:rPr>
            <w:rStyle w:val="Hyperlink"/>
            <w:rFonts w:eastAsia="黑体"/>
            <w:b/>
            <w:bCs/>
            <w:vertAlign w:val="subscript"/>
          </w:rPr>
          <w:t>dd</w:t>
        </w:r>
        <w:r>
          <w:rPr>
            <w:rStyle w:val="Hyperlink"/>
            <w:rFonts w:eastAsia="黑体" w:hint="eastAsia"/>
            <w:b/>
            <w:bCs/>
          </w:rPr>
          <w:t>和带轮间的中心距</w:t>
        </w:r>
        <w:r>
          <w:rPr>
            <w:rStyle w:val="Hyperlink"/>
            <w:rFonts w:eastAsia="黑体"/>
            <w:b/>
            <w:bCs/>
          </w:rPr>
          <w:t>a</w:t>
        </w:r>
        <w:r>
          <w:tab/>
        </w:r>
        <w:r>
          <w:fldChar w:fldCharType="begin"/>
        </w:r>
        <w:r>
          <w:instrText xml:space="preserve"> PAGEREF _Toc101607717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8" w:history="1">
        <w:r>
          <w:rPr>
            <w:rStyle w:val="Hyperlink"/>
            <w:rFonts w:eastAsia="黑体"/>
            <w:b/>
            <w:bCs/>
          </w:rPr>
          <w:t>3.1.5</w:t>
        </w:r>
        <w:r>
          <w:rPr>
            <w:rStyle w:val="Hyperlink"/>
            <w:rFonts w:eastAsia="黑体" w:hint="eastAsia"/>
            <w:b/>
            <w:bCs/>
          </w:rPr>
          <w:t>核算确定小带轮上的包角</w:t>
        </w:r>
        <w:r>
          <w:rPr>
            <w:position w:val="-6"/>
          </w:rPr>
          <w:obj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12pt;height:11.45pt" o:ole="" coordsize="21600,21600" o:preferrelative="t" filled="f" stroked="f">
              <v:stroke joinstyle="miter"/>
              <v:imagedata r:id="rId9" o:title=""/>
              <o:lock v:ext="edit" aspectratio="t"/>
              <w10:anchorlock/>
            </v:shape>
            <o:OLEObject Type="Embed" ProgID="Equation.3" ShapeID="_x0000_i1025" DrawAspect="Content" ObjectID="_1468075725" r:id="rId10"/>
          </w:object>
        </w:r>
        <w:r>
          <w:rPr>
            <w:rStyle w:val="Hyperlink"/>
            <w:vertAlign w:val="subscript"/>
          </w:rPr>
          <w:t>1</w:t>
        </w:r>
        <w:r>
          <w:tab/>
        </w:r>
        <w:r>
          <w:fldChar w:fldCharType="begin"/>
        </w:r>
        <w:r>
          <w:instrText xml:space="preserve"> PAGEREF _Toc101607718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19" w:history="1">
        <w:r>
          <w:rPr>
            <w:rStyle w:val="Hyperlink"/>
            <w:rFonts w:eastAsia="黑体"/>
            <w:b/>
            <w:bCs/>
          </w:rPr>
          <w:t>3.1.6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型带的根数</w:t>
        </w:r>
        <w:r>
          <w:rPr>
            <w:rStyle w:val="Hyperlink"/>
            <w:rFonts w:eastAsia="黑体"/>
            <w:b/>
            <w:bCs/>
          </w:rPr>
          <w:t>Z</w:t>
        </w:r>
        <w:r>
          <w:tab/>
        </w:r>
        <w:r>
          <w:fldChar w:fldCharType="begin"/>
        </w:r>
        <w:r>
          <w:instrText xml:space="preserve"> PAGEREF _Toc101607719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0" w:history="1">
        <w:r>
          <w:rPr>
            <w:rStyle w:val="Hyperlink"/>
            <w:rFonts w:eastAsia="黑体"/>
            <w:b/>
            <w:bCs/>
          </w:rPr>
          <w:t>3.1.7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型带的初拉力</w:t>
        </w:r>
        <w:r>
          <w:rPr>
            <w:rStyle w:val="Hyperlink"/>
            <w:rFonts w:eastAsia="黑体"/>
            <w:b/>
            <w:bCs/>
          </w:rPr>
          <w:t>F</w:t>
        </w:r>
        <w:r>
          <w:rPr>
            <w:rStyle w:val="Hyperlink"/>
            <w:rFonts w:eastAsia="黑体"/>
            <w:b/>
            <w:bCs/>
            <w:vertAlign w:val="subscript"/>
          </w:rPr>
          <w:t>0</w:t>
        </w:r>
        <w:r>
          <w:tab/>
        </w:r>
        <w:r>
          <w:fldChar w:fldCharType="begin"/>
        </w:r>
        <w:r>
          <w:instrText xml:space="preserve"> PAGEREF _Toc101607720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1" w:history="1">
        <w:r>
          <w:rPr>
            <w:rStyle w:val="Hyperlink"/>
            <w:rFonts w:eastAsia="黑体"/>
            <w:b/>
            <w:bCs/>
          </w:rPr>
          <w:t>3.1.8</w:t>
        </w:r>
        <w:r>
          <w:rPr>
            <w:rStyle w:val="Hyperlink"/>
            <w:rFonts w:eastAsia="黑体" w:hint="eastAsia"/>
            <w:b/>
            <w:bCs/>
          </w:rPr>
          <w:t>计算确定</w:t>
        </w:r>
        <w:r>
          <w:rPr>
            <w:rStyle w:val="Hyperlink"/>
            <w:rFonts w:eastAsia="黑体"/>
            <w:b/>
            <w:bCs/>
          </w:rPr>
          <w:t>V</w:t>
        </w:r>
        <w:r>
          <w:rPr>
            <w:rStyle w:val="Hyperlink"/>
            <w:rFonts w:eastAsia="黑体" w:hint="eastAsia"/>
            <w:b/>
            <w:bCs/>
          </w:rPr>
          <w:t>型带在传动过程中的压轴力</w:t>
        </w:r>
        <w:r>
          <w:rPr>
            <w:rStyle w:val="Hyperlink"/>
            <w:rFonts w:eastAsia="黑体"/>
            <w:b/>
            <w:bCs/>
          </w:rPr>
          <w:t>Q</w:t>
        </w:r>
        <w:r>
          <w:tab/>
        </w:r>
        <w:r>
          <w:fldChar w:fldCharType="begin"/>
        </w:r>
        <w:r>
          <w:instrText xml:space="preserve"> PAGEREF _Toc101607721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2" w:history="1">
        <w:r>
          <w:rPr>
            <w:rStyle w:val="Hyperlink"/>
            <w:rFonts w:eastAsia="黑体"/>
            <w:b/>
            <w:bCs/>
          </w:rPr>
          <w:t>3.2</w:t>
        </w:r>
        <w:r>
          <w:rPr>
            <w:rStyle w:val="Hyperlink"/>
            <w:rFonts w:eastAsia="黑体" w:hint="eastAsia"/>
            <w:b/>
            <w:bCs/>
          </w:rPr>
          <w:t>带轮的设计和计算</w:t>
        </w:r>
        <w:r>
          <w:tab/>
        </w:r>
        <w:r>
          <w:fldChar w:fldCharType="begin"/>
        </w:r>
        <w:r>
          <w:instrText xml:space="preserve"> PAGEREF _Toc101607722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3" w:history="1">
        <w:r>
          <w:rPr>
            <w:rStyle w:val="Hyperlink"/>
            <w:rFonts w:eastAsia="黑体"/>
            <w:b/>
            <w:bCs/>
          </w:rPr>
          <w:t>3.2.1</w:t>
        </w:r>
        <w:r>
          <w:rPr>
            <w:rStyle w:val="Hyperlink"/>
            <w:rFonts w:eastAsia="黑体" w:hint="eastAsia"/>
            <w:b/>
            <w:bCs/>
          </w:rPr>
          <w:t>带轮的材质选择</w:t>
        </w:r>
        <w:r>
          <w:tab/>
        </w:r>
        <w:r>
          <w:fldChar w:fldCharType="begin"/>
        </w:r>
        <w:r>
          <w:instrText xml:space="preserve"> PAGEREF _Toc101607723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4" w:history="1">
        <w:r>
          <w:rPr>
            <w:rStyle w:val="Hyperlink"/>
            <w:rFonts w:eastAsia="黑体"/>
            <w:b/>
            <w:bCs/>
          </w:rPr>
          <w:t>3.2.2</w:t>
        </w:r>
        <w:r>
          <w:rPr>
            <w:rStyle w:val="Hyperlink"/>
            <w:rFonts w:eastAsia="黑体" w:hint="eastAsia"/>
            <w:b/>
            <w:bCs/>
          </w:rPr>
          <w:t>小带轮的设计计算</w:t>
        </w:r>
        <w:r>
          <w:tab/>
        </w:r>
        <w:r>
          <w:fldChar w:fldCharType="begin"/>
        </w:r>
        <w:r>
          <w:instrText xml:space="preserve"> PAGEREF _Toc101607724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5" w:history="1">
        <w:r>
          <w:rPr>
            <w:rStyle w:val="Hyperlink"/>
            <w:rFonts w:eastAsia="黑体"/>
            <w:b/>
            <w:bCs/>
          </w:rPr>
          <w:t>3.2.3</w:t>
        </w:r>
        <w:r>
          <w:rPr>
            <w:rStyle w:val="Hyperlink"/>
            <w:rFonts w:eastAsia="黑体" w:hint="eastAsia"/>
            <w:b/>
            <w:bCs/>
          </w:rPr>
          <w:t>大带轮的设计计算</w:t>
        </w:r>
        <w:r>
          <w:tab/>
        </w:r>
        <w:r>
          <w:fldChar w:fldCharType="begin"/>
        </w:r>
        <w:r>
          <w:instrText xml:space="preserve"> PAGEREF _Toc101607725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6" w:history="1">
        <w:r>
          <w:rPr>
            <w:rStyle w:val="Hyperlink"/>
            <w:rFonts w:eastAsia="黑体"/>
            <w:b/>
            <w:bCs/>
          </w:rPr>
          <w:t>3.2.4</w:t>
        </w:r>
        <w:r>
          <w:rPr>
            <w:rStyle w:val="Hyperlink"/>
            <w:rFonts w:eastAsia="黑体" w:hint="eastAsia"/>
            <w:b/>
            <w:bCs/>
          </w:rPr>
          <w:t>带轮轮槽的设计计算</w:t>
        </w:r>
        <w:r>
          <w:tab/>
        </w:r>
        <w:r>
          <w:fldChar w:fldCharType="begin"/>
        </w:r>
        <w:r>
          <w:instrText xml:space="preserve"> PAGEREF _Toc101607726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7" w:history="1">
        <w:r>
          <w:rPr>
            <w:rStyle w:val="Hyperlink"/>
            <w:rFonts w:eastAsia="黑体"/>
            <w:b/>
            <w:bCs/>
          </w:rPr>
          <w:t>3.2.5V</w:t>
        </w:r>
        <w:r>
          <w:rPr>
            <w:rStyle w:val="Hyperlink"/>
            <w:rFonts w:eastAsia="黑体" w:hint="eastAsia"/>
            <w:b/>
            <w:bCs/>
          </w:rPr>
          <w:t>带轮的技术要求</w:t>
        </w:r>
        <w:r>
          <w:tab/>
        </w:r>
        <w:r>
          <w:fldChar w:fldCharType="begin"/>
        </w:r>
        <w:r>
          <w:instrText xml:space="preserve"> PAGEREF _Toc101607727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28" w:history="1">
        <w:r>
          <w:rPr>
            <w:rStyle w:val="Hyperlink"/>
            <w:rFonts w:eastAsia="黑体"/>
            <w:b/>
            <w:bCs/>
            <w:kern w:val="44"/>
          </w:rPr>
          <w:t>4.</w:t>
        </w:r>
        <w:r>
          <w:rPr>
            <w:rStyle w:val="Hyperlink"/>
            <w:rFonts w:eastAsia="黑体" w:hint="eastAsia"/>
            <w:b/>
            <w:bCs/>
            <w:kern w:val="44"/>
          </w:rPr>
          <w:t>传动轴的设计</w:t>
        </w:r>
        <w:r>
          <w:tab/>
        </w:r>
        <w:r>
          <w:fldChar w:fldCharType="begin"/>
        </w:r>
        <w:r>
          <w:instrText xml:space="preserve"> PAGEREF _Toc101607728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29" w:history="1">
        <w:r>
          <w:rPr>
            <w:rStyle w:val="Hyperlink"/>
            <w:rFonts w:eastAsia="黑体"/>
            <w:b/>
            <w:bCs/>
          </w:rPr>
          <w:t>4.1</w:t>
        </w:r>
        <w:r>
          <w:rPr>
            <w:rStyle w:val="Hyperlink"/>
            <w:rFonts w:eastAsia="黑体" w:hint="eastAsia"/>
            <w:b/>
            <w:bCs/>
          </w:rPr>
          <w:t>计算传动轴的最小直径</w:t>
        </w:r>
        <w:r>
          <w:tab/>
        </w:r>
        <w:r>
          <w:fldChar w:fldCharType="begin"/>
        </w:r>
        <w:r>
          <w:instrText xml:space="preserve"> PAGEREF _Toc101607729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0" w:history="1">
        <w:r>
          <w:rPr>
            <w:rStyle w:val="Hyperlink"/>
            <w:rFonts w:eastAsia="黑体"/>
            <w:b/>
            <w:bCs/>
          </w:rPr>
          <w:t>4.2</w:t>
        </w:r>
        <w:r>
          <w:rPr>
            <w:rStyle w:val="Hyperlink"/>
            <w:rFonts w:eastAsia="黑体" w:hint="eastAsia"/>
            <w:b/>
            <w:bCs/>
          </w:rPr>
          <w:t>根据轴向定位的要求计算确定轴的各段直径和长度</w:t>
        </w:r>
        <w:r>
          <w:tab/>
        </w:r>
        <w:r>
          <w:fldChar w:fldCharType="begin"/>
        </w:r>
        <w:r>
          <w:instrText xml:space="preserve"> PAGEREF _Toc101607730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1" w:history="1">
        <w:r>
          <w:rPr>
            <w:rStyle w:val="Hyperlink"/>
            <w:rFonts w:eastAsia="黑体"/>
            <w:b/>
            <w:bCs/>
          </w:rPr>
          <w:t>4.3</w:t>
        </w:r>
        <w:r>
          <w:rPr>
            <w:rStyle w:val="Hyperlink"/>
            <w:rFonts w:eastAsia="黑体" w:hint="eastAsia"/>
            <w:b/>
            <w:bCs/>
          </w:rPr>
          <w:t>初选传动轴</w:t>
        </w:r>
        <w:r>
          <w:tab/>
        </w:r>
        <w:r>
          <w:fldChar w:fldCharType="begin"/>
        </w:r>
        <w:r>
          <w:instrText xml:space="preserve"> PAGEREF _Toc101607731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2" w:history="1">
        <w:r>
          <w:rPr>
            <w:rStyle w:val="Hyperlink"/>
            <w:rFonts w:eastAsia="黑体"/>
            <w:b/>
            <w:bCs/>
          </w:rPr>
          <w:t>4.4</w:t>
        </w:r>
        <w:r>
          <w:rPr>
            <w:rStyle w:val="Hyperlink"/>
            <w:rFonts w:eastAsia="黑体" w:hint="eastAsia"/>
            <w:b/>
            <w:bCs/>
          </w:rPr>
          <w:t>按弯扭合成条件校核输出轴的强度</w:t>
        </w:r>
        <w:r>
          <w:tab/>
        </w:r>
        <w:r>
          <w:fldChar w:fldCharType="begin"/>
        </w:r>
        <w:r>
          <w:instrText xml:space="preserve"> PAGEREF _Toc101607732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3" w:history="1">
        <w:r>
          <w:rPr>
            <w:rStyle w:val="Hyperlink"/>
            <w:rFonts w:eastAsia="黑体"/>
            <w:b/>
            <w:bCs/>
          </w:rPr>
          <w:t>4.4.1</w:t>
        </w:r>
        <w:r>
          <w:rPr>
            <w:rStyle w:val="Hyperlink"/>
            <w:rFonts w:eastAsia="黑体" w:hint="eastAsia"/>
            <w:b/>
            <w:bCs/>
          </w:rPr>
          <w:t>绘制轴受力简图</w:t>
        </w:r>
        <w:r>
          <w:tab/>
        </w:r>
        <w:r>
          <w:fldChar w:fldCharType="begin"/>
        </w:r>
        <w:r>
          <w:instrText xml:space="preserve"> PAGEREF _Toc101607733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4" w:history="1">
        <w:r>
          <w:rPr>
            <w:rStyle w:val="Hyperlink"/>
            <w:rFonts w:eastAsia="黑体"/>
            <w:b/>
            <w:bCs/>
          </w:rPr>
          <w:t>4.4.2</w:t>
        </w:r>
        <w:r>
          <w:rPr>
            <w:rStyle w:val="Hyperlink"/>
            <w:rFonts w:eastAsia="黑体" w:hint="eastAsia"/>
            <w:b/>
            <w:bCs/>
          </w:rPr>
          <w:t>计算传动轴上的所受作用力的大小</w:t>
        </w:r>
        <w:r>
          <w:rPr>
            <w:rStyle w:val="Hyperlink"/>
            <w:rFonts w:eastAsia="黑体"/>
            <w:b/>
            <w:bCs/>
          </w:rPr>
          <w:t>T</w:t>
        </w:r>
        <w:r>
          <w:tab/>
        </w:r>
        <w:r>
          <w:fldChar w:fldCharType="begin"/>
        </w:r>
        <w:r>
          <w:instrText xml:space="preserve"> PAGEREF _Toc101607734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5" w:history="1">
        <w:r>
          <w:rPr>
            <w:rStyle w:val="Hyperlink"/>
            <w:rFonts w:eastAsia="黑体"/>
            <w:b/>
            <w:bCs/>
          </w:rPr>
          <w:t>4.4.3</w:t>
        </w:r>
        <w:r>
          <w:rPr>
            <w:rStyle w:val="Hyperlink"/>
            <w:rFonts w:eastAsia="黑体" w:hint="eastAsia"/>
            <w:b/>
            <w:bCs/>
          </w:rPr>
          <w:t>计算钉齿条所受到的合力</w:t>
        </w:r>
        <w:r>
          <w:rPr>
            <w:rStyle w:val="Hyperlink"/>
            <w:rFonts w:eastAsia="黑体"/>
            <w:b/>
            <w:bCs/>
          </w:rPr>
          <w:t>F</w:t>
        </w:r>
        <w:r>
          <w:rPr>
            <w:rStyle w:val="Hyperlink"/>
            <w:rFonts w:eastAsia="黑体"/>
            <w:b/>
            <w:bCs/>
            <w:vertAlign w:val="subscript"/>
          </w:rPr>
          <w:t>t</w:t>
        </w:r>
        <w:r>
          <w:tab/>
        </w:r>
        <w:r>
          <w:fldChar w:fldCharType="begin"/>
        </w:r>
        <w:r>
          <w:instrText xml:space="preserve"> PAGEREF _Toc101607735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6" w:history="1">
        <w:r>
          <w:rPr>
            <w:rStyle w:val="Hyperlink"/>
            <w:rFonts w:eastAsia="黑体"/>
            <w:b/>
            <w:bCs/>
          </w:rPr>
          <w:t>4.4.4</w:t>
        </w:r>
        <w:r>
          <w:rPr>
            <w:rStyle w:val="Hyperlink"/>
            <w:rFonts w:eastAsia="黑体" w:hint="eastAsia"/>
            <w:b/>
            <w:bCs/>
          </w:rPr>
          <w:t>计算传动轴在水平面内所受到的支反力</w:t>
        </w:r>
        <w:r>
          <w:rPr>
            <w:rStyle w:val="Hyperlink"/>
            <w:rFonts w:eastAsia="黑体"/>
            <w:b/>
            <w:bCs/>
          </w:rPr>
          <w:t>R</w:t>
        </w:r>
        <w:r>
          <w:rPr>
            <w:rStyle w:val="Hyperlink"/>
            <w:rFonts w:eastAsia="黑体"/>
            <w:b/>
            <w:bCs/>
            <w:vertAlign w:val="subscript"/>
          </w:rPr>
          <w:t>H2</w:t>
        </w:r>
        <w:r>
          <w:tab/>
        </w:r>
        <w:r>
          <w:fldChar w:fldCharType="begin"/>
        </w:r>
        <w:r>
          <w:instrText xml:space="preserve"> PAGEREF _Toc101607736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7" w:history="1">
        <w:r>
          <w:rPr>
            <w:rStyle w:val="Hyperlink"/>
            <w:rFonts w:eastAsia="黑体"/>
            <w:b/>
            <w:bCs/>
          </w:rPr>
          <w:t>4.4.5</w:t>
        </w:r>
        <w:r>
          <w:rPr>
            <w:rStyle w:val="Hyperlink"/>
            <w:rFonts w:eastAsia="黑体" w:hint="eastAsia"/>
            <w:b/>
            <w:bCs/>
          </w:rPr>
          <w:t>计算传动轴在垂直面内所受到的支反力</w:t>
        </w:r>
        <w:r>
          <w:rPr>
            <w:rStyle w:val="Hyperlink"/>
            <w:rFonts w:eastAsia="黑体"/>
            <w:b/>
            <w:bCs/>
          </w:rPr>
          <w:t>R</w:t>
        </w:r>
        <w:r>
          <w:rPr>
            <w:rStyle w:val="Hyperlink"/>
            <w:rFonts w:eastAsia="黑体"/>
            <w:b/>
            <w:bCs/>
            <w:vertAlign w:val="subscript"/>
          </w:rPr>
          <w:t>V2</w:t>
        </w:r>
        <w:r>
          <w:tab/>
        </w:r>
        <w:r>
          <w:fldChar w:fldCharType="begin"/>
        </w:r>
        <w:r>
          <w:instrText xml:space="preserve"> PAGEREF _Toc101607737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8" w:history="1">
        <w:r>
          <w:rPr>
            <w:rStyle w:val="Hyperlink"/>
            <w:rFonts w:eastAsia="黑体"/>
            <w:b/>
            <w:bCs/>
          </w:rPr>
          <w:t>4.4.6</w:t>
        </w:r>
        <w:r>
          <w:rPr>
            <w:rStyle w:val="Hyperlink"/>
            <w:rFonts w:eastAsia="黑体" w:hint="eastAsia"/>
            <w:b/>
            <w:bCs/>
          </w:rPr>
          <w:t>绘制弯矩图</w:t>
        </w:r>
        <w:r>
          <w:tab/>
        </w:r>
        <w:r>
          <w:fldChar w:fldCharType="begin"/>
        </w:r>
        <w:r>
          <w:instrText xml:space="preserve"> PAGEREF _Toc101607738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39" w:history="1">
        <w:r>
          <w:rPr>
            <w:rStyle w:val="Hyperlink"/>
            <w:rFonts w:eastAsia="黑体"/>
            <w:b/>
            <w:bCs/>
          </w:rPr>
          <w:t>4.4.7</w:t>
        </w:r>
        <w:r>
          <w:rPr>
            <w:rStyle w:val="Hyperlink"/>
            <w:rFonts w:eastAsia="黑体" w:hint="eastAsia"/>
            <w:b/>
            <w:bCs/>
          </w:rPr>
          <w:t>绘制当量弯矩图</w:t>
        </w:r>
        <w:r>
          <w:tab/>
        </w:r>
        <w:r>
          <w:fldChar w:fldCharType="begin"/>
        </w:r>
        <w:r>
          <w:instrText xml:space="preserve"> PAGEREF _Toc101607739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0" w:history="1">
        <w:r>
          <w:rPr>
            <w:rStyle w:val="Hyperlink"/>
            <w:rFonts w:eastAsia="黑体"/>
            <w:b/>
            <w:bCs/>
          </w:rPr>
          <w:t>4.48</w:t>
        </w:r>
        <w:r>
          <w:rPr>
            <w:rStyle w:val="Hyperlink"/>
            <w:rFonts w:eastAsia="黑体" w:hint="eastAsia"/>
            <w:b/>
            <w:bCs/>
          </w:rPr>
          <w:t>计算校核轴的强度</w:t>
        </w:r>
        <w:r>
          <w:tab/>
        </w:r>
        <w:r>
          <w:fldChar w:fldCharType="begin"/>
        </w:r>
        <w:r>
          <w:instrText xml:space="preserve"> PAGEREF _Toc101607740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41" w:history="1">
        <w:r>
          <w:rPr>
            <w:rStyle w:val="Hyperlink"/>
            <w:rFonts w:eastAsia="黑体"/>
            <w:b/>
            <w:bCs/>
            <w:kern w:val="44"/>
          </w:rPr>
          <w:t>5.</w:t>
        </w:r>
        <w:r>
          <w:rPr>
            <w:rStyle w:val="Hyperlink"/>
            <w:rFonts w:eastAsia="黑体" w:hint="eastAsia"/>
            <w:b/>
            <w:bCs/>
            <w:kern w:val="44"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  <w:kern w:val="44"/>
          </w:rPr>
          <w:t>脱粒机其他零件的设计、选择与确定</w:t>
        </w:r>
        <w:r>
          <w:tab/>
        </w:r>
        <w:r>
          <w:fldChar w:fldCharType="begin"/>
        </w:r>
        <w:r>
          <w:instrText xml:space="preserve"> PAGEREF _Toc101607741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2" w:history="1">
        <w:r>
          <w:rPr>
            <w:rStyle w:val="Hyperlink"/>
            <w:rFonts w:eastAsia="黑体"/>
            <w:b/>
            <w:bCs/>
          </w:rPr>
          <w:t>5.1</w:t>
        </w:r>
        <w:r>
          <w:rPr>
            <w:rStyle w:val="Hyperlink"/>
            <w:rFonts w:eastAsia="黑体" w:hint="eastAsia"/>
            <w:b/>
            <w:bCs/>
          </w:rPr>
          <w:t>脱离滚筒上钉齿条的设计</w:t>
        </w:r>
        <w:r>
          <w:tab/>
        </w:r>
        <w:r>
          <w:fldChar w:fldCharType="begin"/>
        </w:r>
        <w:r>
          <w:instrText xml:space="preserve"> PAGEREF _Toc101607742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3" w:history="1">
        <w:r>
          <w:rPr>
            <w:rStyle w:val="Hyperlink"/>
            <w:rFonts w:eastAsia="黑体"/>
            <w:b/>
            <w:bCs/>
          </w:rPr>
          <w:t>5.1.1</w:t>
        </w:r>
        <w:r>
          <w:rPr>
            <w:rStyle w:val="Hyperlink"/>
            <w:rFonts w:eastAsia="黑体" w:hint="eastAsia"/>
            <w:b/>
            <w:bCs/>
          </w:rPr>
          <w:t>设计钉齿条的结构</w:t>
        </w:r>
        <w:r>
          <w:tab/>
        </w:r>
        <w:r>
          <w:fldChar w:fldCharType="begin"/>
        </w:r>
        <w:r>
          <w:instrText xml:space="preserve"> PAGEREF _Toc101607743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4" w:history="1">
        <w:r>
          <w:rPr>
            <w:rStyle w:val="Hyperlink"/>
            <w:rFonts w:eastAsia="黑体"/>
            <w:b/>
            <w:bCs/>
          </w:rPr>
          <w:t>5.1.2</w:t>
        </w:r>
        <w:r>
          <w:rPr>
            <w:rStyle w:val="Hyperlink"/>
            <w:rFonts w:eastAsia="黑体" w:hint="eastAsia"/>
            <w:b/>
            <w:bCs/>
          </w:rPr>
          <w:t>钉齿条及钉齿的设计</w:t>
        </w:r>
        <w:r>
          <w:tab/>
        </w:r>
        <w:r>
          <w:fldChar w:fldCharType="begin"/>
        </w:r>
        <w:r>
          <w:instrText xml:space="preserve"> PAGEREF _Toc101607744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5" w:history="1">
        <w:r>
          <w:rPr>
            <w:rStyle w:val="Hyperlink"/>
            <w:rFonts w:eastAsia="黑体"/>
            <w:b/>
            <w:bCs/>
          </w:rPr>
          <w:t>5.1.3</w:t>
        </w:r>
        <w:r>
          <w:rPr>
            <w:rStyle w:val="Hyperlink"/>
            <w:rFonts w:eastAsia="黑体" w:hint="eastAsia"/>
            <w:b/>
            <w:bCs/>
          </w:rPr>
          <w:t>钉齿的设计计算</w:t>
        </w:r>
        <w:r>
          <w:tab/>
        </w:r>
        <w:r>
          <w:fldChar w:fldCharType="begin"/>
        </w:r>
        <w:r>
          <w:instrText xml:space="preserve"> PAGEREF _Toc101607745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9344"/>
        </w:tabs>
        <w:ind w:left="84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6" w:history="1">
        <w:r>
          <w:rPr>
            <w:rStyle w:val="Hyperlink"/>
            <w:rFonts w:eastAsia="黑体"/>
            <w:b/>
            <w:bCs/>
          </w:rPr>
          <w:t>5.1.4</w:t>
        </w:r>
        <w:r>
          <w:rPr>
            <w:rStyle w:val="Hyperlink"/>
            <w:rFonts w:eastAsia="黑体" w:hint="eastAsia"/>
            <w:b/>
            <w:bCs/>
          </w:rPr>
          <w:t>圆盘的设计计算</w:t>
        </w:r>
        <w:r>
          <w:tab/>
        </w:r>
        <w:r>
          <w:fldChar w:fldCharType="begin"/>
        </w:r>
        <w:r>
          <w:instrText xml:space="preserve"> PAGEREF _Toc101607746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  <w:sectPr>
          <w:headerReference w:type="default" r:id="rId11"/>
          <w:footerReference w:type="default" r:id="rId12"/>
          <w:type w:val="nextPage"/>
          <w:pgSz w:w="11906" w:h="16838"/>
          <w:pgMar w:top="1418" w:right="1134" w:bottom="1418" w:left="1418" w:header="851" w:footer="851" w:gutter="0"/>
          <w:pgNumType w:start="2"/>
          <w:cols w:num="1" w:space="720"/>
          <w:titlePg w:val="0"/>
          <w:docGrid w:linePitch="312" w:charSpace="0"/>
        </w:sectPr>
      </w:pPr>
      <w:hyperlink w:anchor="_Toc101607747" w:history="1">
        <w:r>
          <w:rPr>
            <w:rStyle w:val="Hyperlink"/>
            <w:rFonts w:eastAsia="黑体"/>
            <w:b/>
            <w:bCs/>
          </w:rPr>
          <w:t>5.2</w:t>
        </w:r>
        <w:r>
          <w:rPr>
            <w:rStyle w:val="Hyperlink"/>
            <w:rFonts w:eastAsia="黑体" w:hint="eastAsia"/>
            <w:b/>
            <w:bCs/>
          </w:rPr>
          <w:t>栅格式凹板的设计计算</w:t>
        </w:r>
        <w:r>
          <w:tab/>
        </w:r>
        <w:r>
          <w:fldChar w:fldCharType="begin"/>
        </w:r>
        <w:r>
          <w:instrText xml:space="preserve"> PAGEREF _Toc101607747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8" w:history="1">
        <w:r>
          <w:rPr>
            <w:rStyle w:val="Hyperlink"/>
            <w:rFonts w:eastAsia="黑体"/>
            <w:b/>
            <w:bCs/>
          </w:rPr>
          <w:t>5.3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脱粒机上盖和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进料口的设计计算</w:t>
        </w:r>
        <w:r>
          <w:tab/>
        </w:r>
        <w:r>
          <w:fldChar w:fldCharType="begin"/>
        </w:r>
        <w:r>
          <w:instrText xml:space="preserve"> PAGEREF _Toc101607748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49" w:history="1">
        <w:r>
          <w:rPr>
            <w:rStyle w:val="Hyperlink"/>
            <w:rFonts w:eastAsia="黑体"/>
            <w:b/>
            <w:bCs/>
          </w:rPr>
          <w:t>5.4</w:t>
        </w:r>
        <w:r>
          <w:rPr>
            <w:rStyle w:val="Hyperlink"/>
            <w:rFonts w:eastAsia="黑体" w:hint="eastAsia"/>
            <w:b/>
            <w:bCs/>
          </w:rPr>
          <w:t>机架的设计计算</w:t>
        </w:r>
        <w:r>
          <w:tab/>
        </w:r>
        <w:r>
          <w:fldChar w:fldCharType="begin"/>
        </w:r>
        <w:r>
          <w:instrText xml:space="preserve"> PAGEREF _Toc101607749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50" w:history="1">
        <w:r>
          <w:rPr>
            <w:rStyle w:val="Hyperlink"/>
            <w:rFonts w:eastAsia="黑体"/>
            <w:b/>
            <w:bCs/>
          </w:rPr>
          <w:t>5.5</w:t>
        </w:r>
        <w:r>
          <w:rPr>
            <w:rStyle w:val="Hyperlink"/>
            <w:rFonts w:eastAsia="黑体" w:hint="eastAsia"/>
            <w:b/>
            <w:bCs/>
          </w:rPr>
          <w:t>轴承座的设计选择</w:t>
        </w:r>
        <w:r>
          <w:tab/>
        </w:r>
        <w:r>
          <w:fldChar w:fldCharType="begin"/>
        </w:r>
        <w:r>
          <w:instrText xml:space="preserve"> PAGEREF _Toc101607750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9344"/>
        </w:tabs>
        <w:ind w:left="420"/>
        <w:rPr>
          <w:rFonts w:asciiTheme="minorHAnsi" w:eastAsiaTheme="minorEastAsia" w:hAnsiTheme="minorHAnsi" w:cstheme="minorBidi"/>
          <w:sz w:val="21"/>
          <w:szCs w:val="22"/>
        </w:rPr>
      </w:pPr>
      <w:hyperlink w:anchor="_Toc101607751" w:history="1">
        <w:r>
          <w:rPr>
            <w:rStyle w:val="Hyperlink"/>
            <w:rFonts w:eastAsia="黑体"/>
            <w:b/>
            <w:bCs/>
          </w:rPr>
          <w:t>5.6</w:t>
        </w:r>
        <w:r>
          <w:rPr>
            <w:rStyle w:val="Hyperlink"/>
            <w:rFonts w:eastAsia="黑体" w:hint="eastAsia"/>
            <w:b/>
            <w:bCs/>
            <w:lang w:eastAsia="zh-CN"/>
          </w:rPr>
          <w:t>鲜食莲蓬</w:t>
        </w:r>
        <w:r>
          <w:rPr>
            <w:rStyle w:val="Hyperlink"/>
            <w:rFonts w:eastAsia="黑体" w:hint="eastAsia"/>
            <w:b/>
            <w:bCs/>
          </w:rPr>
          <w:t>脱粒机上标准件的设计选择</w:t>
        </w:r>
        <w:r>
          <w:tab/>
        </w:r>
        <w:r>
          <w:fldChar w:fldCharType="begin"/>
        </w:r>
        <w:r>
          <w:instrText xml:space="preserve"> PAGEREF _Toc101607751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52" w:history="1">
        <w:r>
          <w:rPr>
            <w:rStyle w:val="Hyperlink"/>
            <w:rFonts w:eastAsia="黑体" w:hint="eastAsia"/>
          </w:rPr>
          <w:t>总结</w:t>
        </w:r>
        <w:r>
          <w:tab/>
        </w:r>
        <w:r>
          <w:fldChar w:fldCharType="begin"/>
        </w:r>
        <w:r>
          <w:instrText xml:space="preserve"> PAGEREF _Toc101607752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53" w:history="1">
        <w:r>
          <w:rPr>
            <w:rStyle w:val="Hyperlink"/>
            <w:rFonts w:eastAsia="黑体" w:hint="eastAsia"/>
          </w:rPr>
          <w:t>致谢</w:t>
        </w:r>
        <w:r>
          <w:tab/>
        </w:r>
        <w:r>
          <w:fldChar w:fldCharType="begin"/>
        </w:r>
        <w:r>
          <w:instrText xml:space="preserve"> PAGEREF _Toc101607753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sz w:val="21"/>
          <w:szCs w:val="22"/>
        </w:rPr>
      </w:pPr>
      <w:hyperlink w:anchor="_Toc101607754" w:history="1">
        <w:r>
          <w:rPr>
            <w:rStyle w:val="Hyperlink"/>
            <w:rFonts w:eastAsia="黑体" w:hint="eastAsia"/>
          </w:rPr>
          <w:t>参考文献</w:t>
        </w:r>
        <w:r>
          <w:tab/>
        </w:r>
        <w:r>
          <w:fldChar w:fldCharType="begin"/>
        </w:r>
        <w:r>
          <w:instrText xml:space="preserve"> PAGEREF _Toc101607754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spacing w:line="400" w:lineRule="exact"/>
        <w:rPr>
          <w:rFonts w:eastAsia="黑体"/>
          <w:sz w:val="36"/>
          <w:szCs w:val="36"/>
        </w:rPr>
      </w:pPr>
      <w:r>
        <w:rPr>
          <w:rFonts w:eastAsia="黑体"/>
          <w:bCs/>
          <w:sz w:val="18"/>
          <w:szCs w:val="18"/>
        </w:rPr>
        <w:fldChar w:fldCharType="end"/>
      </w:r>
    </w:p>
    <w:p>
      <w:pPr>
        <w:spacing w:before="120" w:beforeLines="50" w:after="120" w:afterLines="50"/>
        <w:jc w:val="center"/>
        <w:outlineLvl w:val="0"/>
        <w:rPr>
          <w:rFonts w:eastAsia="黑体"/>
          <w:b/>
          <w:bCs/>
          <w:kern w:val="44"/>
          <w:sz w:val="30"/>
          <w:szCs w:val="44"/>
        </w:rPr>
      </w:pPr>
      <w:bookmarkStart w:id="2" w:name="_Toc101607690"/>
      <w:r>
        <w:rPr>
          <w:rFonts w:eastAsia="黑体"/>
          <w:b/>
          <w:bCs/>
          <w:kern w:val="44"/>
          <w:sz w:val="30"/>
          <w:szCs w:val="44"/>
        </w:rPr>
        <w:t>1</w:t>
      </w:r>
      <w:r>
        <w:rPr>
          <w:rFonts w:eastAsia="黑体" w:hint="eastAsia"/>
          <w:b/>
          <w:bCs/>
          <w:kern w:val="44"/>
          <w:sz w:val="30"/>
          <w:szCs w:val="44"/>
        </w:rPr>
        <w:t>.</w:t>
      </w:r>
      <w:r>
        <w:rPr>
          <w:rFonts w:eastAsia="黑体"/>
          <w:b/>
          <w:bCs/>
          <w:kern w:val="44"/>
          <w:sz w:val="30"/>
          <w:szCs w:val="44"/>
        </w:rPr>
        <w:t>绪论</w:t>
      </w:r>
      <w:bookmarkEnd w:id="2"/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bookmarkStart w:id="3" w:name="_Toc101607691"/>
      <w:r>
        <w:rPr>
          <w:rFonts w:eastAsia="黑体"/>
          <w:b/>
          <w:bCs/>
          <w:sz w:val="28"/>
          <w:szCs w:val="32"/>
        </w:rPr>
        <w:t>1.1本课题研究的背景及意义</w:t>
      </w:r>
      <w:bookmarkEnd w:id="3"/>
    </w:p>
    <w:p>
      <w:pPr>
        <w:spacing w:before="24" w:beforeLines="10" w:after="24" w:afterLines="10" w:line="312" w:lineRule="auto"/>
        <w:ind w:firstLine="480" w:firstLineChars="200"/>
        <w:rPr>
          <w:rFonts w:cs="宋体" w:hint="eastAsia"/>
          <w:sz w:val="24"/>
          <w:szCs w:val="20"/>
        </w:rPr>
      </w:pPr>
      <w:bookmarkStart w:id="4" w:name="_Toc6380"/>
      <w:bookmarkStart w:id="5" w:name="_Toc22120"/>
      <w:bookmarkStart w:id="6" w:name="_Toc10306"/>
      <w:bookmarkStart w:id="7" w:name="_Toc11206"/>
      <w:bookmarkStart w:id="8" w:name="_Toc117"/>
      <w:bookmarkStart w:id="9" w:name="_Toc17430"/>
      <w:bookmarkStart w:id="10" w:name="_Toc25335"/>
      <w:bookmarkStart w:id="11" w:name="_Toc6480"/>
      <w:bookmarkStart w:id="12" w:name="_Toc12387"/>
      <w:bookmarkStart w:id="13" w:name="_Toc26114"/>
      <w:bookmarkStart w:id="14" w:name="_Toc25079"/>
      <w:bookmarkStart w:id="15" w:name="_Toc31967"/>
      <w:bookmarkStart w:id="16" w:name="_Toc12939"/>
      <w:bookmarkStart w:id="17" w:name="_Toc15059"/>
      <w:bookmarkStart w:id="18" w:name="_Toc20886"/>
      <w:bookmarkStart w:id="19" w:name="_Toc21732"/>
      <w:bookmarkStart w:id="20" w:name="_Toc30774"/>
      <w:bookmarkStart w:id="21" w:name="_Toc32442"/>
      <w:bookmarkStart w:id="22" w:name="_Toc17380"/>
      <w:bookmarkStart w:id="23" w:name="_Toc11070"/>
      <w:bookmarkStart w:id="24" w:name="_Toc16816"/>
      <w:bookmarkStart w:id="25" w:name="_Toc15501"/>
      <w:bookmarkStart w:id="26" w:name="_Toc18079"/>
      <w:bookmarkStart w:id="27" w:name="_Toc4046"/>
      <w:bookmarkStart w:id="28" w:name="_Toc29047"/>
      <w:bookmarkStart w:id="29" w:name="_Toc8660"/>
      <w:bookmarkStart w:id="30" w:name="_Toc21891"/>
      <w:bookmarkStart w:id="31" w:name="_Toc3000"/>
      <w:bookmarkStart w:id="32" w:name="_Toc14954"/>
      <w:bookmarkStart w:id="33" w:name="_Toc446965557"/>
      <w:bookmarkStart w:id="34" w:name="_Toc13918"/>
      <w:bookmarkStart w:id="35" w:name="_Toc4222"/>
      <w:bookmarkStart w:id="36" w:name="_Toc11430"/>
      <w:bookmarkStart w:id="37" w:name="_Toc9603"/>
      <w:bookmarkStart w:id="38" w:name="_Toc23970"/>
      <w:bookmarkStart w:id="39" w:name="_Toc20678"/>
      <w:bookmarkStart w:id="40" w:name="_Toc11261"/>
      <w:bookmarkStart w:id="41" w:name="_Toc4748"/>
      <w:bookmarkStart w:id="42" w:name="_Toc1471"/>
      <w:bookmarkStart w:id="43" w:name="_Toc31042"/>
      <w:bookmarkStart w:id="44" w:name="_Toc24592"/>
      <w:bookmarkStart w:id="45" w:name="_Toc14502"/>
      <w:bookmarkStart w:id="46" w:name="_Toc9895"/>
      <w:bookmarkStart w:id="47" w:name="_Toc22395"/>
      <w:bookmarkStart w:id="48" w:name="_Toc22814"/>
      <w:bookmarkStart w:id="49" w:name="_Toc4141"/>
      <w:bookmarkStart w:id="50" w:name="_Toc28065"/>
      <w:bookmarkStart w:id="51" w:name="_Toc10949"/>
      <w:bookmarkStart w:id="52" w:name="_Toc13220"/>
      <w:r>
        <w:rPr>
          <w:rFonts w:cs="宋体" w:hint="eastAsia"/>
          <w:sz w:val="24"/>
          <w:szCs w:val="20"/>
        </w:rPr>
        <w:t>中国是农民强国，农业是国民经济基础。应该一直把处理好"三农"问题当成工作重点。大幅度提高粮食产量，确保我国粮油安全性，让中国人的饭碗牢牢端在我们自己手里。进一步推动了农业机械化发展，这既是提升农业生产效率和经济效益的关键举措，可以进一步缩小都市与乡村中间的贫富差差距</w:t>
      </w:r>
      <w:r>
        <w:rPr>
          <w:rFonts w:cs="宋体" w:hint="eastAsia"/>
          <w:sz w:val="24"/>
          <w:szCs w:val="20"/>
          <w:lang w:val="en-US" w:eastAsia="zh-CN"/>
        </w:rPr>
        <w:t>.</w:t>
      </w:r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bookmarkStart w:id="53" w:name="_Toc101607692"/>
      <w:r>
        <w:rPr>
          <w:rFonts w:eastAsia="黑体"/>
          <w:b/>
          <w:bCs/>
          <w:sz w:val="28"/>
          <w:szCs w:val="32"/>
        </w:rPr>
        <w:t>1.2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r>
        <w:rPr>
          <w:rFonts w:eastAsia="黑体"/>
          <w:b/>
          <w:bCs/>
          <w:sz w:val="28"/>
          <w:szCs w:val="32"/>
        </w:rPr>
        <w:t>国内外</w:t>
      </w:r>
      <w:r>
        <w:rPr>
          <w:rFonts w:eastAsia="黑体" w:hint="eastAsia"/>
          <w:b/>
          <w:bCs/>
          <w:sz w:val="28"/>
          <w:szCs w:val="32"/>
          <w:lang w:eastAsia="zh-CN"/>
        </w:rPr>
        <w:t>鲜食莲蓬</w:t>
      </w:r>
      <w:r>
        <w:rPr>
          <w:rFonts w:eastAsia="黑体"/>
          <w:b/>
          <w:bCs/>
          <w:sz w:val="28"/>
          <w:szCs w:val="32"/>
        </w:rPr>
        <w:t>脱粒机的发展现状</w:t>
      </w:r>
      <w:bookmarkEnd w:id="53"/>
    </w:p>
    <w:p>
      <w:pPr>
        <w:spacing w:line="400" w:lineRule="exact"/>
        <w:ind w:firstLine="480" w:firstLineChars="200"/>
        <w:rPr>
          <w:sz w:val="24"/>
        </w:rPr>
      </w:pPr>
      <w:bookmarkStart w:id="54" w:name="_Toc101607693"/>
      <w:r>
        <w:rPr>
          <w:sz w:val="24"/>
        </w:rPr>
        <w:t>1、</w:t>
      </w:r>
      <w:r>
        <w:rPr>
          <w:rFonts w:hint="eastAsia"/>
          <w:sz w:val="24"/>
        </w:rPr>
        <w:t>现在国内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脱粒机的状况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国内种植的农作物要使用脱粒机的是小麦，还有水稻，在某一个地方种植农作物的时候，收获的时候使用脱粒机，也就是一种机械的进步。在东北地区，很多农业企业都使用了脱粒机，但他们生产的脱粒机偏向于大型化，不适用于家庭小型作业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当今，已经有科研单位研究出，可以从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里面提炼出来乙醇，所以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的使用领域越来越广。这对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脱粒机的研究，提高工作效率、安全性，起到了推动性的作用。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sz w:val="24"/>
        </w:rPr>
        <w:t>2、</w:t>
      </w:r>
      <w:r>
        <w:rPr>
          <w:rFonts w:hint="eastAsia"/>
          <w:sz w:val="24"/>
        </w:rPr>
        <w:t>现在国外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脱粒机的发展状况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世界上第一个回转滚筒脱粒装置是在18世纪的时候被研发出来，为了给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进行脱粒，对机器进行了很多的实验研究，一直都有更新的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脱离装置被研究出来。在1815年的时候，美国人研究出来了世界上第一台专门用来对</w:t>
      </w:r>
      <w:r>
        <w:rPr>
          <w:rFonts w:hint="eastAsia"/>
          <w:sz w:val="24"/>
          <w:lang w:eastAsia="zh-CN"/>
        </w:rPr>
        <w:t>鲜食莲蓬</w:t>
      </w:r>
      <w:r>
        <w:rPr>
          <w:rFonts w:hint="eastAsia"/>
          <w:sz w:val="24"/>
        </w:rPr>
        <w:t>进行脱粒的机器，只不过这个机器是要手动进行操作的。</w:t>
      </w:r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r>
        <w:rPr>
          <w:rFonts w:eastAsia="黑体"/>
          <w:b/>
          <w:bCs/>
          <w:sz w:val="28"/>
          <w:szCs w:val="32"/>
        </w:rPr>
        <w:t>1.3</w:t>
      </w:r>
      <w:r>
        <w:rPr>
          <w:rFonts w:eastAsia="黑体" w:hint="eastAsia"/>
          <w:b/>
          <w:bCs/>
          <w:sz w:val="28"/>
          <w:szCs w:val="32"/>
        </w:rPr>
        <w:t>研究的可行性分析</w:t>
      </w:r>
      <w:bookmarkEnd w:id="54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  <w:sectPr>
          <w:headerReference w:type="default" r:id="rId13"/>
          <w:footerReference w:type="default" r:id="rId14"/>
          <w:type w:val="nextPage"/>
          <w:pgSz w:w="11906" w:h="16838"/>
          <w:pgMar w:top="1418" w:right="1134" w:bottom="1418" w:left="1418" w:header="851" w:footer="851" w:gutter="0"/>
          <w:pgNumType w:start="3"/>
          <w:cols w:num="1" w:space="720"/>
          <w:titlePg w:val="0"/>
          <w:docGrid w:linePitch="312" w:charSpace="0"/>
        </w:sectPr>
      </w:pP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查找有关文献，并进行设计，然后利用CAD、Solidwork等应用软件，再根据传动机构的具体情况利用Solidwork对设计的机构进行模型解析与修改，结果符合设计要求，然后输出齐全无误的图样，并编制产品设计说明书。了解并掌握脱粒机的进料设备和脱粒装置的设计制作方法，进一步培养动手能力，为将来具体的生产技术工作奠定了良好的理论基础。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进料安装在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脱粒机的主体上覆相通，它是使用约一公分厚度的铁抹子制作，使谷物粒直接由进料口进入，送入到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脱粒部位，从而完成了脱粒。因此进料安装的工程设计与特性，影响着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脱粒的工艺品质与后期工艺的效果。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脱粒设备，一般是由钉齿滚筒、栅格式凹板、半圆型上覆构成。将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穗在钉齿滚筒与栅格式凹板的中间通过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脱粒，使已脱光的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粒由栅格式凹板的间隙处漏下，再落到下降板运动中，由仓口流出机身以外，而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芯则通过滚轮上的螺杆排出的钉齿的螺杆推动和螺线导向功能，从进料口的相对端(即出料口)流出机身以外。</w:t>
      </w:r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bookmarkStart w:id="55" w:name="_Toc101607694"/>
      <w:r>
        <w:rPr>
          <w:rFonts w:eastAsia="黑体"/>
          <w:b/>
          <w:bCs/>
          <w:sz w:val="28"/>
          <w:szCs w:val="32"/>
        </w:rPr>
        <w:t>1.4</w:t>
      </w:r>
      <w:r>
        <w:rPr>
          <w:rFonts w:eastAsia="黑体" w:hint="eastAsia"/>
          <w:b/>
          <w:bCs/>
          <w:sz w:val="28"/>
          <w:szCs w:val="32"/>
        </w:rPr>
        <w:t>研究思路和研究方法</w:t>
      </w:r>
      <w:bookmarkEnd w:id="55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1.设计小型钉齿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脱粒机的总体设计方法，把它的工作机理设计起来。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2.完成了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脱粒机的初步设计，计算重要技术参数，并且通过工程设计方法设计出完整结构。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3.画出装配图还有零件图，编写说明书。</w:t>
      </w:r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sz w:val="28"/>
          <w:szCs w:val="32"/>
        </w:rPr>
      </w:pPr>
      <w:bookmarkStart w:id="56" w:name="_Toc101607695"/>
      <w:r>
        <w:rPr>
          <w:rFonts w:eastAsia="黑体" w:hint="eastAsia"/>
          <w:b/>
          <w:bCs/>
          <w:sz w:val="28"/>
          <w:szCs w:val="32"/>
        </w:rPr>
        <w:t>1.5论文拟解决的主要问题</w:t>
      </w:r>
      <w:bookmarkEnd w:id="56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1.在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脱粒机工作过程中，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棒在钉齿型脱粒滚筒上面的受力会传递到传动齿条上，在设计传动齿条时，要对钉齿的位置进行准确定位，同时再考虑机器平稳运行的基础上优化钉齿的布置，从而提高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脱粒机的工作效率，同时能够很好的保证钉齿的刚性和强度。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2.在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脱粒机工作时，电动机与脱粒装置间的带传动部分要防止出现打滑的现象发生，同时要保证带传动的疲劳强度，具有足够的使用寿命及时间，因此需要根据使用要求选择符合调节的V型传动带和配套的带轮。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3.在设计和计算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脱粒机的各段轴承的长度和宽度等尺寸时，必须严格按照轴向定位的需要来设计计算。在校验核算各个部分的轴承刚度时，主要使用弯扭合成应力法来保证刚度符合要求。</w:t>
      </w:r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bookmarkStart w:id="57" w:name="_Toc101607696"/>
      <w:r>
        <w:rPr>
          <w:rFonts w:eastAsia="黑体"/>
          <w:b/>
          <w:bCs/>
          <w:sz w:val="28"/>
          <w:szCs w:val="32"/>
        </w:rPr>
        <w:t>1.</w:t>
      </w:r>
      <w:r>
        <w:rPr>
          <w:rFonts w:eastAsia="黑体" w:hint="eastAsia"/>
          <w:b/>
          <w:bCs/>
          <w:sz w:val="28"/>
          <w:szCs w:val="32"/>
        </w:rPr>
        <w:t>6预期成果形式描述</w:t>
      </w:r>
      <w:bookmarkEnd w:id="57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</w:rPr>
        <w:sectPr>
          <w:headerReference w:type="default" r:id="rId15"/>
          <w:footerReference w:type="default" r:id="rId16"/>
          <w:type w:val="nextPage"/>
          <w:pgSz w:w="11906" w:h="16838"/>
          <w:pgMar w:top="1418" w:right="1134" w:bottom="1418" w:left="1418" w:header="851" w:footer="851" w:gutter="0"/>
          <w:pgNumType w:start="4"/>
          <w:cols w:num="1" w:space="720"/>
          <w:titlePg w:val="0"/>
          <w:docGrid w:linePitch="312" w:charSpace="0"/>
        </w:sectPr>
      </w:pPr>
      <w:r>
        <w:rPr>
          <w:rFonts w:cs="宋体" w:hint="eastAsia"/>
          <w:sz w:val="24"/>
          <w:szCs w:val="20"/>
        </w:rPr>
        <w:t>整体设计思路的简要说明：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脱粒机主要有进料部分，脱粒部分，筛选部分等组成进料设备是一个斜着的进料口，需要人工将</w:t>
      </w:r>
      <w:r>
        <w:rPr>
          <w:rFonts w:cs="宋体" w:hint="eastAsia"/>
          <w:sz w:val="24"/>
          <w:szCs w:val="20"/>
          <w:lang w:eastAsia="zh-CN"/>
        </w:rPr>
        <w:t>鲜食莲蓬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</w:rPr>
        <w:sectPr>
          <w:headerReference w:type="default" r:id="rId17"/>
          <w:footerReference w:type="default" r:id="rId18"/>
          <w:type w:val="nextPage"/>
          <w:pgSz w:w="11906" w:h="16838"/>
          <w:pgMar w:top="1418" w:right="1134" w:bottom="1418" w:left="1418" w:header="851" w:footer="851" w:gutter="0"/>
          <w:pgNumType w:start="5"/>
          <w:cols w:num="1" w:space="720"/>
          <w:titlePg w:val="0"/>
          <w:docGrid w:linePitch="312" w:charSpace="0"/>
        </w:sectPr>
      </w:pPr>
      <w:r>
        <w:rPr>
          <w:rFonts w:cs="宋体" w:hint="eastAsia"/>
          <w:sz w:val="24"/>
          <w:szCs w:val="20"/>
        </w:rPr>
        <w:t>放入其中，再经过传动系统流入脱粒部分。而脱离部分则是用一种钉齿式滚筒，由电动机的推动下不断回转，利用高速冲击和磨擦使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粒和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芯分开，而后再利用谷物粒的自身重量，经过筛网将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粒和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芯分开。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芯首先由尾部出口排除，而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粒在经过筛网后再除尘由下部出口排除。工作机理及传动技术关系是由电机的输出轴将动能传递，并经过带传动给供料设备和分离装置的钉齿式滚筒完成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脱粒，随后流入筛选设备，再经过从动带传动杆带动筛选设备使杂质或灰尘离开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粒。</w:t>
      </w:r>
    </w:p>
    <w:p>
      <w:pPr>
        <w:spacing w:before="120" w:beforeLines="50" w:after="120" w:afterLines="50"/>
        <w:jc w:val="center"/>
        <w:outlineLvl w:val="0"/>
        <w:rPr>
          <w:rFonts w:eastAsia="黑体"/>
          <w:b/>
          <w:bCs/>
          <w:kern w:val="44"/>
          <w:sz w:val="30"/>
          <w:szCs w:val="44"/>
        </w:rPr>
      </w:pPr>
      <w:bookmarkStart w:id="58" w:name="_Toc446965567"/>
      <w:bookmarkStart w:id="59" w:name="_Toc101607697"/>
      <w:bookmarkStart w:id="60" w:name="_Toc12588"/>
      <w:r>
        <w:rPr>
          <w:rFonts w:eastAsia="黑体"/>
          <w:b/>
          <w:bCs/>
          <w:kern w:val="44"/>
          <w:sz w:val="30"/>
          <w:szCs w:val="44"/>
        </w:rPr>
        <w:t>2</w:t>
      </w:r>
      <w:r>
        <w:rPr>
          <w:rFonts w:eastAsia="黑体" w:hint="eastAsia"/>
          <w:b/>
          <w:bCs/>
          <w:kern w:val="44"/>
          <w:sz w:val="30"/>
          <w:szCs w:val="44"/>
        </w:rPr>
        <w:t>.</w:t>
      </w:r>
      <w:r>
        <w:rPr>
          <w:rFonts w:eastAsia="黑体"/>
          <w:b/>
          <w:bCs/>
          <w:kern w:val="44"/>
          <w:sz w:val="30"/>
          <w:szCs w:val="44"/>
        </w:rPr>
        <w:t>总体方案、主要参数的设计与确定</w:t>
      </w:r>
      <w:bookmarkEnd w:id="58"/>
      <w:bookmarkEnd w:id="59"/>
      <w:bookmarkEnd w:id="60"/>
    </w:p>
    <w:p>
      <w:pPr>
        <w:keepNext/>
        <w:keepLines/>
        <w:spacing w:before="260" w:after="260" w:line="312" w:lineRule="auto"/>
        <w:ind w:left="992" w:hanging="992"/>
        <w:outlineLvl w:val="1"/>
        <w:rPr>
          <w:rFonts w:eastAsia="黑体"/>
          <w:b/>
          <w:bCs/>
          <w:sz w:val="28"/>
          <w:szCs w:val="32"/>
        </w:rPr>
      </w:pPr>
      <w:bookmarkStart w:id="61" w:name="_Toc18449"/>
      <w:bookmarkStart w:id="62" w:name="_Toc446965568"/>
      <w:bookmarkStart w:id="63" w:name="_Toc101607698"/>
      <w:r>
        <w:rPr>
          <w:rFonts w:eastAsia="黑体"/>
          <w:b/>
          <w:bCs/>
          <w:sz w:val="28"/>
          <w:szCs w:val="32"/>
        </w:rPr>
        <w:t>2.1</w:t>
      </w:r>
      <w:bookmarkEnd w:id="61"/>
      <w:bookmarkEnd w:id="62"/>
      <w:r>
        <w:rPr>
          <w:rFonts w:eastAsia="黑体" w:hint="eastAsia"/>
          <w:b/>
          <w:bCs/>
          <w:sz w:val="28"/>
          <w:szCs w:val="32"/>
          <w:lang w:eastAsia="zh-CN"/>
        </w:rPr>
        <w:t>鲜食莲蓬</w:t>
      </w:r>
      <w:r>
        <w:rPr>
          <w:rFonts w:eastAsia="黑体"/>
          <w:b/>
          <w:bCs/>
          <w:sz w:val="28"/>
          <w:szCs w:val="32"/>
        </w:rPr>
        <w:t>脱粒机的组成</w:t>
      </w:r>
      <w:bookmarkEnd w:id="63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/>
          <w:sz w:val="24"/>
          <w:szCs w:val="20"/>
        </w:rPr>
        <w:t>脱粒机设计的主要机构如下图所示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Cs w:val="21"/>
        </w:rPr>
      </w:pP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1663700</wp:posOffset>
                </wp:positionH>
                <wp:positionV relativeFrom="paragraph">
                  <wp:posOffset>226060</wp:posOffset>
                </wp:positionV>
                <wp:extent cx="238125" cy="261620"/>
                <wp:effectExtent l="1905" t="3175" r="207645" b="449580"/>
                <wp:wrapNone/>
                <wp:docPr id="46" name="线形标注 1(无边框)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38125" cy="261620"/>
                        </a:xfrm>
                        <a:prstGeom prst="callout1">
                          <a:avLst>
                            <a:gd name="adj1" fmla="val 43690"/>
                            <a:gd name="adj2" fmla="val 132000"/>
                            <a:gd name="adj3" fmla="val 265778"/>
                            <a:gd name="adj4" fmla="val 18400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type id="_x0000_t41" coordsize="21600,21600" o:spt="41" adj="-8280,24300,-1800,4050" path="m@0@1l@2@3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textborder="f"/>
              </v:shapetype>
              <v:shape id="线形标注 1(无边框) 46" o:spid="_x0000_s1026" type="#_x0000_t41" style="width:18.75pt;height:20.6pt;margin-top:17.8pt;margin-left:131pt;mso-wrap-distance-bottom:0;mso-wrap-distance-left:9pt;mso-wrap-distance-right:9pt;mso-wrap-distance-top:0;position:absolute;v-text-anchor:top;z-index:251670528" fillcolor="white" stroked="t" strokecolor="black" strokeweight="1pt">
                <v:textbox>
                  <w:txbxContent>
                    <w:p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5130800</wp:posOffset>
                </wp:positionH>
                <wp:positionV relativeFrom="paragraph">
                  <wp:posOffset>2788285</wp:posOffset>
                </wp:positionV>
                <wp:extent cx="76200" cy="342900"/>
                <wp:effectExtent l="878205" t="3175" r="0" b="82550"/>
                <wp:wrapNone/>
                <wp:docPr id="45" name="线形标注 1(无边框)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76200" cy="342900"/>
                        </a:xfrm>
                        <a:prstGeom prst="callout1">
                          <a:avLst>
                            <a:gd name="adj1" fmla="val 33333"/>
                            <a:gd name="adj2" fmla="val -100000"/>
                            <a:gd name="adj3" fmla="val 122222"/>
                            <a:gd name="adj4" fmla="val -1137500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5" o:spid="_x0000_s1027" type="#_x0000_t41" style="width:6pt;height:27pt;margin-top:219.55pt;margin-left:404pt;mso-wrap-distance-bottom:0;mso-wrap-distance-left:9pt;mso-wrap-distance-right:9pt;mso-wrap-distance-top:0;position:absolute;v-text-anchor:top;z-index:251664384" fillcolor="white" stroked="t" strokecolor="black" strokeweight="1pt">
                <v:textbox>
                  <w:txbxContent>
                    <w:p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5071745</wp:posOffset>
                </wp:positionH>
                <wp:positionV relativeFrom="paragraph">
                  <wp:posOffset>1559560</wp:posOffset>
                </wp:positionV>
                <wp:extent cx="419100" cy="314325"/>
                <wp:effectExtent l="504825" t="3175" r="0" b="44450"/>
                <wp:wrapNone/>
                <wp:docPr id="44" name="线形标注 1(无边框)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19100" cy="314325"/>
                        </a:xfrm>
                        <a:prstGeom prst="callout1">
                          <a:avLst>
                            <a:gd name="adj1" fmla="val 36366"/>
                            <a:gd name="adj2" fmla="val -18181"/>
                            <a:gd name="adj3" fmla="val 112120"/>
                            <a:gd name="adj4" fmla="val -118181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4" o:spid="_x0000_s1028" type="#_x0000_t41" style="width:33pt;height:24.75pt;margin-top:122.8pt;margin-left:399.35pt;mso-wrap-distance-bottom:0;mso-wrap-distance-left:9pt;mso-wrap-distance-right:9pt;mso-wrap-distance-top:0;position:absolute;v-text-anchor:top;z-index:251666432" fillcolor="white" stroked="t" strokecolor="black" strokeweight="1pt">
                <v:textbox>
                  <w:txbxContent>
                    <w:p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5024120</wp:posOffset>
                </wp:positionH>
                <wp:positionV relativeFrom="paragraph">
                  <wp:posOffset>788035</wp:posOffset>
                </wp:positionV>
                <wp:extent cx="447675" cy="266700"/>
                <wp:effectExtent l="771525" t="3175" r="0" b="206375"/>
                <wp:wrapNone/>
                <wp:docPr id="43" name="线形标注 1(无边框)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47675" cy="266700"/>
                        </a:xfrm>
                        <a:prstGeom prst="callout1">
                          <a:avLst>
                            <a:gd name="adj1" fmla="val 42856"/>
                            <a:gd name="adj2" fmla="val -17023"/>
                            <a:gd name="adj3" fmla="val 171431"/>
                            <a:gd name="adj4" fmla="val -170213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3" o:spid="_x0000_s1029" type="#_x0000_t41" style="width:35.25pt;height:21pt;margin-top:62.05pt;margin-left:395.6pt;mso-wrap-distance-bottom:0;mso-wrap-distance-left:9pt;mso-wrap-distance-right:9pt;mso-wrap-distance-top:0;position:absolute;v-text-anchor:top;z-index:251662336" fillcolor="white" stroked="t" strokecolor="black" strokeweight="1pt">
                <v:textbox>
                  <w:txbxContent>
                    <w:p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4993640</wp:posOffset>
                </wp:positionH>
                <wp:positionV relativeFrom="paragraph">
                  <wp:posOffset>426085</wp:posOffset>
                </wp:positionV>
                <wp:extent cx="276225" cy="213995"/>
                <wp:effectExtent l="741045" t="3175" r="1905" b="468630"/>
                <wp:wrapNone/>
                <wp:docPr id="42" name="线形标注 1(无边框)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76225" cy="213995"/>
                        </a:xfrm>
                        <a:prstGeom prst="callout1">
                          <a:avLst>
                            <a:gd name="adj1" fmla="val 53412"/>
                            <a:gd name="adj2" fmla="val -27588"/>
                            <a:gd name="adj3" fmla="val 311574"/>
                            <a:gd name="adj4" fmla="val -265519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2" o:spid="_x0000_s1030" type="#_x0000_t41" style="width:21.75pt;height:16.85pt;margin-top:33.55pt;margin-left:393.2pt;mso-wrap-distance-bottom:0;mso-wrap-distance-left:9pt;mso-wrap-distance-right:9pt;mso-wrap-distance-top:0;position:absolute;v-text-anchor:top;z-index:251672576" fillcolor="white" stroked="t" strokecolor="black" strokeweight="1pt">
                <v:textbox>
                  <w:txbxContent>
                    <w:p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5100320</wp:posOffset>
                </wp:positionH>
                <wp:positionV relativeFrom="paragraph">
                  <wp:posOffset>2207260</wp:posOffset>
                </wp:positionV>
                <wp:extent cx="314325" cy="257175"/>
                <wp:effectExtent l="1066800" t="3175" r="0" b="254000"/>
                <wp:wrapNone/>
                <wp:docPr id="41" name="线形标注 1(无边框)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14325" cy="257175"/>
                        </a:xfrm>
                        <a:prstGeom prst="callout1">
                          <a:avLst>
                            <a:gd name="adj1" fmla="val 44444"/>
                            <a:gd name="adj2" fmla="val -24241"/>
                            <a:gd name="adj3" fmla="val 196296"/>
                            <a:gd name="adj4" fmla="val -336366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1" o:spid="_x0000_s1031" type="#_x0000_t41" style="width:24.75pt;height:20.25pt;margin-top:173.8pt;margin-left:401.6pt;mso-wrap-distance-bottom:0;mso-wrap-distance-left:9pt;mso-wrap-distance-right:9pt;mso-wrap-distance-top:0;position:absolute;v-text-anchor:top;z-index:251660288" fillcolor="white" stroked="t" strokecolor="black" strokeweight="1pt">
                <v:textbox>
                  <w:txbxContent>
                    <w:p>
                      <w:r>
                        <w:rPr>
                          <w:rFonts w:hint="eastAsi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985520</wp:posOffset>
                </wp:positionH>
                <wp:positionV relativeFrom="paragraph">
                  <wp:posOffset>373380</wp:posOffset>
                </wp:positionV>
                <wp:extent cx="219075" cy="266700"/>
                <wp:effectExtent l="0" t="0" r="704850" b="278130"/>
                <wp:wrapNone/>
                <wp:docPr id="40" name="线形标注 1(无边框)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19075" cy="266700"/>
                        </a:xfrm>
                        <a:prstGeom prst="callout1">
                          <a:avLst>
                            <a:gd name="adj1" fmla="val 42856"/>
                            <a:gd name="adj2" fmla="val 134782"/>
                            <a:gd name="adj3" fmla="val 201903"/>
                            <a:gd name="adj4" fmla="val 417394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40" o:spid="_x0000_s1032" type="#_x0000_t41" style="width:17.25pt;height:21pt;margin-top:29.4pt;margin-left:77.6pt;mso-wrap-distance-bottom:0;mso-wrap-distance-left:9pt;mso-wrap-distance-right:9pt;mso-wrap-distance-top:0;position:absolute;v-text-anchor:top;z-index:251668480" fillcolor="white" stroked="t" strokecolor="black" strokeweight="1pt">
                <v:textbox>
                  <w:txbxContent>
                    <w:p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4776470</wp:posOffset>
                </wp:positionH>
                <wp:positionV relativeFrom="paragraph">
                  <wp:posOffset>26035</wp:posOffset>
                </wp:positionV>
                <wp:extent cx="466725" cy="200025"/>
                <wp:effectExtent l="990600" t="3175" r="0" b="425450"/>
                <wp:wrapNone/>
                <wp:docPr id="39" name="线形标注 1(无边框)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466725" cy="200025"/>
                        </a:xfrm>
                        <a:prstGeom prst="callout1">
                          <a:avLst>
                            <a:gd name="adj1" fmla="val 57144"/>
                            <a:gd name="adj2" fmla="val -16329"/>
                            <a:gd name="adj3" fmla="val 309523"/>
                            <a:gd name="adj4" fmla="val -210204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线形标注 1(无边框) 39" o:spid="_x0000_s1033" type="#_x0000_t41" style="width:36.75pt;height:15.75pt;margin-top:2.05pt;margin-left:376.1pt;mso-wrap-distance-bottom:0;mso-wrap-distance-left:9pt;mso-wrap-distance-right:9pt;mso-wrap-distance-top:0;position:absolute;v-text-anchor:top;z-index:251658240" fillcolor="white" stroked="t" strokecolor="black" strokeweight="1pt">
                <v:textbox>
                  <w:txbxContent>
                    <w:p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宋体"/>
          <w:szCs w:val="21"/>
        </w:rPr>
        <w:drawing>
          <wp:inline distT="0" distB="0" distL="0" distR="0">
            <wp:extent cx="3489960" cy="3406140"/>
            <wp:effectExtent l="0" t="0" r="0" b="381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996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t>图2-1 总体结构</w:t>
      </w:r>
    </w:p>
    <w:p>
      <w:pPr>
        <w:jc w:val="center"/>
        <w:rPr>
          <w:szCs w:val="21"/>
        </w:rPr>
      </w:pPr>
      <w:r>
        <w:rPr>
          <w:szCs w:val="21"/>
        </w:rPr>
        <w:t>1—</w:t>
      </w:r>
      <w:r>
        <w:rPr>
          <w:rFonts w:hint="eastAsia"/>
          <w:szCs w:val="21"/>
        </w:rPr>
        <w:t xml:space="preserve">上盖, </w:t>
      </w:r>
      <w:r>
        <w:rPr>
          <w:szCs w:val="21"/>
        </w:rPr>
        <w:t>2—</w:t>
      </w:r>
      <w:r>
        <w:rPr>
          <w:rFonts w:hint="eastAsia"/>
          <w:szCs w:val="21"/>
        </w:rPr>
        <w:t xml:space="preserve">轴承座, </w:t>
      </w:r>
      <w:r>
        <w:rPr>
          <w:szCs w:val="21"/>
        </w:rPr>
        <w:t>3—</w:t>
      </w:r>
      <w:r>
        <w:rPr>
          <w:rFonts w:hint="eastAsia"/>
          <w:szCs w:val="21"/>
        </w:rPr>
        <w:t xml:space="preserve">主轴, </w:t>
      </w:r>
      <w:r>
        <w:rPr>
          <w:szCs w:val="21"/>
        </w:rPr>
        <w:t>4—</w:t>
      </w:r>
      <w:r>
        <w:rPr>
          <w:rFonts w:hint="eastAsia"/>
          <w:szCs w:val="21"/>
        </w:rPr>
        <w:t xml:space="preserve">驱动皮带, </w:t>
      </w:r>
      <w:r>
        <w:rPr>
          <w:szCs w:val="21"/>
        </w:rPr>
        <w:t>5—</w:t>
      </w:r>
      <w:r>
        <w:rPr>
          <w:rFonts w:hint="eastAsia"/>
          <w:szCs w:val="21"/>
        </w:rPr>
        <w:t>电机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>,</w:t>
      </w:r>
      <w:r>
        <w:rPr>
          <w:szCs w:val="21"/>
        </w:rPr>
        <w:t>6—</w:t>
      </w:r>
      <w:r>
        <w:rPr>
          <w:rFonts w:hint="eastAsia"/>
          <w:szCs w:val="21"/>
        </w:rPr>
        <w:t xml:space="preserve">机架, </w:t>
      </w:r>
      <w:r>
        <w:rPr>
          <w:szCs w:val="21"/>
        </w:rPr>
        <w:t>7—</w:t>
      </w:r>
      <w:r>
        <w:rPr>
          <w:rFonts w:hint="eastAsia"/>
          <w:szCs w:val="21"/>
        </w:rPr>
        <w:t xml:space="preserve">钉齿, </w:t>
      </w:r>
      <w:r>
        <w:rPr>
          <w:szCs w:val="21"/>
        </w:rPr>
        <w:t>8—</w:t>
      </w:r>
      <w:r>
        <w:rPr>
          <w:rFonts w:hint="eastAsia"/>
          <w:szCs w:val="21"/>
        </w:rPr>
        <w:t>钉齿条,</w:t>
      </w:r>
    </w:p>
    <w:p>
      <w:pPr>
        <w:jc w:val="center"/>
        <w:rPr>
          <w:szCs w:val="21"/>
        </w:rPr>
      </w:pPr>
    </w:p>
    <w:p>
      <w:pPr>
        <w:keepNext/>
        <w:keepLines/>
        <w:spacing w:before="260" w:after="260" w:line="312" w:lineRule="auto"/>
        <w:ind w:left="2398" w:hanging="2398"/>
        <w:outlineLvl w:val="2"/>
        <w:rPr>
          <w:rFonts w:eastAsia="黑体"/>
          <w:b/>
          <w:bCs/>
          <w:sz w:val="28"/>
          <w:szCs w:val="32"/>
        </w:rPr>
      </w:pPr>
      <w:bookmarkStart w:id="64" w:name="_Toc101607699"/>
      <w:r>
        <w:rPr>
          <w:rFonts w:eastAsia="黑体" w:hint="eastAsia"/>
          <w:b/>
          <w:bCs/>
          <w:sz w:val="28"/>
          <w:szCs w:val="32"/>
        </w:rPr>
        <w:t>2.1.1</w:t>
      </w:r>
      <w:r>
        <w:rPr>
          <w:rFonts w:eastAsia="黑体"/>
          <w:b/>
          <w:bCs/>
          <w:sz w:val="28"/>
          <w:szCs w:val="32"/>
        </w:rPr>
        <w:t>传动部分</w:t>
      </w:r>
      <w:r>
        <w:rPr>
          <w:rFonts w:eastAsia="黑体" w:hint="eastAsia"/>
          <w:b/>
          <w:bCs/>
          <w:sz w:val="28"/>
          <w:szCs w:val="32"/>
        </w:rPr>
        <w:t>的设计及思路</w:t>
      </w:r>
      <w:bookmarkEnd w:id="64"/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 w:hint="eastAsia"/>
          <w:sz w:val="24"/>
          <w:szCs w:val="20"/>
        </w:rPr>
        <w:t>对于脱粒机械来说，最主要的零部件就是脱离滚筒部分，脱离滚筒的转动的速度快慢，对脱粒时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的是否脱净以及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粒破碎与否都有很大的影响。因此，确定</w:t>
      </w:r>
      <w:r>
        <w:rPr>
          <w:rFonts w:cs="宋体" w:hint="eastAsia"/>
          <w:sz w:val="24"/>
          <w:szCs w:val="20"/>
          <w:lang w:eastAsia="zh-CN"/>
        </w:rPr>
        <w:t>鲜食莲蓬</w:t>
      </w:r>
      <w:r>
        <w:rPr>
          <w:rFonts w:cs="宋体" w:hint="eastAsia"/>
          <w:sz w:val="24"/>
          <w:szCs w:val="20"/>
        </w:rPr>
        <w:t>脱粒机使用什么样的传动方法是十分重要的问题。常见的动力输入及传动方式，主要有三种：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  <w:sectPr>
          <w:headerReference w:type="default" r:id="rId20"/>
          <w:footerReference w:type="default" r:id="rId21"/>
          <w:pgSz w:w="11906" w:h="16838"/>
          <w:pgMar w:top="1418" w:right="1134" w:bottom="1418" w:left="1418" w:header="851" w:footer="851" w:gutter="0"/>
          <w:pgNumType w:start="6"/>
          <w:cols w:num="1" w:space="720"/>
          <w:docGrid w:linePitch="312" w:charSpace="0"/>
        </w:sectPr>
      </w:pPr>
      <w:r>
        <w:rPr>
          <w:rFonts w:cs="宋体" w:hint="eastAsia"/>
          <w:sz w:val="24"/>
          <w:szCs w:val="20"/>
        </w:rPr>
        <w:t>方法一：</w:t>
      </w:r>
      <w:r>
        <w:rPr>
          <w:rFonts w:cs="宋体"/>
          <w:sz w:val="24"/>
          <w:szCs w:val="20"/>
        </w:rPr>
        <w:t>链条传动；</w:t>
      </w:r>
      <w:r>
        <w:rPr>
          <w:rFonts w:cs="宋体" w:hint="eastAsia"/>
          <w:sz w:val="24"/>
          <w:szCs w:val="20"/>
        </w:rPr>
        <w:t>如下图所示</w:t>
      </w:r>
      <w:r>
        <w:rPr>
          <w:rFonts w:cs="宋体"/>
          <w:sz w:val="24"/>
          <w:szCs w:val="20"/>
        </w:rPr>
        <w:t xml:space="preserve"> </w:t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3314700" cy="187452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6" t="2271" r="1364" b="8833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t>图2-2 链条传动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/>
          <w:sz w:val="24"/>
          <w:szCs w:val="20"/>
        </w:rPr>
        <w:t>方法二：V型带传动；</w:t>
      </w:r>
      <w:r>
        <w:rPr>
          <w:rFonts w:cs="宋体" w:hint="eastAsia"/>
          <w:sz w:val="24"/>
          <w:szCs w:val="20"/>
        </w:rPr>
        <w:t>如下图所示</w:t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4495800" cy="23241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t>图2-3 V型带传动</w:t>
      </w:r>
    </w:p>
    <w:p>
      <w:pPr>
        <w:jc w:val="center"/>
        <w:rPr>
          <w:szCs w:val="21"/>
        </w:rPr>
      </w:pPr>
      <w:r>
        <w:rPr>
          <w:szCs w:val="21"/>
        </w:rPr>
        <w:t>1—外包布, 2—顶布, 3—顶胶, 4—顶胶, 5—芯绳</w:t>
      </w:r>
    </w:p>
    <w:p>
      <w:pPr>
        <w:jc w:val="center"/>
        <w:rPr>
          <w:szCs w:val="21"/>
        </w:rPr>
      </w:pPr>
      <w:r>
        <w:rPr>
          <w:szCs w:val="21"/>
        </w:rPr>
        <w:t>6—底胶, 7—底胶夹布, 8—底布,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/>
          <w:sz w:val="24"/>
          <w:szCs w:val="20"/>
        </w:rPr>
        <w:t>方法三：齿轮传动。</w:t>
      </w:r>
      <w:r>
        <w:rPr>
          <w:rFonts w:cs="宋体" w:hint="eastAsia"/>
          <w:sz w:val="24"/>
          <w:szCs w:val="20"/>
        </w:rPr>
        <w:t>如图所示</w:t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3101340" cy="2613660"/>
            <wp:effectExtent l="0" t="0" r="381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t>图2-4齿轮传动</w:t>
      </w:r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  <w:r>
        <w:rPr>
          <w:rFonts w:cs="宋体"/>
          <w:sz w:val="24"/>
          <w:szCs w:val="20"/>
        </w:rPr>
        <w:t>链条传动，</w:t>
      </w:r>
      <w:r>
        <w:rPr>
          <w:rFonts w:cs="宋体" w:hint="eastAsia"/>
          <w:sz w:val="24"/>
          <w:szCs w:val="20"/>
        </w:rPr>
        <w:t>V型带传动</w:t>
      </w:r>
      <w:r>
        <w:rPr>
          <w:rFonts w:cs="宋体"/>
          <w:sz w:val="24"/>
          <w:szCs w:val="20"/>
        </w:rPr>
        <w:t>，齿轮传动</w:t>
      </w:r>
      <w:r>
        <w:rPr>
          <w:rFonts w:cs="宋体"/>
          <w:sz w:val="24"/>
          <w:szCs w:val="20"/>
        </w:rPr>
        <w:br/>
      </w:r>
      <w:r>
        <w:rPr>
          <w:rFonts w:cs="宋体"/>
          <w:sz w:val="24"/>
          <w:szCs w:val="2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https://d.book118.com/378037113005006046</w:t>
        </w:r>
      </w:hyperlink>
    </w:p>
    <w:p>
      <w:pPr>
        <w:spacing w:before="24" w:beforeLines="10" w:after="24" w:afterLines="10" w:line="312" w:lineRule="auto"/>
        <w:ind w:firstLine="480" w:firstLineChars="200"/>
        <w:rPr>
          <w:rFonts w:cs="宋体"/>
          <w:sz w:val="24"/>
          <w:szCs w:val="20"/>
        </w:rPr>
      </w:pPr>
    </w:p>
    <w:sectPr>
      <w:headerReference w:type="default" r:id="rId26"/>
      <w:footerReference w:type="default" r:id="rId27"/>
      <w:type w:val="nextPage"/>
      <w:pgSz w:w="11906" w:h="16838"/>
      <w:pgMar w:top="1418" w:right="1134" w:bottom="1418" w:left="1418" w:header="851" w:footer="851" w:gutter="0"/>
      <w:pgNumType w:start="7"/>
      <w:cols w:num="1" w:space="720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</w:t>
    </w:r>
    <w:r>
      <w:rPr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2</w:t>
    </w:r>
    <w:r>
      <w:rPr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3</w:t>
    </w:r>
    <w:r>
      <w:rPr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5</w:t>
    </w:r>
    <w:r>
      <w:rPr>
        <w:szCs w:val="2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5</w:t>
    </w:r>
    <w:r>
      <w:rPr>
        <w:szCs w:val="21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7</w:t>
    </w:r>
    <w:r>
      <w:rPr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840"/>
      <w:rPr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91"/>
    <w:rsid w:val="00024C3F"/>
    <w:rsid w:val="00033715"/>
    <w:rsid w:val="000A011C"/>
    <w:rsid w:val="000B0043"/>
    <w:rsid w:val="000D6E4D"/>
    <w:rsid w:val="000F3D14"/>
    <w:rsid w:val="00106FB8"/>
    <w:rsid w:val="0013373E"/>
    <w:rsid w:val="00160263"/>
    <w:rsid w:val="00173EB1"/>
    <w:rsid w:val="00197AEF"/>
    <w:rsid w:val="001A4C66"/>
    <w:rsid w:val="001B0FC2"/>
    <w:rsid w:val="001B2482"/>
    <w:rsid w:val="001C0D3A"/>
    <w:rsid w:val="001D6880"/>
    <w:rsid w:val="001D7C4F"/>
    <w:rsid w:val="00202538"/>
    <w:rsid w:val="00203FD5"/>
    <w:rsid w:val="00236233"/>
    <w:rsid w:val="00243360"/>
    <w:rsid w:val="002517C8"/>
    <w:rsid w:val="00260659"/>
    <w:rsid w:val="00261CCE"/>
    <w:rsid w:val="0026751A"/>
    <w:rsid w:val="00283703"/>
    <w:rsid w:val="00294143"/>
    <w:rsid w:val="002A745F"/>
    <w:rsid w:val="002C3690"/>
    <w:rsid w:val="002D2648"/>
    <w:rsid w:val="00306A98"/>
    <w:rsid w:val="00311BA2"/>
    <w:rsid w:val="00333BBB"/>
    <w:rsid w:val="00370F7C"/>
    <w:rsid w:val="00391D9F"/>
    <w:rsid w:val="003A012F"/>
    <w:rsid w:val="003E3C91"/>
    <w:rsid w:val="00441339"/>
    <w:rsid w:val="00472197"/>
    <w:rsid w:val="0047673C"/>
    <w:rsid w:val="00497C8F"/>
    <w:rsid w:val="005057E9"/>
    <w:rsid w:val="005110C1"/>
    <w:rsid w:val="005610BC"/>
    <w:rsid w:val="005B3240"/>
    <w:rsid w:val="005D54BE"/>
    <w:rsid w:val="00672F7E"/>
    <w:rsid w:val="006A43AA"/>
    <w:rsid w:val="006C3514"/>
    <w:rsid w:val="006E113E"/>
    <w:rsid w:val="00736FC5"/>
    <w:rsid w:val="00744675"/>
    <w:rsid w:val="007941C4"/>
    <w:rsid w:val="007B0438"/>
    <w:rsid w:val="007C65C4"/>
    <w:rsid w:val="007F45B1"/>
    <w:rsid w:val="00834A26"/>
    <w:rsid w:val="008473DF"/>
    <w:rsid w:val="00870FEF"/>
    <w:rsid w:val="0088760B"/>
    <w:rsid w:val="008A18A5"/>
    <w:rsid w:val="008A5F8B"/>
    <w:rsid w:val="008D1EB3"/>
    <w:rsid w:val="00930B57"/>
    <w:rsid w:val="009349D6"/>
    <w:rsid w:val="0096248C"/>
    <w:rsid w:val="009C0ACB"/>
    <w:rsid w:val="009E5C27"/>
    <w:rsid w:val="00A92EA7"/>
    <w:rsid w:val="00AA51B2"/>
    <w:rsid w:val="00AB6A16"/>
    <w:rsid w:val="00AC7348"/>
    <w:rsid w:val="00AE4FCD"/>
    <w:rsid w:val="00AF1CBC"/>
    <w:rsid w:val="00B01C31"/>
    <w:rsid w:val="00B144B9"/>
    <w:rsid w:val="00B34DF2"/>
    <w:rsid w:val="00B371B2"/>
    <w:rsid w:val="00B44466"/>
    <w:rsid w:val="00B924F0"/>
    <w:rsid w:val="00BA3222"/>
    <w:rsid w:val="00BE3597"/>
    <w:rsid w:val="00C01FAB"/>
    <w:rsid w:val="00C13802"/>
    <w:rsid w:val="00C17B7C"/>
    <w:rsid w:val="00C36F8F"/>
    <w:rsid w:val="00C53BD6"/>
    <w:rsid w:val="00C74EBB"/>
    <w:rsid w:val="00CA4979"/>
    <w:rsid w:val="00CC2361"/>
    <w:rsid w:val="00CD1312"/>
    <w:rsid w:val="00CD6727"/>
    <w:rsid w:val="00CD6EC2"/>
    <w:rsid w:val="00CE2C25"/>
    <w:rsid w:val="00D72062"/>
    <w:rsid w:val="00DC2AB8"/>
    <w:rsid w:val="00DC3A0E"/>
    <w:rsid w:val="00DC5C4A"/>
    <w:rsid w:val="00DE649F"/>
    <w:rsid w:val="00E0713F"/>
    <w:rsid w:val="00E10759"/>
    <w:rsid w:val="00E139C5"/>
    <w:rsid w:val="00E42F54"/>
    <w:rsid w:val="00E452F1"/>
    <w:rsid w:val="00E548B7"/>
    <w:rsid w:val="00E73E46"/>
    <w:rsid w:val="00E772C0"/>
    <w:rsid w:val="00E84230"/>
    <w:rsid w:val="00EA7B53"/>
    <w:rsid w:val="00EC3F35"/>
    <w:rsid w:val="00F01A01"/>
    <w:rsid w:val="00F17871"/>
    <w:rsid w:val="00F57293"/>
    <w:rsid w:val="00F6255C"/>
    <w:rsid w:val="00F637F1"/>
    <w:rsid w:val="00F900E9"/>
    <w:rsid w:val="00F97442"/>
    <w:rsid w:val="00FE44B8"/>
    <w:rsid w:val="00FF74EB"/>
    <w:rsid w:val="06331B3C"/>
    <w:rsid w:val="4D7B5CAE"/>
    <w:rsid w:val="626E2089"/>
    <w:rsid w:val="7BB63373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 w:qFormat="1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 w:unhideWhenUsed="0" w:qFormat="1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spacing w:before="100" w:beforeLines="100" w:after="100" w:afterLines="100"/>
      <w:jc w:val="center"/>
      <w:outlineLvl w:val="0"/>
    </w:pPr>
    <w:rPr>
      <w:rFonts w:eastAsia="黑体"/>
      <w:b/>
      <w:sz w:val="36"/>
      <w:szCs w:val="20"/>
    </w:rPr>
  </w:style>
  <w:style w:type="paragraph" w:styleId="Heading2">
    <w:name w:val="heading 2"/>
    <w:basedOn w:val="Normal"/>
    <w:next w:val="Normal"/>
    <w:link w:val="2Char"/>
    <w:autoRedefine/>
    <w:qFormat/>
    <w:pPr>
      <w:keepNext/>
      <w:spacing w:before="100" w:beforeLines="100" w:after="100" w:afterLines="100"/>
      <w:jc w:val="left"/>
      <w:outlineLvl w:val="1"/>
    </w:pPr>
    <w:rPr>
      <w:rFonts w:eastAsia="黑体"/>
      <w:b/>
      <w:sz w:val="32"/>
      <w:szCs w:val="20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40" w:after="240"/>
      <w:outlineLvl w:val="2"/>
    </w:pPr>
    <w:rPr>
      <w:rFonts w:eastAsia="黑体"/>
      <w:b/>
      <w:bCs/>
      <w:sz w:val="28"/>
      <w:szCs w:val="32"/>
    </w:rPr>
  </w:style>
  <w:style w:type="paragraph" w:styleId="Heading4">
    <w:name w:val="heading 4"/>
    <w:basedOn w:val="Normal"/>
    <w:next w:val="Normal"/>
    <w:link w:val="4Char"/>
    <w:autoRedefine/>
    <w:qFormat/>
    <w:pPr>
      <w:keepNext/>
      <w:keepLines/>
      <w:spacing w:before="120" w:after="120" w:line="360" w:lineRule="auto"/>
      <w:outlineLvl w:val="3"/>
    </w:pPr>
    <w:rPr>
      <w:bCs/>
      <w:sz w:val="24"/>
      <w:szCs w:val="28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autoRedefine/>
    <w:qFormat/>
    <w:pPr>
      <w:ind w:firstLine="420" w:firstLineChars="200"/>
    </w:pPr>
  </w:style>
  <w:style w:type="paragraph" w:styleId="CommentText">
    <w:name w:val="annotation text"/>
    <w:basedOn w:val="Normal"/>
    <w:link w:val="Char1"/>
    <w:autoRedefine/>
    <w:semiHidden/>
    <w:qFormat/>
    <w:pPr>
      <w:jc w:val="left"/>
    </w:pPr>
  </w:style>
  <w:style w:type="paragraph" w:styleId="BodyText">
    <w:name w:val="Body Text"/>
    <w:basedOn w:val="Normal"/>
    <w:link w:val="Char4"/>
    <w:autoRedefine/>
    <w:qFormat/>
    <w:rPr>
      <w:sz w:val="24"/>
    </w:rPr>
  </w:style>
  <w:style w:type="paragraph" w:styleId="BodyTextIndent">
    <w:name w:val="Body Text Indent"/>
    <w:basedOn w:val="Normal"/>
    <w:link w:val="Char5"/>
    <w:autoRedefine/>
    <w:qFormat/>
    <w:pPr>
      <w:snapToGrid w:val="0"/>
      <w:spacing w:line="360" w:lineRule="auto"/>
      <w:ind w:firstLine="200" w:firstLineChars="200"/>
    </w:pPr>
    <w:rPr>
      <w:sz w:val="24"/>
      <w:szCs w:val="20"/>
    </w:rPr>
  </w:style>
  <w:style w:type="paragraph" w:styleId="TOC3">
    <w:name w:val="toc 3"/>
    <w:basedOn w:val="Normal"/>
    <w:next w:val="Normal"/>
    <w:autoRedefine/>
    <w:uiPriority w:val="39"/>
    <w:qFormat/>
    <w:pPr>
      <w:spacing w:line="440" w:lineRule="exact"/>
      <w:ind w:left="400" w:leftChars="400"/>
    </w:pPr>
    <w:rPr>
      <w:sz w:val="24"/>
    </w:rPr>
  </w:style>
  <w:style w:type="paragraph" w:styleId="Date">
    <w:name w:val="Date"/>
    <w:basedOn w:val="Normal"/>
    <w:next w:val="Normal"/>
    <w:link w:val="Char6"/>
    <w:autoRedefine/>
    <w:qFormat/>
    <w:rPr>
      <w:b/>
      <w:sz w:val="32"/>
      <w:szCs w:val="20"/>
      <w:lang w:val="zh-CN" w:eastAsia="zh-CN"/>
    </w:rPr>
  </w:style>
  <w:style w:type="paragraph" w:styleId="BodyTextIndent2">
    <w:name w:val="Body Text Indent 2"/>
    <w:basedOn w:val="Normal"/>
    <w:link w:val="2Char0"/>
    <w:autoRedefine/>
    <w:qFormat/>
    <w:pPr>
      <w:snapToGrid w:val="0"/>
      <w:spacing w:line="440" w:lineRule="atLeast"/>
      <w:ind w:firstLine="480"/>
    </w:pPr>
    <w:rPr>
      <w:sz w:val="24"/>
      <w:szCs w:val="20"/>
      <w:lang w:val="zh-CN" w:eastAsia="zh-CN"/>
    </w:rPr>
  </w:style>
  <w:style w:type="paragraph" w:styleId="BalloonText">
    <w:name w:val="Balloon Text"/>
    <w:basedOn w:val="Normal"/>
    <w:link w:val="Char8"/>
    <w:autoRedefine/>
    <w:qFormat/>
    <w:rPr>
      <w:sz w:val="18"/>
      <w:szCs w:val="18"/>
    </w:rPr>
  </w:style>
  <w:style w:type="paragraph" w:styleId="Footer">
    <w:name w:val="footer"/>
    <w:basedOn w:val="Normal"/>
    <w:link w:val="Char3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Header">
    <w:name w:val="header"/>
    <w:basedOn w:val="Normal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  <w:pPr>
      <w:snapToGrid w:val="0"/>
      <w:spacing w:line="440" w:lineRule="exact"/>
    </w:pPr>
    <w:rPr>
      <w:sz w:val="24"/>
    </w:rPr>
  </w:style>
  <w:style w:type="paragraph" w:styleId="TOC4">
    <w:name w:val="toc 4"/>
    <w:basedOn w:val="Normal"/>
    <w:next w:val="Normal"/>
    <w:autoRedefine/>
    <w:uiPriority w:val="39"/>
    <w:qFormat/>
    <w:pPr>
      <w:spacing w:line="440" w:lineRule="exact"/>
      <w:ind w:left="600" w:leftChars="600"/>
    </w:pPr>
    <w:rPr>
      <w:sz w:val="24"/>
    </w:rPr>
  </w:style>
  <w:style w:type="paragraph" w:styleId="FootnoteText">
    <w:name w:val="footnote text"/>
    <w:basedOn w:val="Normal"/>
    <w:link w:val="Char0"/>
    <w:autoRedefine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autoRedefine/>
    <w:uiPriority w:val="39"/>
    <w:qFormat/>
    <w:pPr>
      <w:spacing w:line="440" w:lineRule="exact"/>
      <w:ind w:left="200" w:leftChars="200"/>
    </w:pPr>
    <w:rPr>
      <w:sz w:val="24"/>
    </w:rPr>
  </w:style>
  <w:style w:type="paragraph" w:styleId="Title">
    <w:name w:val="Title"/>
    <w:basedOn w:val="Normal"/>
    <w:next w:val="Normal"/>
    <w:link w:val="Char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7"/>
    <w:autoRedefine/>
    <w:semiHidden/>
    <w:qFormat/>
    <w:rPr>
      <w:b/>
      <w:bCs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autoRedefine/>
    <w:qFormat/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styleId="FootnoteReference">
    <w:name w:val="footnote reference"/>
    <w:autoRedefine/>
    <w:qFormat/>
    <w:rPr>
      <w:vertAlign w:val="superscript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Times New Roman" w:eastAsia="黑体" w:hAnsi="Times New Roman" w:cs="Times New Roman"/>
      <w:b/>
      <w:sz w:val="32"/>
      <w:szCs w:val="20"/>
    </w:rPr>
  </w:style>
  <w:style w:type="character" w:customStyle="1" w:styleId="1Char">
    <w:name w:val="标题 1 Char"/>
    <w:basedOn w:val="DefaultParagraphFont"/>
    <w:link w:val="Heading1"/>
    <w:autoRedefine/>
    <w:qFormat/>
    <w:rPr>
      <w:rFonts w:ascii="Times New Roman" w:eastAsia="黑体" w:hAnsi="Times New Roman" w:cs="Times New Roman"/>
      <w:b/>
      <w:sz w:val="36"/>
      <w:szCs w:val="20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黑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Times New Roman" w:eastAsia="宋体" w:hAnsi="Times New Roman" w:cs="Times New Roman"/>
      <w:bCs/>
      <w:sz w:val="24"/>
      <w:szCs w:val="28"/>
    </w:rPr>
  </w:style>
  <w:style w:type="character" w:customStyle="1" w:styleId="Char">
    <w:name w:val="标题 Char"/>
    <w:link w:val="Title"/>
    <w:autoRedefine/>
    <w:qFormat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 标题 1 + 黑体 三号"/>
    <w:basedOn w:val="Heading1"/>
    <w:autoRedefine/>
    <w:qFormat/>
    <w:rPr>
      <w:rFonts w:ascii="黑体" w:hAnsi="黑体"/>
      <w:bCs/>
    </w:rPr>
  </w:style>
  <w:style w:type="character" w:customStyle="1" w:styleId="a">
    <w:name w:val="样式 批注引用 + (西文) 黑体 二号"/>
    <w:autoRedefine/>
    <w:qFormat/>
    <w:rPr>
      <w:rFonts w:ascii="黑体" w:eastAsia="黑体" w:hAnsi="黑体"/>
      <w:sz w:val="36"/>
      <w:szCs w:val="21"/>
    </w:rPr>
  </w:style>
  <w:style w:type="paragraph" w:customStyle="1" w:styleId="11">
    <w:name w:val="样式 样式 标题 1 + 黑体 三号 + 左 段后: 1 行"/>
    <w:basedOn w:val="1"/>
    <w:autoRedefine/>
    <w:qFormat/>
    <w:pPr>
      <w:jc w:val="left"/>
    </w:pPr>
    <w:rPr>
      <w:rFonts w:cs="宋体"/>
      <w:sz w:val="32"/>
    </w:rPr>
  </w:style>
  <w:style w:type="paragraph" w:customStyle="1" w:styleId="111">
    <w:name w:val="样式 样式 样式 标题 1 + 黑体 三号 + 左 段后: 1 行 + 段后: 1 行"/>
    <w:basedOn w:val="11"/>
    <w:autoRedefine/>
    <w:qFormat/>
    <w:pPr>
      <w:spacing w:after="312"/>
    </w:pPr>
    <w:rPr>
      <w:rFonts w:ascii="Times New Roman" w:hAnsi="Times New Roman"/>
    </w:rPr>
  </w:style>
  <w:style w:type="character" w:customStyle="1" w:styleId="Char0">
    <w:name w:val="脚注文本 Char"/>
    <w:link w:val="FootnoteText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页眉 Char"/>
    <w:basedOn w:val="DefaultParagraphFont"/>
    <w:link w:val="Header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link w:val="Footer"/>
    <w:autoRedefine/>
    <w:uiPriority w:val="99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Char4">
    <w:name w:val="正文文本 Char"/>
    <w:basedOn w:val="DefaultParagraphFont"/>
    <w:link w:val="BodyText"/>
    <w:autoRedefine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5">
    <w:name w:val="正文文本缩进 Char"/>
    <w:basedOn w:val="DefaultParagraphFont"/>
    <w:link w:val="BodyTextIndent"/>
    <w:autoRedefine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6">
    <w:name w:val="日期 Char"/>
    <w:link w:val="Date"/>
    <w:autoRedefine/>
    <w:qFormat/>
    <w:rPr>
      <w:rFonts w:ascii="Times New Roman" w:eastAsia="宋体" w:hAnsi="Times New Roman" w:cs="Times New Roman"/>
      <w:b/>
      <w:sz w:val="32"/>
      <w:szCs w:val="20"/>
      <w:lang w:val="zh-CN" w:eastAsia="zh-CN"/>
    </w:rPr>
  </w:style>
  <w:style w:type="character" w:customStyle="1" w:styleId="2Char0">
    <w:name w:val="正文文本缩进 2 Char"/>
    <w:link w:val="BodyTextIndent2"/>
    <w:autoRedefine/>
    <w:qFormat/>
    <w:rPr>
      <w:rFonts w:ascii="Times New Roman" w:eastAsia="宋体" w:hAnsi="Times New Roman" w:cs="Times New Roman"/>
      <w:sz w:val="24"/>
      <w:szCs w:val="20"/>
      <w:lang w:val="zh-CN" w:eastAsia="zh-CN"/>
    </w:rPr>
  </w:style>
  <w:style w:type="character" w:customStyle="1" w:styleId="Char7">
    <w:name w:val="批注主题 Char"/>
    <w:basedOn w:val="Char1"/>
    <w:link w:val="CommentSubject"/>
    <w:autoRedefine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8">
    <w:name w:val="批注框文本 Char"/>
    <w:basedOn w:val="DefaultParagraphFont"/>
    <w:link w:val="BalloonText"/>
    <w:autoRedefine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keepLines/>
      <w:widowControl/>
      <w:spacing w:before="480" w:after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character" w:customStyle="1" w:styleId="CharChar3">
    <w:name w:val="Char Char3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脚 Char1"/>
    <w:basedOn w:val="DefaultParagraphFont"/>
    <w:autoRedefine/>
    <w:uiPriority w:val="99"/>
    <w:semiHidden/>
    <w:qFormat/>
    <w:rPr>
      <w:kern w:val="2"/>
      <w:sz w:val="18"/>
      <w:szCs w:val="18"/>
    </w:rPr>
  </w:style>
  <w:style w:type="character" w:customStyle="1" w:styleId="Char11">
    <w:name w:val="页眉 Char1"/>
    <w:basedOn w:val="DefaultParagraphFont"/>
    <w:autoRedefine/>
    <w:uiPriority w:val="99"/>
    <w:semiHidden/>
    <w:qFormat/>
    <w:rPr>
      <w:kern w:val="2"/>
      <w:sz w:val="18"/>
      <w:szCs w:val="18"/>
    </w:rPr>
  </w:style>
  <w:style w:type="character" w:customStyle="1" w:styleId="Char12">
    <w:name w:val="批注框文本 Char1"/>
    <w:basedOn w:val="DefaultParagraphFont"/>
    <w:autoRedefine/>
    <w:uiPriority w:val="99"/>
    <w:semiHidden/>
    <w:qFormat/>
    <w:rPr>
      <w:kern w:val="2"/>
      <w:sz w:val="18"/>
      <w:szCs w:val="18"/>
    </w:rPr>
  </w:style>
  <w:style w:type="paragraph" w:customStyle="1" w:styleId="MTDisplayEquation">
    <w:name w:val="MTDisplayEquation"/>
    <w:basedOn w:val="Normal"/>
    <w:next w:val="Normal"/>
    <w:autoRedefine/>
    <w:qFormat/>
    <w:pPr>
      <w:tabs>
        <w:tab w:val="center" w:pos="4240"/>
        <w:tab w:val="right" w:pos="8500"/>
      </w:tabs>
    </w:pPr>
    <w:rPr>
      <w:rFonts w:ascii="宋体" w:hAnsi="宋体"/>
      <w:color w:val="000000"/>
      <w:sz w:val="24"/>
    </w:rPr>
  </w:style>
  <w:style w:type="paragraph" w:customStyle="1" w:styleId="b1">
    <w:name w:val="b正文1级标题"/>
    <w:basedOn w:val="Heading1"/>
    <w:next w:val="Normal"/>
    <w:autoRedefine/>
    <w:qFormat/>
    <w:pPr>
      <w:keepLines/>
      <w:pageBreakBefore/>
      <w:spacing w:before="340" w:beforeLines="0" w:after="340" w:afterLines="0" w:line="312" w:lineRule="auto"/>
      <w:jc w:val="both"/>
    </w:pPr>
    <w:rPr>
      <w:bCs/>
      <w:kern w:val="44"/>
      <w:sz w:val="30"/>
      <w:szCs w:val="44"/>
    </w:rPr>
  </w:style>
  <w:style w:type="paragraph" w:customStyle="1" w:styleId="b3">
    <w:name w:val="b正文3级标题"/>
    <w:basedOn w:val="Heading3"/>
    <w:next w:val="Normal"/>
    <w:autoRedefine/>
    <w:qFormat/>
    <w:pPr>
      <w:spacing w:before="260" w:after="260" w:line="312" w:lineRule="auto"/>
    </w:pPr>
  </w:style>
  <w:style w:type="paragraph" w:customStyle="1" w:styleId="b2">
    <w:name w:val="b正文2级标题"/>
    <w:basedOn w:val="Heading2"/>
    <w:next w:val="Normal"/>
    <w:autoRedefine/>
    <w:qFormat/>
    <w:pPr>
      <w:keepLines/>
      <w:spacing w:before="260" w:beforeLines="0" w:after="260" w:afterLines="0" w:line="312" w:lineRule="auto"/>
      <w:jc w:val="both"/>
    </w:pPr>
    <w:rPr>
      <w:bCs/>
      <w:sz w:val="28"/>
      <w:szCs w:val="32"/>
    </w:rPr>
  </w:style>
  <w:style w:type="paragraph" w:customStyle="1" w:styleId="b">
    <w:name w:val="b正文"/>
    <w:basedOn w:val="Normal"/>
    <w:link w:val="bCharChar"/>
    <w:autoRedefine/>
    <w:qFormat/>
    <w:pPr>
      <w:spacing w:beforeLines="10" w:afterLines="10" w:line="312" w:lineRule="auto"/>
      <w:ind w:firstLine="200" w:firstLineChars="200"/>
    </w:pPr>
    <w:rPr>
      <w:rFonts w:cs="宋体"/>
      <w:sz w:val="24"/>
      <w:szCs w:val="20"/>
    </w:rPr>
  </w:style>
  <w:style w:type="character" w:customStyle="1" w:styleId="bCharChar">
    <w:name w:val="b正文 Char Char"/>
    <w:link w:val="b"/>
    <w:autoRedefine/>
    <w:qFormat/>
    <w:rPr>
      <w:rFonts w:cs="宋体"/>
      <w:sz w:val="24"/>
    </w:rPr>
  </w:style>
  <w:style w:type="character" w:customStyle="1" w:styleId="c">
    <w:name w:val="c封面文字"/>
    <w:autoRedefine/>
    <w:qFormat/>
    <w:rPr>
      <w:rFonts w:ascii="Times New Roman" w:eastAsia="宋体" w:hAnsi="Times New Roman"/>
      <w:spacing w:val="0"/>
      <w:sz w:val="30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3.png" /><Relationship Id="rId23" Type="http://schemas.openxmlformats.org/officeDocument/2006/relationships/image" Target="media/image4.png" /><Relationship Id="rId24" Type="http://schemas.openxmlformats.org/officeDocument/2006/relationships/image" Target="media/image5.png" /><Relationship Id="rId25" Type="http://schemas.openxmlformats.org/officeDocument/2006/relationships/hyperlink" Target="https://d.book118.com/378037113005006046" TargetMode="Externa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kns.cnki.net/kcms2/article/abstract?v=0Vs2Vpqj5wfy0KQxSuXrd3_7qqIactdeer6E8r0rUvVfMp2YXg9wOiGhWUZrEui17A3U9aXLAsvdcscH5oi2aNtpOz0kwZNH6HMa0izB4G9ukUxfmhB5dSbI_F0T7XYXJ-MkErXn2WT4jFonnzx49Q==&amp;uniplatform=NZKPT&amp;language=CHS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1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5CE941-D8BD-4323-80C8-F0442A11FC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3561</TotalTime>
  <Pages>8</Pages>
  <Words>4566</Words>
  <Characters>26029</Characters>
  <Application>Microsoft Office Word</Application>
  <DocSecurity>0</DocSecurity>
  <Lines>216</Lines>
  <Paragraphs>61</Paragraphs>
  <ScaleCrop>false</ScaleCrop>
  <Company/>
  <LinksUpToDate>false</LinksUpToDate>
  <CharactersWithSpaces>30534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井哲康</dc:creator>
  <cp:lastModifiedBy>ABEEL</cp:lastModifiedBy>
  <cp:revision>70</cp:revision>
  <dcterms:created xsi:type="dcterms:W3CDTF">2022-04-15T04:02:00Z</dcterms:created>
  <dcterms:modified xsi:type="dcterms:W3CDTF">2024-03-14T03:34:34Z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1AEE68C3DE5E4DAAB0C50D1641375DBA_13</vt:lpwstr>
  </property>
  <property fmtid="{D5CDD505-2E9C-101B-9397-08002B2CF9AE}" pid="3" name="KSOProductBuildVer">
    <vt:lpwstr>2052-12.1.0.16388</vt:lpwstr>
  </property>
</Properties>
</file>