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双偶氮黄类项目计划设计方案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45" w:history="1">
        <w:r>
          <w:rPr>
            <w:rFonts w:ascii="仿宋" w:eastAsia="仿宋" w:hAnsi="仿宋" w:cs="仿宋" w:hint="eastAsia"/>
            <w:lang w:eastAsia="zh-CN"/>
          </w:rPr>
          <w:t>序言</w:t>
        </w:r>
        <w:r>
          <w:tab/>
        </w:r>
        <w:r>
          <w:fldChar w:fldCharType="begin"/>
        </w:r>
        <w:r>
          <w:instrText xml:space="preserve"> PAGEREF _Toc17745 \h </w:instrText>
        </w:r>
        <w:r>
          <w:fldChar w:fldCharType="separate"/>
        </w:r>
        <w:r>
          <w:t>3</w:t>
        </w:r>
        <w:r>
          <w:fldChar w:fldCharType="end"/>
        </w:r>
      </w:hyperlink>
    </w:p>
    <w:p>
      <w:pPr>
        <w:pStyle w:val="TOC1"/>
        <w:tabs>
          <w:tab w:val="right" w:leader="dot" w:pos="8306"/>
        </w:tabs>
      </w:pPr>
      <w:hyperlink w:anchor="_Toc10683" w:history="1">
        <w:r>
          <w:rPr>
            <w:rFonts w:ascii="仿宋" w:eastAsia="仿宋" w:hAnsi="仿宋" w:cs="仿宋" w:hint="eastAsia"/>
            <w:lang w:eastAsia="zh-CN"/>
          </w:rPr>
          <w:t>一、工艺说明</w:t>
        </w:r>
        <w:r>
          <w:tab/>
        </w:r>
        <w:r>
          <w:fldChar w:fldCharType="begin"/>
        </w:r>
        <w:r>
          <w:instrText xml:space="preserve"> PAGEREF _Toc10683 \h </w:instrText>
        </w:r>
        <w:r>
          <w:fldChar w:fldCharType="separate"/>
        </w:r>
        <w:r>
          <w:t>3</w:t>
        </w:r>
        <w:r>
          <w:fldChar w:fldCharType="end"/>
        </w:r>
      </w:hyperlink>
    </w:p>
    <w:p>
      <w:pPr>
        <w:pStyle w:val="TOC2"/>
        <w:tabs>
          <w:tab w:val="right" w:leader="dot" w:pos="8306"/>
        </w:tabs>
      </w:pPr>
      <w:hyperlink w:anchor="_Toc26428" w:history="1">
        <w:r>
          <w:rPr>
            <w:rFonts w:ascii="仿宋" w:eastAsia="仿宋" w:hAnsi="仿宋" w:cs="仿宋" w:hint="eastAsia"/>
            <w:lang w:eastAsia="zh-CN"/>
          </w:rPr>
          <w:t>(一)、技术管理特点</w:t>
        </w:r>
        <w:r>
          <w:tab/>
        </w:r>
        <w:r>
          <w:fldChar w:fldCharType="begin"/>
        </w:r>
        <w:r>
          <w:instrText xml:space="preserve"> PAGEREF _Toc26428 \h </w:instrText>
        </w:r>
        <w:r>
          <w:fldChar w:fldCharType="separate"/>
        </w:r>
        <w:r>
          <w:t>3</w:t>
        </w:r>
        <w:r>
          <w:fldChar w:fldCharType="end"/>
        </w:r>
      </w:hyperlink>
    </w:p>
    <w:p>
      <w:pPr>
        <w:pStyle w:val="TOC2"/>
        <w:tabs>
          <w:tab w:val="right" w:leader="dot" w:pos="8306"/>
        </w:tabs>
      </w:pPr>
      <w:hyperlink w:anchor="_Toc20209" w:history="1">
        <w:r>
          <w:rPr>
            <w:rFonts w:ascii="仿宋" w:eastAsia="仿宋" w:hAnsi="仿宋" w:cs="仿宋" w:hint="eastAsia"/>
            <w:lang w:eastAsia="zh-CN"/>
          </w:rPr>
          <w:t>(二)、双偶氮黄类项目工艺技术设计方案</w:t>
        </w:r>
        <w:r>
          <w:tab/>
        </w:r>
        <w:r>
          <w:fldChar w:fldCharType="begin"/>
        </w:r>
        <w:r>
          <w:instrText xml:space="preserve"> PAGEREF _Toc20209 \h </w:instrText>
        </w:r>
        <w:r>
          <w:fldChar w:fldCharType="separate"/>
        </w:r>
        <w:r>
          <w:t>4</w:t>
        </w:r>
        <w:r>
          <w:fldChar w:fldCharType="end"/>
        </w:r>
      </w:hyperlink>
    </w:p>
    <w:p>
      <w:pPr>
        <w:pStyle w:val="TOC2"/>
        <w:tabs>
          <w:tab w:val="right" w:leader="dot" w:pos="8306"/>
        </w:tabs>
      </w:pPr>
      <w:hyperlink w:anchor="_Toc21978" w:history="1">
        <w:r>
          <w:rPr>
            <w:rFonts w:ascii="仿宋" w:eastAsia="仿宋" w:hAnsi="仿宋" w:cs="仿宋" w:hint="eastAsia"/>
            <w:lang w:eastAsia="zh-CN"/>
          </w:rPr>
          <w:t>(三)、设备选型方案</w:t>
        </w:r>
        <w:r>
          <w:tab/>
        </w:r>
        <w:r>
          <w:fldChar w:fldCharType="begin"/>
        </w:r>
        <w:r>
          <w:instrText xml:space="preserve"> PAGEREF _Toc21978 \h </w:instrText>
        </w:r>
        <w:r>
          <w:fldChar w:fldCharType="separate"/>
        </w:r>
        <w:r>
          <w:t>5</w:t>
        </w:r>
        <w:r>
          <w:fldChar w:fldCharType="end"/>
        </w:r>
      </w:hyperlink>
    </w:p>
    <w:p>
      <w:pPr>
        <w:pStyle w:val="TOC1"/>
        <w:tabs>
          <w:tab w:val="right" w:leader="dot" w:pos="8306"/>
        </w:tabs>
      </w:pPr>
      <w:hyperlink w:anchor="_Toc27382" w:history="1">
        <w:r>
          <w:rPr>
            <w:rFonts w:ascii="仿宋" w:eastAsia="仿宋" w:hAnsi="仿宋" w:cs="仿宋" w:hint="eastAsia"/>
            <w:lang w:eastAsia="zh-CN"/>
          </w:rPr>
          <w:t>二、双偶氮黄类项目文档管理</w:t>
        </w:r>
        <w:r>
          <w:tab/>
        </w:r>
        <w:r>
          <w:fldChar w:fldCharType="begin"/>
        </w:r>
        <w:r>
          <w:instrText xml:space="preserve"> PAGEREF _Toc27382 \h </w:instrText>
        </w:r>
        <w:r>
          <w:fldChar w:fldCharType="separate"/>
        </w:r>
        <w:r>
          <w:t>7</w:t>
        </w:r>
        <w:r>
          <w:fldChar w:fldCharType="end"/>
        </w:r>
      </w:hyperlink>
    </w:p>
    <w:p>
      <w:pPr>
        <w:pStyle w:val="TOC2"/>
        <w:tabs>
          <w:tab w:val="right" w:leader="dot" w:pos="8306"/>
        </w:tabs>
      </w:pPr>
      <w:hyperlink w:anchor="_Toc16972" w:history="1">
        <w:r>
          <w:rPr>
            <w:rFonts w:ascii="仿宋" w:eastAsia="仿宋" w:hAnsi="仿宋" w:cs="仿宋" w:hint="eastAsia"/>
            <w:lang w:eastAsia="zh-CN"/>
          </w:rPr>
          <w:t>(一)、文档编制与审查</w:t>
        </w:r>
        <w:r>
          <w:tab/>
        </w:r>
        <w:r>
          <w:fldChar w:fldCharType="begin"/>
        </w:r>
        <w:r>
          <w:instrText xml:space="preserve"> PAGEREF _Toc16972 \h </w:instrText>
        </w:r>
        <w:r>
          <w:fldChar w:fldCharType="separate"/>
        </w:r>
        <w:r>
          <w:t>7</w:t>
        </w:r>
        <w:r>
          <w:fldChar w:fldCharType="end"/>
        </w:r>
      </w:hyperlink>
    </w:p>
    <w:p>
      <w:pPr>
        <w:pStyle w:val="TOC2"/>
        <w:tabs>
          <w:tab w:val="right" w:leader="dot" w:pos="8306"/>
        </w:tabs>
      </w:pPr>
      <w:hyperlink w:anchor="_Toc31676" w:history="1">
        <w:r>
          <w:rPr>
            <w:rFonts w:ascii="仿宋" w:eastAsia="仿宋" w:hAnsi="仿宋" w:cs="仿宋" w:hint="eastAsia"/>
            <w:lang w:eastAsia="zh-CN"/>
          </w:rPr>
          <w:t>(二)、文档发布与分发</w:t>
        </w:r>
        <w:r>
          <w:tab/>
        </w:r>
        <w:r>
          <w:fldChar w:fldCharType="begin"/>
        </w:r>
        <w:r>
          <w:instrText xml:space="preserve"> PAGEREF _Toc31676 \h </w:instrText>
        </w:r>
        <w:r>
          <w:fldChar w:fldCharType="separate"/>
        </w:r>
        <w:r>
          <w:t>8</w:t>
        </w:r>
        <w:r>
          <w:fldChar w:fldCharType="end"/>
        </w:r>
      </w:hyperlink>
    </w:p>
    <w:p>
      <w:pPr>
        <w:pStyle w:val="TOC2"/>
        <w:tabs>
          <w:tab w:val="right" w:leader="dot" w:pos="8306"/>
        </w:tabs>
      </w:pPr>
      <w:hyperlink w:anchor="_Toc18119" w:history="1">
        <w:r>
          <w:rPr>
            <w:rFonts w:ascii="仿宋" w:eastAsia="仿宋" w:hAnsi="仿宋" w:cs="仿宋" w:hint="eastAsia"/>
            <w:lang w:eastAsia="zh-CN"/>
          </w:rPr>
          <w:t>(三)、文档存档与归档</w:t>
        </w:r>
        <w:r>
          <w:tab/>
        </w:r>
        <w:r>
          <w:fldChar w:fldCharType="begin"/>
        </w:r>
        <w:r>
          <w:instrText xml:space="preserve"> PAGEREF _Toc18119 \h </w:instrText>
        </w:r>
        <w:r>
          <w:fldChar w:fldCharType="separate"/>
        </w:r>
        <w:r>
          <w:t>9</w:t>
        </w:r>
        <w:r>
          <w:fldChar w:fldCharType="end"/>
        </w:r>
      </w:hyperlink>
    </w:p>
    <w:p>
      <w:pPr>
        <w:pStyle w:val="TOC1"/>
        <w:tabs>
          <w:tab w:val="right" w:leader="dot" w:pos="8306"/>
        </w:tabs>
      </w:pPr>
      <w:hyperlink w:anchor="_Toc7811" w:history="1">
        <w:r>
          <w:rPr>
            <w:rFonts w:ascii="仿宋" w:eastAsia="仿宋" w:hAnsi="仿宋" w:cs="仿宋" w:hint="eastAsia"/>
            <w:lang w:eastAsia="zh-CN"/>
          </w:rPr>
          <w:t>三、双偶氮黄类项目危机管理</w:t>
        </w:r>
        <w:r>
          <w:tab/>
        </w:r>
        <w:r>
          <w:fldChar w:fldCharType="begin"/>
        </w:r>
        <w:r>
          <w:instrText xml:space="preserve"> PAGEREF _Toc7811 \h </w:instrText>
        </w:r>
        <w:r>
          <w:fldChar w:fldCharType="separate"/>
        </w:r>
        <w:r>
          <w:t>10</w:t>
        </w:r>
        <w:r>
          <w:fldChar w:fldCharType="end"/>
        </w:r>
      </w:hyperlink>
    </w:p>
    <w:p>
      <w:pPr>
        <w:pStyle w:val="TOC2"/>
        <w:tabs>
          <w:tab w:val="right" w:leader="dot" w:pos="8306"/>
        </w:tabs>
      </w:pPr>
      <w:hyperlink w:anchor="_Toc20450" w:history="1">
        <w:r>
          <w:rPr>
            <w:rFonts w:ascii="仿宋" w:eastAsia="仿宋" w:hAnsi="仿宋" w:cs="仿宋" w:hint="eastAsia"/>
            <w:lang w:eastAsia="zh-CN"/>
          </w:rPr>
          <w:t>(一)、危机预警与识别</w:t>
        </w:r>
        <w:r>
          <w:tab/>
        </w:r>
        <w:r>
          <w:fldChar w:fldCharType="begin"/>
        </w:r>
        <w:r>
          <w:instrText xml:space="preserve"> PAGEREF _Toc20450 \h </w:instrText>
        </w:r>
        <w:r>
          <w:fldChar w:fldCharType="separate"/>
        </w:r>
        <w:r>
          <w:t>10</w:t>
        </w:r>
        <w:r>
          <w:fldChar w:fldCharType="end"/>
        </w:r>
      </w:hyperlink>
    </w:p>
    <w:p>
      <w:pPr>
        <w:pStyle w:val="TOC2"/>
        <w:tabs>
          <w:tab w:val="right" w:leader="dot" w:pos="8306"/>
        </w:tabs>
      </w:pPr>
      <w:hyperlink w:anchor="_Toc10365" w:history="1">
        <w:r>
          <w:rPr>
            <w:rFonts w:ascii="仿宋" w:eastAsia="仿宋" w:hAnsi="仿宋" w:cs="仿宋" w:hint="eastAsia"/>
            <w:lang w:eastAsia="zh-CN"/>
          </w:rPr>
          <w:t>(二)、危机应对与恢复</w:t>
        </w:r>
        <w:r>
          <w:tab/>
        </w:r>
        <w:r>
          <w:fldChar w:fldCharType="begin"/>
        </w:r>
        <w:r>
          <w:instrText xml:space="preserve"> PAGEREF _Toc10365 \h </w:instrText>
        </w:r>
        <w:r>
          <w:fldChar w:fldCharType="separate"/>
        </w:r>
        <w:r>
          <w:t>11</w:t>
        </w:r>
        <w:r>
          <w:fldChar w:fldCharType="end"/>
        </w:r>
      </w:hyperlink>
    </w:p>
    <w:p>
      <w:pPr>
        <w:pStyle w:val="TOC1"/>
        <w:tabs>
          <w:tab w:val="right" w:leader="dot" w:pos="8306"/>
        </w:tabs>
      </w:pPr>
      <w:hyperlink w:anchor="_Toc21816" w:history="1">
        <w:r>
          <w:rPr>
            <w:rFonts w:ascii="仿宋" w:eastAsia="仿宋" w:hAnsi="仿宋" w:cs="仿宋" w:hint="eastAsia"/>
            <w:lang w:eastAsia="zh-CN"/>
          </w:rPr>
          <w:t>四、双偶氮黄类项目建设背景及必要性分析</w:t>
        </w:r>
        <w:r>
          <w:tab/>
        </w:r>
        <w:r>
          <w:fldChar w:fldCharType="begin"/>
        </w:r>
        <w:r>
          <w:instrText xml:space="preserve"> PAGEREF _Toc21816 \h </w:instrText>
        </w:r>
        <w:r>
          <w:fldChar w:fldCharType="separate"/>
        </w:r>
        <w:r>
          <w:t>12</w:t>
        </w:r>
        <w:r>
          <w:fldChar w:fldCharType="end"/>
        </w:r>
      </w:hyperlink>
    </w:p>
    <w:p>
      <w:pPr>
        <w:pStyle w:val="TOC2"/>
        <w:tabs>
          <w:tab w:val="right" w:leader="dot" w:pos="8306"/>
        </w:tabs>
      </w:pPr>
      <w:hyperlink w:anchor="_Toc30041" w:history="1">
        <w:r>
          <w:rPr>
            <w:rFonts w:ascii="仿宋" w:eastAsia="仿宋" w:hAnsi="仿宋" w:cs="仿宋" w:hint="eastAsia"/>
            <w:lang w:eastAsia="zh-CN"/>
          </w:rPr>
          <w:t>(一)、双偶氮黄类项目背景分析</w:t>
        </w:r>
        <w:r>
          <w:tab/>
        </w:r>
        <w:r>
          <w:fldChar w:fldCharType="begin"/>
        </w:r>
        <w:r>
          <w:instrText xml:space="preserve"> PAGEREF _Toc30041 \h </w:instrText>
        </w:r>
        <w:r>
          <w:fldChar w:fldCharType="separate"/>
        </w:r>
        <w:r>
          <w:t>12</w:t>
        </w:r>
        <w:r>
          <w:fldChar w:fldCharType="end"/>
        </w:r>
      </w:hyperlink>
    </w:p>
    <w:p>
      <w:pPr>
        <w:pStyle w:val="TOC2"/>
        <w:tabs>
          <w:tab w:val="right" w:leader="dot" w:pos="8306"/>
        </w:tabs>
      </w:pPr>
      <w:hyperlink w:anchor="_Toc1067" w:history="1">
        <w:r>
          <w:rPr>
            <w:rFonts w:ascii="仿宋" w:eastAsia="仿宋" w:hAnsi="仿宋" w:cs="仿宋" w:hint="eastAsia"/>
            <w:lang w:eastAsia="zh-CN"/>
          </w:rPr>
          <w:t>(二)、双偶氮黄类项目建设必要性分析</w:t>
        </w:r>
        <w:r>
          <w:tab/>
        </w:r>
        <w:r>
          <w:fldChar w:fldCharType="begin"/>
        </w:r>
        <w:r>
          <w:instrText xml:space="preserve"> PAGEREF _Toc1067 \h </w:instrText>
        </w:r>
        <w:r>
          <w:fldChar w:fldCharType="separate"/>
        </w:r>
        <w:r>
          <w:t>14</w:t>
        </w:r>
        <w:r>
          <w:fldChar w:fldCharType="end"/>
        </w:r>
      </w:hyperlink>
    </w:p>
    <w:p>
      <w:pPr>
        <w:pStyle w:val="TOC1"/>
        <w:tabs>
          <w:tab w:val="right" w:leader="dot" w:pos="8306"/>
        </w:tabs>
      </w:pPr>
      <w:hyperlink w:anchor="_Toc9086" w:history="1">
        <w:r>
          <w:rPr>
            <w:rFonts w:ascii="仿宋" w:eastAsia="仿宋" w:hAnsi="仿宋" w:cs="仿宋" w:hint="eastAsia"/>
            <w:lang w:eastAsia="zh-CN"/>
          </w:rPr>
          <w:t>五、双偶氮黄类项目土建工程</w:t>
        </w:r>
        <w:r>
          <w:tab/>
        </w:r>
        <w:r>
          <w:fldChar w:fldCharType="begin"/>
        </w:r>
        <w:r>
          <w:instrText xml:space="preserve"> PAGEREF _Toc9086 \h </w:instrText>
        </w:r>
        <w:r>
          <w:fldChar w:fldCharType="separate"/>
        </w:r>
        <w:r>
          <w:t>16</w:t>
        </w:r>
        <w:r>
          <w:fldChar w:fldCharType="end"/>
        </w:r>
      </w:hyperlink>
    </w:p>
    <w:p>
      <w:pPr>
        <w:pStyle w:val="TOC2"/>
        <w:tabs>
          <w:tab w:val="right" w:leader="dot" w:pos="8306"/>
        </w:tabs>
      </w:pPr>
      <w:hyperlink w:anchor="_Toc21979" w:history="1">
        <w:r>
          <w:rPr>
            <w:rFonts w:ascii="仿宋" w:eastAsia="仿宋" w:hAnsi="仿宋" w:cs="仿宋" w:hint="eastAsia"/>
            <w:lang w:eastAsia="zh-CN"/>
          </w:rPr>
          <w:t>(一)、建筑工程设计原则</w:t>
        </w:r>
        <w:r>
          <w:tab/>
        </w:r>
        <w:r>
          <w:fldChar w:fldCharType="begin"/>
        </w:r>
        <w:r>
          <w:instrText xml:space="preserve"> PAGEREF _Toc21979 \h </w:instrText>
        </w:r>
        <w:r>
          <w:fldChar w:fldCharType="separate"/>
        </w:r>
        <w:r>
          <w:t>16</w:t>
        </w:r>
        <w:r>
          <w:fldChar w:fldCharType="end"/>
        </w:r>
      </w:hyperlink>
    </w:p>
    <w:p>
      <w:pPr>
        <w:pStyle w:val="TOC2"/>
        <w:tabs>
          <w:tab w:val="right" w:leader="dot" w:pos="8306"/>
        </w:tabs>
      </w:pPr>
      <w:hyperlink w:anchor="_Toc29368" w:history="1">
        <w:r>
          <w:rPr>
            <w:rFonts w:ascii="仿宋" w:eastAsia="仿宋" w:hAnsi="仿宋" w:cs="仿宋" w:hint="eastAsia"/>
            <w:lang w:eastAsia="zh-CN"/>
          </w:rPr>
          <w:t>(二)、土建工程设计年限及安全等级</w:t>
        </w:r>
        <w:r>
          <w:tab/>
        </w:r>
        <w:r>
          <w:fldChar w:fldCharType="begin"/>
        </w:r>
        <w:r>
          <w:instrText xml:space="preserve"> PAGEREF _Toc29368 \h </w:instrText>
        </w:r>
        <w:r>
          <w:fldChar w:fldCharType="separate"/>
        </w:r>
        <w:r>
          <w:t>17</w:t>
        </w:r>
        <w:r>
          <w:fldChar w:fldCharType="end"/>
        </w:r>
      </w:hyperlink>
    </w:p>
    <w:p>
      <w:pPr>
        <w:pStyle w:val="TOC2"/>
        <w:tabs>
          <w:tab w:val="right" w:leader="dot" w:pos="8306"/>
        </w:tabs>
      </w:pPr>
      <w:hyperlink w:anchor="_Toc4472" w:history="1">
        <w:r>
          <w:rPr>
            <w:rFonts w:ascii="仿宋" w:eastAsia="仿宋" w:hAnsi="仿宋" w:cs="仿宋" w:hint="eastAsia"/>
            <w:lang w:eastAsia="zh-CN"/>
          </w:rPr>
          <w:t>(三)、建筑工程设计总体要求</w:t>
        </w:r>
        <w:r>
          <w:tab/>
        </w:r>
        <w:r>
          <w:fldChar w:fldCharType="begin"/>
        </w:r>
        <w:r>
          <w:instrText xml:space="preserve"> PAGEREF _Toc4472 \h </w:instrText>
        </w:r>
        <w:r>
          <w:fldChar w:fldCharType="separate"/>
        </w:r>
        <w:r>
          <w:t>18</w:t>
        </w:r>
        <w:r>
          <w:fldChar w:fldCharType="end"/>
        </w:r>
      </w:hyperlink>
    </w:p>
    <w:p>
      <w:pPr>
        <w:pStyle w:val="TOC2"/>
        <w:tabs>
          <w:tab w:val="right" w:leader="dot" w:pos="8306"/>
        </w:tabs>
      </w:pPr>
      <w:hyperlink w:anchor="_Toc24990" w:history="1">
        <w:r>
          <w:rPr>
            <w:rFonts w:ascii="仿宋" w:eastAsia="仿宋" w:hAnsi="仿宋" w:cs="仿宋" w:hint="eastAsia"/>
            <w:lang w:eastAsia="zh-CN"/>
          </w:rPr>
          <w:t>(四)、土建工程建设指标</w:t>
        </w:r>
        <w:r>
          <w:tab/>
        </w:r>
        <w:r>
          <w:fldChar w:fldCharType="begin"/>
        </w:r>
        <w:r>
          <w:instrText xml:space="preserve"> PAGEREF _Toc24990 \h </w:instrText>
        </w:r>
        <w:r>
          <w:fldChar w:fldCharType="separate"/>
        </w:r>
        <w:r>
          <w:t>19</w:t>
        </w:r>
        <w:r>
          <w:fldChar w:fldCharType="end"/>
        </w:r>
      </w:hyperlink>
    </w:p>
    <w:p>
      <w:pPr>
        <w:pStyle w:val="TOC1"/>
        <w:tabs>
          <w:tab w:val="right" w:leader="dot" w:pos="8306"/>
        </w:tabs>
      </w:pPr>
      <w:hyperlink w:anchor="_Toc1703" w:history="1">
        <w:r>
          <w:rPr>
            <w:rFonts w:ascii="仿宋" w:eastAsia="仿宋" w:hAnsi="仿宋" w:cs="仿宋" w:hint="eastAsia"/>
            <w:lang w:eastAsia="zh-CN"/>
          </w:rPr>
          <w:t>六、双偶氮黄类项目绩效评估</w:t>
        </w:r>
        <w:r>
          <w:tab/>
        </w:r>
        <w:r>
          <w:fldChar w:fldCharType="begin"/>
        </w:r>
        <w:r>
          <w:instrText xml:space="preserve"> PAGEREF _Toc1703 \h </w:instrText>
        </w:r>
        <w:r>
          <w:fldChar w:fldCharType="separate"/>
        </w:r>
        <w:r>
          <w:t>19</w:t>
        </w:r>
        <w:r>
          <w:fldChar w:fldCharType="end"/>
        </w:r>
      </w:hyperlink>
    </w:p>
    <w:p>
      <w:pPr>
        <w:pStyle w:val="TOC2"/>
        <w:tabs>
          <w:tab w:val="right" w:leader="dot" w:pos="8306"/>
        </w:tabs>
      </w:pPr>
      <w:hyperlink w:anchor="_Toc18188" w:history="1">
        <w:r>
          <w:rPr>
            <w:rFonts w:ascii="仿宋" w:eastAsia="仿宋" w:hAnsi="仿宋" w:cs="仿宋" w:hint="eastAsia"/>
            <w:lang w:eastAsia="zh-CN"/>
          </w:rPr>
          <w:t>(一)、绩效评估指标</w:t>
        </w:r>
        <w:r>
          <w:tab/>
        </w:r>
        <w:r>
          <w:fldChar w:fldCharType="begin"/>
        </w:r>
        <w:r>
          <w:instrText xml:space="preserve"> PAGEREF _Toc18188 \h </w:instrText>
        </w:r>
        <w:r>
          <w:fldChar w:fldCharType="separate"/>
        </w:r>
        <w:r>
          <w:t>19</w:t>
        </w:r>
        <w:r>
          <w:fldChar w:fldCharType="end"/>
        </w:r>
      </w:hyperlink>
    </w:p>
    <w:p>
      <w:pPr>
        <w:pStyle w:val="TOC2"/>
        <w:tabs>
          <w:tab w:val="right" w:leader="dot" w:pos="8306"/>
        </w:tabs>
      </w:pPr>
      <w:hyperlink w:anchor="_Toc26513" w:history="1">
        <w:r>
          <w:rPr>
            <w:rFonts w:ascii="仿宋" w:eastAsia="仿宋" w:hAnsi="仿宋" w:cs="仿宋" w:hint="eastAsia"/>
            <w:lang w:eastAsia="zh-CN"/>
          </w:rPr>
          <w:t>(二)、绩效评估方法</w:t>
        </w:r>
        <w:r>
          <w:tab/>
        </w:r>
        <w:r>
          <w:fldChar w:fldCharType="begin"/>
        </w:r>
        <w:r>
          <w:instrText xml:space="preserve"> PAGEREF _Toc26513 \h </w:instrText>
        </w:r>
        <w:r>
          <w:fldChar w:fldCharType="separate"/>
        </w:r>
        <w:r>
          <w:t>20</w:t>
        </w:r>
        <w:r>
          <w:fldChar w:fldCharType="end"/>
        </w:r>
      </w:hyperlink>
    </w:p>
    <w:p>
      <w:pPr>
        <w:pStyle w:val="TOC2"/>
        <w:tabs>
          <w:tab w:val="right" w:leader="dot" w:pos="8306"/>
        </w:tabs>
      </w:pPr>
      <w:hyperlink w:anchor="_Toc20563" w:history="1">
        <w:r>
          <w:rPr>
            <w:rFonts w:ascii="仿宋" w:eastAsia="仿宋" w:hAnsi="仿宋" w:cs="仿宋" w:hint="eastAsia"/>
            <w:lang w:eastAsia="zh-CN"/>
          </w:rPr>
          <w:t>(三)、绩效评估周期</w:t>
        </w:r>
        <w:r>
          <w:tab/>
        </w:r>
        <w:r>
          <w:fldChar w:fldCharType="begin"/>
        </w:r>
        <w:r>
          <w:instrText xml:space="preserve"> PAGEREF _Toc20563 \h </w:instrText>
        </w:r>
        <w:r>
          <w:fldChar w:fldCharType="separate"/>
        </w:r>
        <w:r>
          <w:t>21</w:t>
        </w:r>
        <w:r>
          <w:fldChar w:fldCharType="end"/>
        </w:r>
      </w:hyperlink>
    </w:p>
    <w:p>
      <w:pPr>
        <w:pStyle w:val="TOC1"/>
        <w:tabs>
          <w:tab w:val="right" w:leader="dot" w:pos="8306"/>
        </w:tabs>
      </w:pPr>
      <w:hyperlink w:anchor="_Toc10445" w:history="1">
        <w:r>
          <w:rPr>
            <w:rFonts w:ascii="仿宋" w:eastAsia="仿宋" w:hAnsi="仿宋" w:cs="仿宋" w:hint="eastAsia"/>
            <w:lang w:eastAsia="zh-CN"/>
          </w:rPr>
          <w:t>七、双偶氮黄类项目环境影响分析</w:t>
        </w:r>
        <w:r>
          <w:tab/>
        </w:r>
        <w:r>
          <w:fldChar w:fldCharType="begin"/>
        </w:r>
        <w:r>
          <w:instrText xml:space="preserve"> PAGEREF _Toc10445 \h </w:instrText>
        </w:r>
        <w:r>
          <w:fldChar w:fldCharType="separate"/>
        </w:r>
        <w:r>
          <w:t>22</w:t>
        </w:r>
        <w:r>
          <w:fldChar w:fldCharType="end"/>
        </w:r>
      </w:hyperlink>
    </w:p>
    <w:p>
      <w:pPr>
        <w:pStyle w:val="TOC2"/>
        <w:tabs>
          <w:tab w:val="right" w:leader="dot" w:pos="8306"/>
        </w:tabs>
      </w:pPr>
      <w:hyperlink w:anchor="_Toc21012" w:history="1">
        <w:r>
          <w:rPr>
            <w:rFonts w:ascii="仿宋" w:eastAsia="仿宋" w:hAnsi="仿宋" w:cs="仿宋" w:hint="eastAsia"/>
            <w:lang w:eastAsia="zh-CN"/>
          </w:rPr>
          <w:t>(一)、建设区域环境质量现状</w:t>
        </w:r>
        <w:r>
          <w:tab/>
        </w:r>
        <w:r>
          <w:fldChar w:fldCharType="begin"/>
        </w:r>
        <w:r>
          <w:instrText xml:space="preserve"> PAGEREF _Toc21012 \h </w:instrText>
        </w:r>
        <w:r>
          <w:fldChar w:fldCharType="separate"/>
        </w:r>
        <w:r>
          <w:t>22</w:t>
        </w:r>
        <w:r>
          <w:fldChar w:fldCharType="end"/>
        </w:r>
      </w:hyperlink>
    </w:p>
    <w:p>
      <w:pPr>
        <w:pStyle w:val="TOC2"/>
        <w:tabs>
          <w:tab w:val="right" w:leader="dot" w:pos="8306"/>
        </w:tabs>
      </w:pPr>
      <w:hyperlink w:anchor="_Toc15692" w:history="1">
        <w:r>
          <w:rPr>
            <w:rFonts w:ascii="仿宋" w:eastAsia="仿宋" w:hAnsi="仿宋" w:cs="仿宋" w:hint="eastAsia"/>
            <w:lang w:eastAsia="zh-CN"/>
          </w:rPr>
          <w:t>(二)、建设期环境保护</w:t>
        </w:r>
        <w:r>
          <w:tab/>
        </w:r>
        <w:r>
          <w:fldChar w:fldCharType="begin"/>
        </w:r>
        <w:r>
          <w:instrText xml:space="preserve"> PAGEREF _Toc15692 \h </w:instrText>
        </w:r>
        <w:r>
          <w:fldChar w:fldCharType="separate"/>
        </w:r>
        <w:r>
          <w:t>23</w:t>
        </w:r>
        <w:r>
          <w:fldChar w:fldCharType="end"/>
        </w:r>
      </w:hyperlink>
    </w:p>
    <w:p>
      <w:pPr>
        <w:pStyle w:val="TOC2"/>
        <w:tabs>
          <w:tab w:val="right" w:leader="dot" w:pos="8306"/>
        </w:tabs>
      </w:pPr>
      <w:hyperlink w:anchor="_Toc2283" w:history="1">
        <w:r>
          <w:rPr>
            <w:rFonts w:ascii="仿宋" w:eastAsia="仿宋" w:hAnsi="仿宋" w:cs="仿宋" w:hint="eastAsia"/>
            <w:lang w:eastAsia="zh-CN"/>
          </w:rPr>
          <w:t>(三)、运营期环境保护</w:t>
        </w:r>
        <w:r>
          <w:tab/>
        </w:r>
        <w:r>
          <w:fldChar w:fldCharType="begin"/>
        </w:r>
        <w:r>
          <w:instrText xml:space="preserve"> PAGEREF _Toc2283 \h </w:instrText>
        </w:r>
        <w:r>
          <w:fldChar w:fldCharType="separate"/>
        </w:r>
        <w:r>
          <w:t>25</w:t>
        </w:r>
        <w:r>
          <w:fldChar w:fldCharType="end"/>
        </w:r>
      </w:hyperlink>
    </w:p>
    <w:p>
      <w:pPr>
        <w:pStyle w:val="TOC2"/>
        <w:tabs>
          <w:tab w:val="right" w:leader="dot" w:pos="8306"/>
        </w:tabs>
      </w:pPr>
      <w:hyperlink w:anchor="_Toc30443" w:history="1">
        <w:r>
          <w:rPr>
            <w:rFonts w:ascii="仿宋" w:eastAsia="仿宋" w:hAnsi="仿宋" w:cs="仿宋" w:hint="eastAsia"/>
            <w:lang w:eastAsia="zh-CN"/>
          </w:rPr>
          <w:t>(四)、双偶氮黄类项目建设对区域经济的影响</w:t>
        </w:r>
        <w:r>
          <w:tab/>
        </w:r>
        <w:r>
          <w:fldChar w:fldCharType="begin"/>
        </w:r>
        <w:r>
          <w:instrText xml:space="preserve"> PAGEREF _Toc30443 \h </w:instrText>
        </w:r>
        <w:r>
          <w:fldChar w:fldCharType="separate"/>
        </w:r>
        <w:r>
          <w:t>26</w:t>
        </w:r>
        <w:r>
          <w:fldChar w:fldCharType="end"/>
        </w:r>
      </w:hyperlink>
    </w:p>
    <w:p>
      <w:pPr>
        <w:pStyle w:val="TOC2"/>
        <w:tabs>
          <w:tab w:val="right" w:leader="dot" w:pos="8306"/>
        </w:tabs>
      </w:pPr>
      <w:hyperlink w:anchor="_Toc4163" w:history="1">
        <w:r>
          <w:rPr>
            <w:rFonts w:ascii="仿宋" w:eastAsia="仿宋" w:hAnsi="仿宋" w:cs="仿宋" w:hint="eastAsia"/>
            <w:lang w:eastAsia="zh-CN"/>
          </w:rPr>
          <w:t>(五)、废弃物处理</w:t>
        </w:r>
        <w:r>
          <w:tab/>
        </w:r>
        <w:r>
          <w:fldChar w:fldCharType="begin"/>
        </w:r>
        <w:r>
          <w:instrText xml:space="preserve"> PAGEREF _Toc4163 \h </w:instrText>
        </w:r>
        <w:r>
          <w:fldChar w:fldCharType="separate"/>
        </w:r>
        <w:r>
          <w:t>28</w:t>
        </w:r>
        <w:r>
          <w:fldChar w:fldCharType="end"/>
        </w:r>
      </w:hyperlink>
    </w:p>
    <w:p>
      <w:pPr>
        <w:pStyle w:val="TOC2"/>
        <w:tabs>
          <w:tab w:val="right" w:leader="dot" w:pos="8306"/>
        </w:tabs>
      </w:pPr>
      <w:hyperlink w:anchor="_Toc22622" w:history="1">
        <w:r>
          <w:rPr>
            <w:rFonts w:ascii="仿宋" w:eastAsia="仿宋" w:hAnsi="仿宋" w:cs="仿宋" w:hint="eastAsia"/>
            <w:lang w:eastAsia="zh-CN"/>
          </w:rPr>
          <w:t>(六)、特殊环境影响分析</w:t>
        </w:r>
        <w:r>
          <w:tab/>
        </w:r>
        <w:r>
          <w:fldChar w:fldCharType="begin"/>
        </w:r>
        <w:r>
          <w:instrText xml:space="preserve"> PAGEREF _Toc22622 \h </w:instrText>
        </w:r>
        <w:r>
          <w:fldChar w:fldCharType="separate"/>
        </w:r>
        <w:r>
          <w:t>29</w:t>
        </w:r>
        <w:r>
          <w:fldChar w:fldCharType="end"/>
        </w:r>
      </w:hyperlink>
    </w:p>
    <w:p>
      <w:pPr>
        <w:pStyle w:val="TOC2"/>
        <w:tabs>
          <w:tab w:val="right" w:leader="dot" w:pos="8306"/>
        </w:tabs>
      </w:pPr>
      <w:hyperlink w:anchor="_Toc18711" w:history="1">
        <w:r>
          <w:rPr>
            <w:rFonts w:ascii="仿宋" w:eastAsia="仿宋" w:hAnsi="仿宋" w:cs="仿宋" w:hint="eastAsia"/>
            <w:lang w:eastAsia="zh-CN"/>
          </w:rPr>
          <w:t>(七)、清洁生产</w:t>
        </w:r>
        <w:r>
          <w:tab/>
        </w:r>
        <w:r>
          <w:fldChar w:fldCharType="begin"/>
        </w:r>
        <w:r>
          <w:instrText xml:space="preserve"> PAGEREF _Toc18711 \h </w:instrText>
        </w:r>
        <w:r>
          <w:fldChar w:fldCharType="separate"/>
        </w:r>
        <w:r>
          <w:t>30</w:t>
        </w:r>
        <w:r>
          <w:fldChar w:fldCharType="end"/>
        </w:r>
      </w:hyperlink>
    </w:p>
    <w:p>
      <w:pPr>
        <w:pStyle w:val="TOC2"/>
        <w:tabs>
          <w:tab w:val="right" w:leader="dot" w:pos="8306"/>
        </w:tabs>
      </w:pPr>
      <w:hyperlink w:anchor="_Toc19331" w:history="1">
        <w:r>
          <w:rPr>
            <w:rFonts w:ascii="仿宋" w:eastAsia="仿宋" w:hAnsi="仿宋" w:cs="仿宋" w:hint="eastAsia"/>
            <w:lang w:eastAsia="zh-CN"/>
          </w:rPr>
          <w:t>(八)、环境保护综合评价</w:t>
        </w:r>
        <w:r>
          <w:tab/>
        </w:r>
        <w:r>
          <w:fldChar w:fldCharType="begin"/>
        </w:r>
        <w:r>
          <w:instrText xml:space="preserve"> PAGEREF _Toc19331 \h </w:instrText>
        </w:r>
        <w:r>
          <w:fldChar w:fldCharType="separate"/>
        </w:r>
        <w:r>
          <w:t>31</w:t>
        </w:r>
        <w:r>
          <w:fldChar w:fldCharType="end"/>
        </w:r>
      </w:hyperlink>
    </w:p>
    <w:p>
      <w:pPr>
        <w:pStyle w:val="TOC1"/>
        <w:tabs>
          <w:tab w:val="right" w:leader="dot" w:pos="8306"/>
        </w:tabs>
      </w:pPr>
      <w:hyperlink w:anchor="_Toc30567" w:history="1">
        <w:r>
          <w:rPr>
            <w:rFonts w:ascii="仿宋" w:eastAsia="仿宋" w:hAnsi="仿宋" w:cs="仿宋" w:hint="eastAsia"/>
            <w:lang w:eastAsia="zh-CN"/>
          </w:rPr>
          <w:t>八、双偶氮黄类项目技术管理</w:t>
        </w:r>
        <w:r>
          <w:tab/>
        </w:r>
        <w:r>
          <w:fldChar w:fldCharType="begin"/>
        </w:r>
        <w:r>
          <w:instrText xml:space="preserve"> PAGEREF _Toc30567 \h </w:instrText>
        </w:r>
        <w:r>
          <w:fldChar w:fldCharType="separate"/>
        </w:r>
        <w:r>
          <w:t>33</w:t>
        </w:r>
        <w:r>
          <w:fldChar w:fldCharType="end"/>
        </w:r>
      </w:hyperlink>
    </w:p>
    <w:p>
      <w:pPr>
        <w:pStyle w:val="TOC2"/>
        <w:tabs>
          <w:tab w:val="right" w:leader="dot" w:pos="8306"/>
        </w:tabs>
      </w:pPr>
      <w:hyperlink w:anchor="_Toc1904" w:history="1">
        <w:r>
          <w:rPr>
            <w:rFonts w:ascii="仿宋" w:eastAsia="仿宋" w:hAnsi="仿宋" w:cs="仿宋" w:hint="eastAsia"/>
            <w:lang w:eastAsia="zh-CN"/>
          </w:rPr>
          <w:t>(一)、技术方案选用方向</w:t>
        </w:r>
        <w:r>
          <w:tab/>
        </w:r>
        <w:r>
          <w:fldChar w:fldCharType="begin"/>
        </w:r>
        <w:r>
          <w:instrText xml:space="preserve"> PAGEREF _Toc1904 \h </w:instrText>
        </w:r>
        <w:r>
          <w:fldChar w:fldCharType="separate"/>
        </w:r>
        <w:r>
          <w:t>33</w:t>
        </w:r>
        <w:r>
          <w:fldChar w:fldCharType="end"/>
        </w:r>
      </w:hyperlink>
    </w:p>
    <w:p>
      <w:pPr>
        <w:pStyle w:val="TOC2"/>
        <w:tabs>
          <w:tab w:val="right" w:leader="dot" w:pos="8306"/>
        </w:tabs>
      </w:pPr>
      <w:hyperlink w:anchor="_Toc21673" w:history="1">
        <w:r>
          <w:rPr>
            <w:rFonts w:ascii="仿宋" w:eastAsia="仿宋" w:hAnsi="仿宋" w:cs="仿宋" w:hint="eastAsia"/>
            <w:lang w:eastAsia="zh-CN"/>
          </w:rPr>
          <w:t>(二)、工艺技术方案选用原则</w:t>
        </w:r>
        <w:r>
          <w:tab/>
        </w:r>
        <w:r>
          <w:fldChar w:fldCharType="begin"/>
        </w:r>
        <w:r>
          <w:instrText xml:space="preserve"> PAGEREF _Toc21673 \h </w:instrText>
        </w:r>
        <w:r>
          <w:fldChar w:fldCharType="separate"/>
        </w:r>
        <w:r>
          <w:t>34</w:t>
        </w:r>
        <w:r>
          <w:fldChar w:fldCharType="end"/>
        </w:r>
      </w:hyperlink>
    </w:p>
    <w:p>
      <w:pPr>
        <w:pStyle w:val="TOC2"/>
        <w:tabs>
          <w:tab w:val="right" w:leader="dot" w:pos="8306"/>
        </w:tabs>
      </w:pPr>
      <w:hyperlink w:anchor="_Toc2989" w:history="1">
        <w:r>
          <w:rPr>
            <w:rFonts w:ascii="仿宋" w:eastAsia="仿宋" w:hAnsi="仿宋" w:cs="仿宋" w:hint="eastAsia"/>
            <w:lang w:eastAsia="zh-CN"/>
          </w:rPr>
          <w:t>(三)、工艺技术方案要求</w:t>
        </w:r>
        <w:r>
          <w:tab/>
        </w:r>
        <w:r>
          <w:fldChar w:fldCharType="begin"/>
        </w:r>
        <w:r>
          <w:instrText xml:space="preserve"> PAGEREF _Toc2989 \h </w:instrText>
        </w:r>
        <w:r>
          <w:fldChar w:fldCharType="separate"/>
        </w:r>
        <w:r>
          <w:t>37</w:t>
        </w:r>
        <w:r>
          <w:fldChar w:fldCharType="end"/>
        </w:r>
      </w:hyperlink>
    </w:p>
    <w:p>
      <w:pPr>
        <w:pStyle w:val="TOC1"/>
        <w:tabs>
          <w:tab w:val="right" w:leader="dot" w:pos="8306"/>
        </w:tabs>
      </w:pPr>
      <w:hyperlink w:anchor="_Toc1672" w:history="1">
        <w:r>
          <w:rPr>
            <w:rFonts w:ascii="仿宋" w:eastAsia="仿宋" w:hAnsi="仿宋" w:cs="仿宋" w:hint="eastAsia"/>
            <w:lang w:eastAsia="zh-CN"/>
          </w:rPr>
          <w:t>九、双偶氮黄类项目计划安排</w:t>
        </w:r>
        <w:r>
          <w:tab/>
        </w:r>
        <w:r>
          <w:fldChar w:fldCharType="begin"/>
        </w:r>
        <w:r>
          <w:instrText xml:space="preserve"> PAGEREF _Toc1672 \h </w:instrText>
        </w:r>
        <w:r>
          <w:fldChar w:fldCharType="separate"/>
        </w:r>
        <w:r>
          <w:t>39</w:t>
        </w:r>
        <w:r>
          <w:fldChar w:fldCharType="end"/>
        </w:r>
      </w:hyperlink>
    </w:p>
    <w:p>
      <w:pPr>
        <w:pStyle w:val="TOC2"/>
        <w:tabs>
          <w:tab w:val="right" w:leader="dot" w:pos="8306"/>
        </w:tabs>
      </w:pPr>
      <w:hyperlink w:anchor="_Toc630" w:history="1">
        <w:r>
          <w:rPr>
            <w:rFonts w:ascii="仿宋" w:eastAsia="仿宋" w:hAnsi="仿宋" w:cs="仿宋" w:hint="eastAsia"/>
            <w:lang w:eastAsia="zh-CN"/>
          </w:rPr>
          <w:t>(一)、建设周期</w:t>
        </w:r>
        <w:r>
          <w:tab/>
        </w:r>
        <w:r>
          <w:fldChar w:fldCharType="begin"/>
        </w:r>
        <w:r>
          <w:instrText xml:space="preserve"> PAGEREF _Toc630 \h </w:instrText>
        </w:r>
        <w:r>
          <w:fldChar w:fldCharType="separate"/>
        </w:r>
        <w:r>
          <w:t>39</w:t>
        </w:r>
        <w:r>
          <w:fldChar w:fldCharType="end"/>
        </w:r>
      </w:hyperlink>
    </w:p>
    <w:p>
      <w:pPr>
        <w:pStyle w:val="TOC2"/>
        <w:tabs>
          <w:tab w:val="right" w:leader="dot" w:pos="8306"/>
        </w:tabs>
      </w:pPr>
      <w:hyperlink w:anchor="_Toc9373" w:history="1">
        <w:r>
          <w:rPr>
            <w:rFonts w:ascii="仿宋" w:eastAsia="仿宋" w:hAnsi="仿宋" w:cs="仿宋" w:hint="eastAsia"/>
            <w:lang w:eastAsia="zh-CN"/>
          </w:rPr>
          <w:t>(二)、建设进度</w:t>
        </w:r>
        <w:r>
          <w:tab/>
        </w:r>
        <w:r>
          <w:fldChar w:fldCharType="begin"/>
        </w:r>
        <w:r>
          <w:instrText xml:space="preserve"> PAGEREF _Toc9373 \h </w:instrText>
        </w:r>
        <w:r>
          <w:fldChar w:fldCharType="separate"/>
        </w:r>
        <w:r>
          <w:t>40</w:t>
        </w:r>
        <w:r>
          <w:fldChar w:fldCharType="end"/>
        </w:r>
      </w:hyperlink>
    </w:p>
    <w:p>
      <w:pPr>
        <w:pStyle w:val="TOC2"/>
        <w:tabs>
          <w:tab w:val="right" w:leader="dot" w:pos="8306"/>
        </w:tabs>
      </w:pPr>
      <w:hyperlink w:anchor="_Toc10760" w:history="1">
        <w:r>
          <w:rPr>
            <w:rFonts w:ascii="仿宋" w:eastAsia="仿宋" w:hAnsi="仿宋" w:cs="仿宋" w:hint="eastAsia"/>
            <w:lang w:eastAsia="zh-CN"/>
          </w:rPr>
          <w:t>(三)、进度安排注意事项</w:t>
        </w:r>
        <w:r>
          <w:tab/>
        </w:r>
        <w:r>
          <w:fldChar w:fldCharType="begin"/>
        </w:r>
        <w:r>
          <w:instrText xml:space="preserve"> PAGEREF _Toc10760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47" w:history="1">
        <w:r>
          <w:rPr>
            <w:rFonts w:ascii="仿宋" w:eastAsia="仿宋" w:hAnsi="仿宋" w:cs="仿宋" w:hint="eastAsia"/>
            <w:lang w:eastAsia="zh-CN"/>
          </w:rPr>
          <w:t>(四)、人力资源配置</w:t>
        </w:r>
        <w:r>
          <w:tab/>
        </w:r>
        <w:r>
          <w:fldChar w:fldCharType="begin"/>
        </w:r>
        <w:r>
          <w:instrText xml:space="preserve"> PAGEREF _Toc3347 \h </w:instrText>
        </w:r>
        <w:r>
          <w:fldChar w:fldCharType="separate"/>
        </w:r>
        <w:r>
          <w:t>42</w:t>
        </w:r>
        <w:r>
          <w:fldChar w:fldCharType="end"/>
        </w:r>
      </w:hyperlink>
    </w:p>
    <w:p>
      <w:pPr>
        <w:pStyle w:val="TOC1"/>
        <w:tabs>
          <w:tab w:val="right" w:leader="dot" w:pos="8306"/>
        </w:tabs>
      </w:pPr>
      <w:hyperlink w:anchor="_Toc9532" w:history="1">
        <w:r>
          <w:rPr>
            <w:rFonts w:ascii="仿宋" w:eastAsia="仿宋" w:hAnsi="仿宋" w:cs="仿宋" w:hint="eastAsia"/>
            <w:lang w:eastAsia="zh-CN"/>
          </w:rPr>
          <w:t>十、双偶氮黄类项目人力资源培养与发展</w:t>
        </w:r>
        <w:r>
          <w:tab/>
        </w:r>
        <w:r>
          <w:fldChar w:fldCharType="begin"/>
        </w:r>
        <w:r>
          <w:instrText xml:space="preserve"> PAGEREF _Toc9532 \h </w:instrText>
        </w:r>
        <w:r>
          <w:fldChar w:fldCharType="separate"/>
        </w:r>
        <w:r>
          <w:t>43</w:t>
        </w:r>
        <w:r>
          <w:fldChar w:fldCharType="end"/>
        </w:r>
      </w:hyperlink>
    </w:p>
    <w:p>
      <w:pPr>
        <w:pStyle w:val="TOC2"/>
        <w:tabs>
          <w:tab w:val="right" w:leader="dot" w:pos="8306"/>
        </w:tabs>
      </w:pPr>
      <w:hyperlink w:anchor="_Toc1878" w:history="1">
        <w:r>
          <w:rPr>
            <w:rFonts w:ascii="仿宋" w:eastAsia="仿宋" w:hAnsi="仿宋" w:cs="仿宋" w:hint="eastAsia"/>
            <w:lang w:eastAsia="zh-CN"/>
          </w:rPr>
          <w:t>(一)、人才需求与规划</w:t>
        </w:r>
        <w:r>
          <w:tab/>
        </w:r>
        <w:r>
          <w:fldChar w:fldCharType="begin"/>
        </w:r>
        <w:r>
          <w:instrText xml:space="preserve"> PAGEREF _Toc1878 \h </w:instrText>
        </w:r>
        <w:r>
          <w:fldChar w:fldCharType="separate"/>
        </w:r>
        <w:r>
          <w:t>43</w:t>
        </w:r>
        <w:r>
          <w:fldChar w:fldCharType="end"/>
        </w:r>
      </w:hyperlink>
    </w:p>
    <w:p>
      <w:pPr>
        <w:pStyle w:val="TOC2"/>
        <w:tabs>
          <w:tab w:val="right" w:leader="dot" w:pos="8306"/>
        </w:tabs>
      </w:pPr>
      <w:hyperlink w:anchor="_Toc22006" w:history="1">
        <w:r>
          <w:rPr>
            <w:rFonts w:ascii="仿宋" w:eastAsia="仿宋" w:hAnsi="仿宋" w:cs="仿宋" w:hint="eastAsia"/>
            <w:lang w:eastAsia="zh-CN"/>
          </w:rPr>
          <w:t>(二)、培训与发展计划</w:t>
        </w:r>
        <w:r>
          <w:tab/>
        </w:r>
        <w:r>
          <w:fldChar w:fldCharType="begin"/>
        </w:r>
        <w:r>
          <w:instrText xml:space="preserve"> PAGEREF _Toc22006 \h </w:instrText>
        </w:r>
        <w:r>
          <w:fldChar w:fldCharType="separate"/>
        </w:r>
        <w:r>
          <w:t>43</w:t>
        </w:r>
        <w:r>
          <w:fldChar w:fldCharType="end"/>
        </w:r>
      </w:hyperlink>
    </w:p>
    <w:p>
      <w:pPr>
        <w:pStyle w:val="TOC1"/>
        <w:tabs>
          <w:tab w:val="right" w:leader="dot" w:pos="8306"/>
        </w:tabs>
      </w:pPr>
      <w:hyperlink w:anchor="_Toc27960" w:history="1">
        <w:r>
          <w:rPr>
            <w:rFonts w:ascii="仿宋" w:eastAsia="仿宋" w:hAnsi="仿宋" w:cs="仿宋" w:hint="eastAsia"/>
            <w:lang w:eastAsia="zh-CN"/>
          </w:rPr>
          <w:t>十一、生产安全保护</w:t>
        </w:r>
        <w:r>
          <w:tab/>
        </w:r>
        <w:r>
          <w:fldChar w:fldCharType="begin"/>
        </w:r>
        <w:r>
          <w:instrText xml:space="preserve"> PAGEREF _Toc27960 \h </w:instrText>
        </w:r>
        <w:r>
          <w:fldChar w:fldCharType="separate"/>
        </w:r>
        <w:r>
          <w:t>44</w:t>
        </w:r>
        <w:r>
          <w:fldChar w:fldCharType="end"/>
        </w:r>
      </w:hyperlink>
    </w:p>
    <w:p>
      <w:pPr>
        <w:pStyle w:val="TOC2"/>
        <w:tabs>
          <w:tab w:val="right" w:leader="dot" w:pos="8306"/>
        </w:tabs>
      </w:pPr>
      <w:hyperlink w:anchor="_Toc14401" w:history="1">
        <w:r>
          <w:rPr>
            <w:rFonts w:ascii="仿宋" w:eastAsia="仿宋" w:hAnsi="仿宋" w:cs="仿宋" w:hint="eastAsia"/>
            <w:lang w:eastAsia="zh-CN"/>
          </w:rPr>
          <w:t>(一)、消防安全</w:t>
        </w:r>
        <w:r>
          <w:tab/>
        </w:r>
        <w:r>
          <w:fldChar w:fldCharType="begin"/>
        </w:r>
        <w:r>
          <w:instrText xml:space="preserve"> PAGEREF _Toc14401 \h </w:instrText>
        </w:r>
        <w:r>
          <w:fldChar w:fldCharType="separate"/>
        </w:r>
        <w:r>
          <w:t>44</w:t>
        </w:r>
        <w:r>
          <w:fldChar w:fldCharType="end"/>
        </w:r>
      </w:hyperlink>
    </w:p>
    <w:p>
      <w:pPr>
        <w:pStyle w:val="TOC2"/>
        <w:tabs>
          <w:tab w:val="right" w:leader="dot" w:pos="8306"/>
        </w:tabs>
      </w:pPr>
      <w:hyperlink w:anchor="_Toc5675" w:history="1">
        <w:r>
          <w:rPr>
            <w:rFonts w:ascii="仿宋" w:eastAsia="仿宋" w:hAnsi="仿宋" w:cs="仿宋" w:hint="eastAsia"/>
            <w:lang w:eastAsia="zh-CN"/>
          </w:rPr>
          <w:t>(二)、防火防爆总图布置措施</w:t>
        </w:r>
        <w:r>
          <w:tab/>
        </w:r>
        <w:r>
          <w:fldChar w:fldCharType="begin"/>
        </w:r>
        <w:r>
          <w:instrText xml:space="preserve"> PAGEREF _Toc5675 \h </w:instrText>
        </w:r>
        <w:r>
          <w:fldChar w:fldCharType="separate"/>
        </w:r>
        <w:r>
          <w:t>46</w:t>
        </w:r>
        <w:r>
          <w:fldChar w:fldCharType="end"/>
        </w:r>
      </w:hyperlink>
    </w:p>
    <w:p>
      <w:pPr>
        <w:pStyle w:val="TOC2"/>
        <w:tabs>
          <w:tab w:val="right" w:leader="dot" w:pos="8306"/>
        </w:tabs>
      </w:pPr>
      <w:hyperlink w:anchor="_Toc11017" w:history="1">
        <w:r>
          <w:rPr>
            <w:rFonts w:ascii="仿宋" w:eastAsia="仿宋" w:hAnsi="仿宋" w:cs="仿宋" w:hint="eastAsia"/>
            <w:lang w:eastAsia="zh-CN"/>
          </w:rPr>
          <w:t>(三)、自然灾害防范措施</w:t>
        </w:r>
        <w:r>
          <w:tab/>
        </w:r>
        <w:r>
          <w:fldChar w:fldCharType="begin"/>
        </w:r>
        <w:r>
          <w:instrText xml:space="preserve"> PAGEREF _Toc11017 \h </w:instrText>
        </w:r>
        <w:r>
          <w:fldChar w:fldCharType="separate"/>
        </w:r>
        <w:r>
          <w:t>46</w:t>
        </w:r>
        <w:r>
          <w:fldChar w:fldCharType="end"/>
        </w:r>
      </w:hyperlink>
    </w:p>
    <w:p>
      <w:pPr>
        <w:pStyle w:val="TOC2"/>
        <w:tabs>
          <w:tab w:val="right" w:leader="dot" w:pos="8306"/>
        </w:tabs>
      </w:pPr>
      <w:hyperlink w:anchor="_Toc23952" w:history="1">
        <w:r>
          <w:rPr>
            <w:rFonts w:ascii="仿宋" w:eastAsia="仿宋" w:hAnsi="仿宋" w:cs="仿宋" w:hint="eastAsia"/>
            <w:lang w:eastAsia="zh-CN"/>
          </w:rPr>
          <w:t>(四)、安全色及安全标志使用要求</w:t>
        </w:r>
        <w:r>
          <w:tab/>
        </w:r>
        <w:r>
          <w:fldChar w:fldCharType="begin"/>
        </w:r>
        <w:r>
          <w:instrText xml:space="preserve"> PAGEREF _Toc23952 \h </w:instrText>
        </w:r>
        <w:r>
          <w:fldChar w:fldCharType="separate"/>
        </w:r>
        <w:r>
          <w:t>47</w:t>
        </w:r>
        <w:r>
          <w:fldChar w:fldCharType="end"/>
        </w:r>
      </w:hyperlink>
    </w:p>
    <w:p>
      <w:pPr>
        <w:pStyle w:val="TOC2"/>
        <w:tabs>
          <w:tab w:val="right" w:leader="dot" w:pos="8306"/>
        </w:tabs>
      </w:pPr>
      <w:hyperlink w:anchor="_Toc15305" w:history="1">
        <w:r>
          <w:rPr>
            <w:rFonts w:ascii="仿宋" w:eastAsia="仿宋" w:hAnsi="仿宋" w:cs="仿宋" w:hint="eastAsia"/>
            <w:lang w:eastAsia="zh-CN"/>
          </w:rPr>
          <w:t>(五)、防尘防毒措施</w:t>
        </w:r>
        <w:r>
          <w:tab/>
        </w:r>
        <w:r>
          <w:fldChar w:fldCharType="begin"/>
        </w:r>
        <w:r>
          <w:instrText xml:space="preserve"> PAGEREF _Toc15305 \h </w:instrText>
        </w:r>
        <w:r>
          <w:fldChar w:fldCharType="separate"/>
        </w:r>
        <w:r>
          <w:t>48</w:t>
        </w:r>
        <w:r>
          <w:fldChar w:fldCharType="end"/>
        </w:r>
      </w:hyperlink>
    </w:p>
    <w:p>
      <w:pPr>
        <w:pStyle w:val="TOC2"/>
        <w:tabs>
          <w:tab w:val="right" w:leader="dot" w:pos="8306"/>
        </w:tabs>
      </w:pPr>
      <w:hyperlink w:anchor="_Toc9250" w:history="1">
        <w:r>
          <w:rPr>
            <w:rFonts w:ascii="仿宋" w:eastAsia="仿宋" w:hAnsi="仿宋" w:cs="仿宋" w:hint="eastAsia"/>
            <w:lang w:eastAsia="zh-CN"/>
          </w:rPr>
          <w:t>(六)、防静电、触电防护及防雷措施</w:t>
        </w:r>
        <w:r>
          <w:tab/>
        </w:r>
        <w:r>
          <w:fldChar w:fldCharType="begin"/>
        </w:r>
        <w:r>
          <w:instrText xml:space="preserve"> PAGEREF _Toc9250 \h </w:instrText>
        </w:r>
        <w:r>
          <w:fldChar w:fldCharType="separate"/>
        </w:r>
        <w:r>
          <w:t>49</w:t>
        </w:r>
        <w:r>
          <w:fldChar w:fldCharType="end"/>
        </w:r>
      </w:hyperlink>
    </w:p>
    <w:p>
      <w:pPr>
        <w:pStyle w:val="TOC2"/>
        <w:tabs>
          <w:tab w:val="right" w:leader="dot" w:pos="8306"/>
        </w:tabs>
      </w:pPr>
      <w:hyperlink w:anchor="_Toc29880" w:history="1">
        <w:r>
          <w:rPr>
            <w:rFonts w:ascii="仿宋" w:eastAsia="仿宋" w:hAnsi="仿宋" w:cs="仿宋" w:hint="eastAsia"/>
            <w:lang w:eastAsia="zh-CN"/>
          </w:rPr>
          <w:t>(七)、机械设备安全保障措施</w:t>
        </w:r>
        <w:r>
          <w:tab/>
        </w:r>
        <w:r>
          <w:fldChar w:fldCharType="begin"/>
        </w:r>
        <w:r>
          <w:instrText xml:space="preserve"> PAGEREF _Toc29880 \h </w:instrText>
        </w:r>
        <w:r>
          <w:fldChar w:fldCharType="separate"/>
        </w:r>
        <w:r>
          <w:t>51</w:t>
        </w:r>
        <w:r>
          <w:fldChar w:fldCharType="end"/>
        </w:r>
      </w:hyperlink>
    </w:p>
    <w:p>
      <w:pPr>
        <w:pStyle w:val="TOC1"/>
        <w:tabs>
          <w:tab w:val="right" w:leader="dot" w:pos="8306"/>
        </w:tabs>
      </w:pPr>
      <w:hyperlink w:anchor="_Toc28163" w:history="1">
        <w:r>
          <w:rPr>
            <w:rFonts w:ascii="仿宋" w:eastAsia="仿宋" w:hAnsi="仿宋" w:cs="仿宋" w:hint="eastAsia"/>
            <w:lang w:eastAsia="zh-CN"/>
          </w:rPr>
          <w:t>十二、双偶氮黄类项目风险管理</w:t>
        </w:r>
        <w:r>
          <w:tab/>
        </w:r>
        <w:r>
          <w:fldChar w:fldCharType="begin"/>
        </w:r>
        <w:r>
          <w:instrText xml:space="preserve"> PAGEREF _Toc28163 \h </w:instrText>
        </w:r>
        <w:r>
          <w:fldChar w:fldCharType="separate"/>
        </w:r>
        <w:r>
          <w:t>52</w:t>
        </w:r>
        <w:r>
          <w:fldChar w:fldCharType="end"/>
        </w:r>
      </w:hyperlink>
    </w:p>
    <w:p>
      <w:pPr>
        <w:pStyle w:val="TOC2"/>
        <w:tabs>
          <w:tab w:val="right" w:leader="dot" w:pos="8306"/>
        </w:tabs>
      </w:pPr>
      <w:hyperlink w:anchor="_Toc26926" w:history="1">
        <w:r>
          <w:rPr>
            <w:rFonts w:ascii="仿宋" w:eastAsia="仿宋" w:hAnsi="仿宋" w:cs="仿宋" w:hint="eastAsia"/>
            <w:lang w:eastAsia="zh-CN"/>
          </w:rPr>
          <w:t>(一)、风险识别与评估</w:t>
        </w:r>
        <w:r>
          <w:tab/>
        </w:r>
        <w:r>
          <w:fldChar w:fldCharType="begin"/>
        </w:r>
        <w:r>
          <w:instrText xml:space="preserve"> PAGEREF _Toc26926 \h </w:instrText>
        </w:r>
        <w:r>
          <w:fldChar w:fldCharType="separate"/>
        </w:r>
        <w:r>
          <w:t>52</w:t>
        </w:r>
        <w:r>
          <w:fldChar w:fldCharType="end"/>
        </w:r>
      </w:hyperlink>
    </w:p>
    <w:p>
      <w:pPr>
        <w:pStyle w:val="TOC2"/>
        <w:tabs>
          <w:tab w:val="right" w:leader="dot" w:pos="8306"/>
        </w:tabs>
      </w:pPr>
      <w:hyperlink w:anchor="_Toc2555" w:history="1">
        <w:r>
          <w:rPr>
            <w:rFonts w:ascii="仿宋" w:eastAsia="仿宋" w:hAnsi="仿宋" w:cs="仿宋" w:hint="eastAsia"/>
            <w:lang w:eastAsia="zh-CN"/>
          </w:rPr>
          <w:t>(二)、风险应对策略</w:t>
        </w:r>
        <w:r>
          <w:tab/>
        </w:r>
        <w:r>
          <w:fldChar w:fldCharType="begin"/>
        </w:r>
        <w:r>
          <w:instrText xml:space="preserve"> PAGEREF _Toc2555 \h </w:instrText>
        </w:r>
        <w:r>
          <w:fldChar w:fldCharType="separate"/>
        </w:r>
        <w:r>
          <w:t>53</w:t>
        </w:r>
        <w:r>
          <w:fldChar w:fldCharType="end"/>
        </w:r>
      </w:hyperlink>
    </w:p>
    <w:p>
      <w:pPr>
        <w:pStyle w:val="TOC2"/>
        <w:tabs>
          <w:tab w:val="right" w:leader="dot" w:pos="8306"/>
        </w:tabs>
      </w:pPr>
      <w:hyperlink w:anchor="_Toc23127" w:history="1">
        <w:r>
          <w:rPr>
            <w:rFonts w:ascii="仿宋" w:eastAsia="仿宋" w:hAnsi="仿宋" w:cs="仿宋" w:hint="eastAsia"/>
            <w:lang w:eastAsia="zh-CN"/>
          </w:rPr>
          <w:t>(三)、风险监控与控制</w:t>
        </w:r>
        <w:r>
          <w:tab/>
        </w:r>
        <w:r>
          <w:fldChar w:fldCharType="begin"/>
        </w:r>
        <w:r>
          <w:instrText xml:space="preserve"> PAGEREF _Toc23127 \h </w:instrText>
        </w:r>
        <w:r>
          <w:fldChar w:fldCharType="separate"/>
        </w:r>
        <w:r>
          <w:t>55</w:t>
        </w:r>
        <w:r>
          <w:fldChar w:fldCharType="end"/>
        </w:r>
      </w:hyperlink>
    </w:p>
    <w:p>
      <w:pPr>
        <w:pStyle w:val="TOC1"/>
        <w:tabs>
          <w:tab w:val="right" w:leader="dot" w:pos="8306"/>
        </w:tabs>
      </w:pPr>
      <w:hyperlink w:anchor="_Toc21481" w:history="1">
        <w:r>
          <w:rPr>
            <w:rFonts w:ascii="仿宋" w:eastAsia="仿宋" w:hAnsi="仿宋" w:cs="仿宋" w:hint="eastAsia"/>
            <w:lang w:eastAsia="zh-CN"/>
          </w:rPr>
          <w:t>十三、风险识别与分类</w:t>
        </w:r>
        <w:r>
          <w:tab/>
        </w:r>
        <w:r>
          <w:fldChar w:fldCharType="begin"/>
        </w:r>
        <w:r>
          <w:instrText xml:space="preserve"> PAGEREF _Toc21481 \h </w:instrText>
        </w:r>
        <w:r>
          <w:fldChar w:fldCharType="separate"/>
        </w:r>
        <w:r>
          <w:t>56</w:t>
        </w:r>
        <w:r>
          <w:fldChar w:fldCharType="end"/>
        </w:r>
      </w:hyperlink>
    </w:p>
    <w:p>
      <w:pPr>
        <w:pStyle w:val="TOC2"/>
        <w:tabs>
          <w:tab w:val="right" w:leader="dot" w:pos="8306"/>
        </w:tabs>
      </w:pPr>
      <w:hyperlink w:anchor="_Toc24183" w:history="1">
        <w:r>
          <w:rPr>
            <w:rFonts w:ascii="仿宋" w:eastAsia="仿宋" w:hAnsi="仿宋" w:cs="仿宋" w:hint="eastAsia"/>
            <w:lang w:eastAsia="zh-CN"/>
          </w:rPr>
          <w:t>(一)、风险识别</w:t>
        </w:r>
        <w:r>
          <w:tab/>
        </w:r>
        <w:r>
          <w:fldChar w:fldCharType="begin"/>
        </w:r>
        <w:r>
          <w:instrText xml:space="preserve"> PAGEREF _Toc24183 \h </w:instrText>
        </w:r>
        <w:r>
          <w:fldChar w:fldCharType="separate"/>
        </w:r>
        <w:r>
          <w:t>56</w:t>
        </w:r>
        <w:r>
          <w:fldChar w:fldCharType="end"/>
        </w:r>
      </w:hyperlink>
    </w:p>
    <w:p>
      <w:pPr>
        <w:pStyle w:val="TOC2"/>
        <w:tabs>
          <w:tab w:val="right" w:leader="dot" w:pos="8306"/>
        </w:tabs>
      </w:pPr>
      <w:hyperlink w:anchor="_Toc29553" w:history="1">
        <w:r>
          <w:rPr>
            <w:rFonts w:ascii="仿宋" w:eastAsia="仿宋" w:hAnsi="仿宋" w:cs="仿宋" w:hint="eastAsia"/>
            <w:lang w:eastAsia="zh-CN"/>
          </w:rPr>
          <w:t>(二)、风险分类</w:t>
        </w:r>
        <w:r>
          <w:tab/>
        </w:r>
        <w:r>
          <w:fldChar w:fldCharType="begin"/>
        </w:r>
        <w:r>
          <w:instrText xml:space="preserve"> PAGEREF _Toc29553 \h </w:instrText>
        </w:r>
        <w:r>
          <w:fldChar w:fldCharType="separate"/>
        </w:r>
        <w:r>
          <w:t>57</w:t>
        </w:r>
        <w:r>
          <w:fldChar w:fldCharType="end"/>
        </w:r>
      </w:hyperlink>
    </w:p>
    <w:p>
      <w:pPr>
        <w:pStyle w:val="TOC1"/>
        <w:tabs>
          <w:tab w:val="right" w:leader="dot" w:pos="8306"/>
        </w:tabs>
      </w:pPr>
      <w:hyperlink w:anchor="_Toc1862" w:history="1">
        <w:r>
          <w:rPr>
            <w:rFonts w:ascii="仿宋" w:eastAsia="仿宋" w:hAnsi="仿宋" w:cs="仿宋" w:hint="eastAsia"/>
            <w:lang w:eastAsia="zh-CN"/>
          </w:rPr>
          <w:t>十四、质量管理体系</w:t>
        </w:r>
        <w:r>
          <w:tab/>
        </w:r>
        <w:r>
          <w:fldChar w:fldCharType="begin"/>
        </w:r>
        <w:r>
          <w:instrText xml:space="preserve"> PAGEREF _Toc1862 \h </w:instrText>
        </w:r>
        <w:r>
          <w:fldChar w:fldCharType="separate"/>
        </w:r>
        <w:r>
          <w:t>59</w:t>
        </w:r>
        <w:r>
          <w:fldChar w:fldCharType="end"/>
        </w:r>
      </w:hyperlink>
    </w:p>
    <w:p>
      <w:pPr>
        <w:pStyle w:val="TOC2"/>
        <w:tabs>
          <w:tab w:val="right" w:leader="dot" w:pos="8306"/>
        </w:tabs>
      </w:pPr>
      <w:hyperlink w:anchor="_Toc16751" w:history="1">
        <w:r>
          <w:rPr>
            <w:rFonts w:ascii="仿宋" w:eastAsia="仿宋" w:hAnsi="仿宋" w:cs="仿宋" w:hint="eastAsia"/>
            <w:lang w:eastAsia="zh-CN"/>
          </w:rPr>
          <w:t>(一)、质量目标与方针</w:t>
        </w:r>
        <w:r>
          <w:tab/>
        </w:r>
        <w:r>
          <w:fldChar w:fldCharType="begin"/>
        </w:r>
        <w:r>
          <w:instrText xml:space="preserve"> PAGEREF _Toc16751 \h </w:instrText>
        </w:r>
        <w:r>
          <w:fldChar w:fldCharType="separate"/>
        </w:r>
        <w:r>
          <w:t>59</w:t>
        </w:r>
        <w:r>
          <w:fldChar w:fldCharType="end"/>
        </w:r>
      </w:hyperlink>
    </w:p>
    <w:p>
      <w:pPr>
        <w:pStyle w:val="TOC2"/>
        <w:tabs>
          <w:tab w:val="right" w:leader="dot" w:pos="8306"/>
        </w:tabs>
      </w:pPr>
      <w:hyperlink w:anchor="_Toc10283" w:history="1">
        <w:r>
          <w:rPr>
            <w:rFonts w:ascii="仿宋" w:eastAsia="仿宋" w:hAnsi="仿宋" w:cs="仿宋" w:hint="eastAsia"/>
            <w:lang w:eastAsia="zh-CN"/>
          </w:rPr>
          <w:t>(二)、质量管理责任</w:t>
        </w:r>
        <w:r>
          <w:tab/>
        </w:r>
        <w:r>
          <w:fldChar w:fldCharType="begin"/>
        </w:r>
        <w:r>
          <w:instrText xml:space="preserve"> PAGEREF _Toc10283 \h </w:instrText>
        </w:r>
        <w:r>
          <w:fldChar w:fldCharType="separate"/>
        </w:r>
        <w:r>
          <w:t>60</w:t>
        </w:r>
        <w:r>
          <w:fldChar w:fldCharType="end"/>
        </w:r>
      </w:hyperlink>
    </w:p>
    <w:p>
      <w:pPr>
        <w:pStyle w:val="TOC2"/>
        <w:tabs>
          <w:tab w:val="right" w:leader="dot" w:pos="8306"/>
        </w:tabs>
      </w:pPr>
      <w:hyperlink w:anchor="_Toc4540" w:history="1">
        <w:r>
          <w:rPr>
            <w:rFonts w:ascii="仿宋" w:eastAsia="仿宋" w:hAnsi="仿宋" w:cs="仿宋" w:hint="eastAsia"/>
            <w:lang w:eastAsia="zh-CN"/>
          </w:rPr>
          <w:t>(三)、质量管理体系文件</w:t>
        </w:r>
        <w:r>
          <w:tab/>
        </w:r>
        <w:r>
          <w:fldChar w:fldCharType="begin"/>
        </w:r>
        <w:r>
          <w:instrText xml:space="preserve"> PAGEREF _Toc4540 \h </w:instrText>
        </w:r>
        <w:r>
          <w:fldChar w:fldCharType="separate"/>
        </w:r>
        <w:r>
          <w:t>61</w:t>
        </w:r>
        <w:r>
          <w:fldChar w:fldCharType="end"/>
        </w:r>
      </w:hyperlink>
    </w:p>
    <w:p>
      <w:pPr>
        <w:pStyle w:val="TOC2"/>
        <w:tabs>
          <w:tab w:val="right" w:leader="dot" w:pos="8306"/>
        </w:tabs>
      </w:pPr>
      <w:hyperlink w:anchor="_Toc9064" w:history="1">
        <w:r>
          <w:rPr>
            <w:rFonts w:ascii="仿宋" w:eastAsia="仿宋" w:hAnsi="仿宋" w:cs="仿宋" w:hint="eastAsia"/>
            <w:lang w:eastAsia="zh-CN"/>
          </w:rPr>
          <w:t>(四)、质量培训与教育</w:t>
        </w:r>
        <w:r>
          <w:tab/>
        </w:r>
        <w:r>
          <w:fldChar w:fldCharType="begin"/>
        </w:r>
        <w:r>
          <w:instrText xml:space="preserve"> PAGEREF _Toc9064 \h </w:instrText>
        </w:r>
        <w:r>
          <w:fldChar w:fldCharType="separate"/>
        </w:r>
        <w:r>
          <w:t>64</w:t>
        </w:r>
        <w:r>
          <w:fldChar w:fldCharType="end"/>
        </w:r>
      </w:hyperlink>
    </w:p>
    <w:p>
      <w:pPr>
        <w:pStyle w:val="TOC2"/>
        <w:tabs>
          <w:tab w:val="right" w:leader="dot" w:pos="8306"/>
        </w:tabs>
      </w:pPr>
      <w:hyperlink w:anchor="_Toc19516" w:history="1">
        <w:r>
          <w:rPr>
            <w:rFonts w:ascii="仿宋" w:eastAsia="仿宋" w:hAnsi="仿宋" w:cs="仿宋" w:hint="eastAsia"/>
            <w:lang w:eastAsia="zh-CN"/>
          </w:rPr>
          <w:t>(五)、质量审核与评价</w:t>
        </w:r>
        <w:r>
          <w:tab/>
        </w:r>
        <w:r>
          <w:fldChar w:fldCharType="begin"/>
        </w:r>
        <w:r>
          <w:instrText xml:space="preserve"> PAGEREF _Toc19516 \h </w:instrText>
        </w:r>
        <w:r>
          <w:fldChar w:fldCharType="separate"/>
        </w:r>
        <w:r>
          <w:t>65</w:t>
        </w:r>
        <w:r>
          <w:fldChar w:fldCharType="end"/>
        </w:r>
      </w:hyperlink>
    </w:p>
    <w:p>
      <w:pPr>
        <w:pStyle w:val="TOC2"/>
        <w:tabs>
          <w:tab w:val="right" w:leader="dot" w:pos="8306"/>
        </w:tabs>
      </w:pPr>
      <w:hyperlink w:anchor="_Toc7528" w:history="1">
        <w:r>
          <w:rPr>
            <w:rFonts w:ascii="仿宋" w:eastAsia="仿宋" w:hAnsi="仿宋" w:cs="仿宋" w:hint="eastAsia"/>
            <w:lang w:eastAsia="zh-CN"/>
          </w:rPr>
          <w:t>(六)、不符合与纠正措施</w:t>
        </w:r>
        <w:r>
          <w:tab/>
        </w:r>
        <w:r>
          <w:fldChar w:fldCharType="begin"/>
        </w:r>
        <w:r>
          <w:instrText xml:space="preserve"> PAGEREF _Toc7528 \h </w:instrText>
        </w:r>
        <w:r>
          <w:fldChar w:fldCharType="separate"/>
        </w:r>
        <w:r>
          <w:t>66</w:t>
        </w:r>
        <w:r>
          <w:fldChar w:fldCharType="end"/>
        </w:r>
      </w:hyperlink>
    </w:p>
    <w:p>
      <w:pPr>
        <w:pStyle w:val="TOC1"/>
        <w:tabs>
          <w:tab w:val="right" w:leader="dot" w:pos="8306"/>
        </w:tabs>
      </w:pPr>
      <w:hyperlink w:anchor="_Toc22362" w:history="1">
        <w:r>
          <w:rPr>
            <w:rFonts w:ascii="仿宋" w:eastAsia="仿宋" w:hAnsi="仿宋" w:cs="仿宋" w:hint="eastAsia"/>
            <w:lang w:eastAsia="zh-CN"/>
          </w:rPr>
          <w:t>十五、双偶氮黄类项目治理与监督</w:t>
        </w:r>
        <w:r>
          <w:tab/>
        </w:r>
        <w:r>
          <w:fldChar w:fldCharType="begin"/>
        </w:r>
        <w:r>
          <w:instrText xml:space="preserve"> PAGEREF _Toc22362 \h </w:instrText>
        </w:r>
        <w:r>
          <w:fldChar w:fldCharType="separate"/>
        </w:r>
        <w:r>
          <w:t>67</w:t>
        </w:r>
        <w:r>
          <w:fldChar w:fldCharType="end"/>
        </w:r>
      </w:hyperlink>
    </w:p>
    <w:p>
      <w:pPr>
        <w:pStyle w:val="TOC2"/>
        <w:tabs>
          <w:tab w:val="right" w:leader="dot" w:pos="8306"/>
        </w:tabs>
      </w:pPr>
      <w:hyperlink w:anchor="_Toc12246" w:history="1">
        <w:r>
          <w:rPr>
            <w:rFonts w:ascii="仿宋" w:eastAsia="仿宋" w:hAnsi="仿宋" w:cs="仿宋" w:hint="eastAsia"/>
            <w:lang w:eastAsia="zh-CN"/>
          </w:rPr>
          <w:t>(一)、双偶氮黄类项目治理结构</w:t>
        </w:r>
        <w:r>
          <w:tab/>
        </w:r>
        <w:r>
          <w:fldChar w:fldCharType="begin"/>
        </w:r>
        <w:r>
          <w:instrText xml:space="preserve"> PAGEREF _Toc12246 \h </w:instrText>
        </w:r>
        <w:r>
          <w:fldChar w:fldCharType="separate"/>
        </w:r>
        <w:r>
          <w:t>67</w:t>
        </w:r>
        <w:r>
          <w:fldChar w:fldCharType="end"/>
        </w:r>
      </w:hyperlink>
    </w:p>
    <w:p>
      <w:pPr>
        <w:pStyle w:val="TOC2"/>
        <w:tabs>
          <w:tab w:val="right" w:leader="dot" w:pos="8306"/>
        </w:tabs>
      </w:pPr>
      <w:hyperlink w:anchor="_Toc10069" w:history="1">
        <w:r>
          <w:rPr>
            <w:rFonts w:ascii="仿宋" w:eastAsia="仿宋" w:hAnsi="仿宋" w:cs="仿宋" w:hint="eastAsia"/>
            <w:lang w:eastAsia="zh-CN"/>
          </w:rPr>
          <w:t>(二)、监督与审计</w:t>
        </w:r>
        <w:r>
          <w:tab/>
        </w:r>
        <w:r>
          <w:fldChar w:fldCharType="begin"/>
        </w:r>
        <w:r>
          <w:instrText xml:space="preserve"> PAGEREF _Toc10069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68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42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的技术管理特点体现在其创新导向。通过引入最先进的技术趋势和解决方案，双偶氮黄类项目致力于提升科技含量、提高质量和效率水平。这意味着我们将采用最新的工具和方法，确保双偶氮黄类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双偶氮黄类项目技术管理的显著特征。通过整合不同领域的技术资源，我们实现了跨学科的协同工作。这有助于优化技术架构，提高整体效能。此外，整合性策略还促进了不同技术团队之间的紧密沟通和高效合作，确保双偶氮黄类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双偶氮黄类项目所采用的技术。通过不断优化技术方案，双偶氮黄类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双偶氮黄类项目团队将在双偶氮黄类项目初期识别可能的技术风险，并采取相应的预防和应对措施。通过建立健全的风险评估机制，双偶氮黄类项目能够在实施过程中及时发现并解决潜在的技术问题，保障双偶氮黄类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双偶氮黄类项目中，技术将成为双偶氮黄类项目成功的有力支持。这一深度剖析揭示了技术管理在双偶氮黄类项目实施中的关键作用，为双偶氮黄类项目的技术基础奠定了坚实的基础。</w:t>
      </w:r>
    </w:p>
    <w:p>
      <w:pPr>
        <w:pStyle w:val="Heading2"/>
        <w:ind w:firstLine="560" w:firstLineChars="200"/>
        <w:rPr>
          <w:rFonts w:ascii="仿宋" w:eastAsia="仿宋" w:hAnsi="仿宋" w:cs="仿宋" w:hint="eastAsia"/>
          <w:sz w:val="28"/>
          <w:lang w:eastAsia="zh-CN"/>
        </w:rPr>
      </w:pPr>
      <w:bookmarkStart w:id="4" w:name="_Toc20209"/>
      <w:r>
        <w:rPr>
          <w:rFonts w:ascii="仿宋" w:eastAsia="仿宋" w:hAnsi="仿宋" w:cs="仿宋" w:hint="eastAsia"/>
          <w:sz w:val="28"/>
          <w:lang w:eastAsia="zh-CN"/>
        </w:rPr>
        <w:t>(二)、双偶氮黄类项目工艺技术设计方案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双偶氮黄类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双偶氮黄类项目将严格按照相关行业规范要求进行组织。通过有效控制产品质量，双偶氮黄类项目将致力于为顾客提供优质的双偶氮黄类项目产品和良好的服务。这体现了双偶氮黄类项目对于生产活动合规性和质量标准的高度重视，为双偶氮黄类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双偶氮黄类项目注重生态效益和清洁生产原则。双偶氮黄类项目建设将紧密结合地方特色经济发展，与社会经济发展规划和区域环境保护规划方案相协调一致。通过与当地区域自然生态系统的结合，双偶氮黄类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双偶氮黄类项目产品具有多样化的客户需求和个性化的特点。因此，双偶氮黄类项目产品规格品种多样，且单批生产数量较小。为满足这一特点，双偶氮黄类项目承办单位将建设先进的柔性制造生产线。通过广泛应用柔性制造技术，双偶氮黄类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双偶氮黄类项目采用的技术具有较高的技术含量和自动化水平，处于国内先进水平。这一技术选用不仅体现了对生产效率、质量和环境友好性的高标准要求，同时为双偶氮黄类项目的可持续发展奠定了坚实的基础。</w:t>
      </w:r>
    </w:p>
    <w:p>
      <w:pPr>
        <w:pStyle w:val="Heading2"/>
        <w:ind w:firstLine="560" w:firstLineChars="200"/>
        <w:rPr>
          <w:rFonts w:ascii="仿宋" w:eastAsia="仿宋" w:hAnsi="仿宋" w:cs="仿宋" w:hint="eastAsia"/>
          <w:sz w:val="28"/>
          <w:lang w:eastAsia="zh-CN"/>
        </w:rPr>
      </w:pPr>
      <w:bookmarkStart w:id="5" w:name="_Toc2197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为确保双偶氮黄类项目的高效生产和技术实施，我们制定了一套精心设计的设备选型方案，以满足双偶氮黄类项目生产、质量和环保的要求。该方案的主要特点如下：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双偶氮黄类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针对双偶氮黄类项目产品的多样性和小批量生产的特点，我们将建设柔性制造生产线。通过在设备选型中考虑柔性制造技术，可以灵活应对不同产品规格和生产需求，实现生产线的高度灵活性和适应性。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382"/>
      <w:r>
        <w:rPr>
          <w:rFonts w:ascii="仿宋" w:eastAsia="仿宋" w:hAnsi="仿宋" w:cs="仿宋" w:hint="eastAsia"/>
          <w:sz w:val="28"/>
          <w:lang w:eastAsia="zh-CN"/>
        </w:rPr>
        <w:t>二、双偶氮黄类项目文档管理</w:t>
      </w:r>
      <w:bookmarkEnd w:id="6"/>
    </w:p>
    <w:p>
      <w:pPr>
        <w:pStyle w:val="Heading2"/>
        <w:rPr>
          <w:rFonts w:ascii="仿宋" w:eastAsia="仿宋" w:hAnsi="仿宋" w:cs="仿宋" w:hint="eastAsia"/>
          <w:lang w:eastAsia="zh-CN"/>
        </w:rPr>
      </w:pPr>
      <w:bookmarkStart w:id="7" w:name="_Toc16972"/>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双偶氮黄类项目高度重视文档的质量和准确性，以支持双偶氮黄类项目的各项活动和决策。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文档的编制始于双偶氮黄类项目计划的初期，我们制定了详细的文档编制计划，明确了每个文档的内容、格式和编写责任人。在双偶氮黄类项目启动阶段，我们首先编制了双偶氮黄类项目章程，明确定义了双偶氮黄类项目的目标、范围、风险等关键要素。随后，双偶氮黄类项目团队根据计划陆续编制了需求文档、设计文档、测试文档等各类文档，确保双偶氮黄类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双偶氮黄类项目管理中的重要环节，旨在确保双偶氮黄类项目文档符合质量标准和双偶氮黄类项目需求。在双偶氮黄类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双偶氮黄类项目相关利益方和专业领域的专家对文档进行独立审查。这有助于获取更全面、客观的反馈，确保双偶氮黄类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双偶氮黄类项目在文档编制与审查方面建立了严格的管理机制，通过规范的流程和多维度的审查，确保双偶氮黄类项目文档的质量、准确性和可靠性，为双偶氮黄类项目的顺利推进提供了有力支持。</w:t>
      </w:r>
    </w:p>
    <w:p>
      <w:pPr>
        <w:pStyle w:val="Heading2"/>
        <w:ind w:firstLine="560" w:firstLineChars="200"/>
        <w:rPr>
          <w:rFonts w:ascii="仿宋" w:eastAsia="仿宋" w:hAnsi="仿宋" w:cs="仿宋" w:hint="eastAsia"/>
          <w:sz w:val="28"/>
          <w:lang w:eastAsia="zh-CN"/>
        </w:rPr>
      </w:pPr>
      <w:bookmarkStart w:id="8" w:name="_Toc31676"/>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在双偶氮黄类项目中，我们致力于优化文档发布与分发过程，以确保信息的高效传递和团队间协作的顺畅进行。以下是我们采取的关键优化策略：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我们通过多渠道发布文档，包括电子邮件、双偶氮黄类项目管理平台、内部网站等，以满足不同团队成员的偏好和需求。多渠道发布确保了信息的全面覆盖。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我们采用了精细的权限控制，确保只有授权人员可以访问敏感信息。这种安全措施保护了双偶氮黄类项目文档的机密性，防止了未经授权的信息泄露。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811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文档存档与归档是双偶氮黄类项目生命周期中一个至关重要的环节，直接关系到双偶氮黄类项目信息的长期保存和历史记录的完整性。在双偶氮黄类项目中，我们实施了一系列有效的文档存档与归档管理策略：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7811"/>
      <w:r>
        <w:rPr>
          <w:rFonts w:ascii="仿宋" w:eastAsia="仿宋" w:hAnsi="仿宋" w:cs="仿宋" w:hint="eastAsia"/>
          <w:sz w:val="28"/>
          <w:lang w:eastAsia="zh-CN"/>
        </w:rPr>
        <w:t>三、双偶氮黄类项目危机管理</w:t>
      </w:r>
      <w:bookmarkEnd w:id="10"/>
    </w:p>
    <w:p>
      <w:pPr>
        <w:pStyle w:val="Heading2"/>
        <w:rPr>
          <w:rFonts w:ascii="仿宋" w:eastAsia="仿宋" w:hAnsi="仿宋" w:cs="仿宋" w:hint="eastAsia"/>
          <w:lang w:eastAsia="zh-CN"/>
        </w:rPr>
      </w:pPr>
      <w:bookmarkStart w:id="11" w:name="_Toc20450"/>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双偶氮黄类项目危机管理中，危机预警与识别是确保双偶氮黄类项目稳健运行的核心步骤。通过建立全面的监测机制，双偶氮黄类项目团队旨在及时发现和理解潜在的风险和危机因素，以便采取及时的预防和应对措施，确保双偶氮黄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首先，通过深入的风险评估，双偶氮黄类项目团队全面分析了整个双偶氮黄类项目和各个阶段可能存在的威胁。这包括准确评估每个潜在风险的发生概率和可能影响的程度，为后续危机预警提供了有力支持。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双偶氮黄类项目团队着重于明确定义双偶氮黄类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双偶氮黄类项目进展的持续监控，团队能够及时发现潜在问题并作出迅速反应。双偶氮黄类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在这一阶段，团队的专业素养和反应速度将发挥至关重要的作用，以确保潜在危机能够在初期得到有效的处理，最大程度地减轻负面影响。通过危机预警与识别，双偶氮黄类项目得以更有序、可控地推进。</w:t>
      </w:r>
    </w:p>
    <w:p>
      <w:pPr>
        <w:pStyle w:val="Heading2"/>
        <w:ind w:firstLine="560" w:firstLineChars="200"/>
        <w:rPr>
          <w:rFonts w:ascii="仿宋" w:eastAsia="仿宋" w:hAnsi="仿宋" w:cs="仿宋" w:hint="eastAsia"/>
          <w:sz w:val="28"/>
          <w:lang w:eastAsia="zh-CN"/>
        </w:rPr>
      </w:pPr>
      <w:bookmarkStart w:id="12" w:name="_Toc10365"/>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在危机发生时，双偶氮黄类项目团队立即行动，成立了应急小组。该小组的任务是迅速制定并实施紧急应对措施，以最小化潜在损失。以下是采取的主要措施：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暂停双偶氮黄类项目进度：为遏制危机蔓延，双偶氮黄类项目暂时停止进行，以便全面评估当前状况。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资源重新分配：重新评估双偶氮黄类项目资源的分配，确保最大限度地减小损失。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实时沟通：与关键利益相关者建立实时沟通机制，向他们传递双偶氮黄类项目危机的实际状况，保障双偶氮黄类项目核心利益。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在紧急应对的同时，双偶氮黄类项目团队强调了团队协作和有效沟通的重要性。以下是团队协作的关键举措：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信息共享机制：建立了信息共享平台，确保团队成员能够及时获取双偶氮黄类项目危机的实时信息。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领导者沟通：双偶氮黄类项目领导者通过定期会议和即时沟通工具，指导团队应对危机，保持团队稳定运行。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随着危机得到初步控制，双偶氮黄类项目团队转向制定恢复计划，以确保双偶氮黄类项目能够从中迅速恢复。主要恢复计划包括：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修复受损的进度计划：重新评估双偶氮黄类项目进度，制定修复计划，确保双偶氮黄类项目尽快回归正常进程。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重新调整资源分配：优化资源分配，确保双偶氮黄类项目在有限资源下高效运转。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风险管理机制加强：对双偶氮黄类项目风险进行全面评估，制定更强化的风险管理策略，以预防未来可能的危机。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1816"/>
      <w:r>
        <w:rPr>
          <w:rFonts w:ascii="仿宋" w:eastAsia="仿宋" w:hAnsi="仿宋" w:cs="仿宋" w:hint="eastAsia"/>
          <w:sz w:val="28"/>
          <w:lang w:eastAsia="zh-CN"/>
        </w:rPr>
        <w:t>四、双偶氮黄类项目建设背景及必要性分析</w:t>
      </w:r>
      <w:bookmarkEnd w:id="13"/>
    </w:p>
    <w:p>
      <w:pPr>
        <w:pStyle w:val="Heading2"/>
        <w:rPr>
          <w:rFonts w:ascii="仿宋" w:eastAsia="仿宋" w:hAnsi="仿宋" w:cs="仿宋" w:hint="eastAsia"/>
          <w:lang w:eastAsia="zh-CN"/>
        </w:rPr>
      </w:pPr>
      <w:bookmarkStart w:id="14" w:name="_Toc30041"/>
      <w:r>
        <w:rPr>
          <w:rFonts w:ascii="仿宋" w:eastAsia="仿宋" w:hAnsi="仿宋" w:cs="仿宋" w:hint="eastAsia"/>
          <w:lang w:eastAsia="zh-CN"/>
        </w:rPr>
        <w:t>(一)、双偶氮黄类项目背景分析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双偶氮黄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双偶氮黄类项目在这个潮流中的定位。同时，我们将关注行业内涌现的新兴机遇，以便双偶氮黄类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双偶氮黄类项目提供了强大的发展动力。我们将聚焦于行业内最新的技术发展趋势，包括但不限于人工智能、大数据分析、物联网等领域。通过深度的技术研究，我们将确保双偶氮黄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双偶氮黄类项目发展的源泉。我们将投入更多的精力对市场需求进行深入剖析，超越表面的需求，深入挖掘潜在的市场痛点和机遇。通过对市场需求的细致了解，双偶氮黄类项目将更有针对性地设计解决方案，满足市场的多样化需求，从而更好地促进双偶氮黄类项目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双偶氮黄类项目战略至关重要。我们将对竞争态势进行更为深入的分析，包括但不限于市场份额、产品特点、客户满意度等多个维度。通过深度的竞争分析，双偶氮黄类项目将能够更准确地把握市场脉搏，制定具有竞争力的双偶氮黄类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双偶氮黄类项目的发展具有直接的影响。我们将进行更为全面的法规和政策分析，了解行业发展中的潜在法律风险和合规挑战。通过充分了解和遵守相关法规，双偶氮黄类项目将确保在法律框架内合法合规运营，为双偶氮黄类项目的稳健发展提供有力支持。</w:t>
      </w:r>
    </w:p>
    <w:p>
      <w:pPr>
        <w:pStyle w:val="Heading2"/>
        <w:ind w:firstLine="560" w:firstLineChars="200"/>
        <w:rPr>
          <w:rFonts w:ascii="仿宋" w:eastAsia="仿宋" w:hAnsi="仿宋" w:cs="仿宋" w:hint="eastAsia"/>
          <w:sz w:val="28"/>
          <w:lang w:eastAsia="zh-CN"/>
        </w:rPr>
      </w:pPr>
      <w:bookmarkStart w:id="15" w:name="_Toc1067"/>
      <w:r>
        <w:rPr>
          <w:rFonts w:ascii="仿宋" w:eastAsia="仿宋" w:hAnsi="仿宋" w:cs="仿宋" w:hint="eastAsia"/>
          <w:sz w:val="28"/>
          <w:lang w:eastAsia="zh-CN"/>
        </w:rPr>
        <w:t>(二)、双偶氮黄类项目建设必要性分析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建设的迫切性源于对行业发展趋势的深刻洞察。我们正处于一个行业变革的时代，科技创新、数字化转型成为企业发展的关键动力。双偶氮黄类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建设不仅仅是为了跟上潮流，更是为了通过技术创新推动企业的持续发展。通过引入先进的技术和解决方案，双偶氮黄类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双偶氮黄类项目的建设成为必然选择，通过提高产品质量、拓展服务领域，从而在竞争中获得更多的机会。双偶氮黄类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双偶氮黄类项目建设的必要性体现在对客户需求更精准的满足。通过双偶氮黄类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双偶氮黄类项目建设的背后是对企业持续创新的追求。只有通过不断创新，企业才能在竞争中立于不败之地。双偶氮黄类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9086"/>
      <w:r>
        <w:rPr>
          <w:rFonts w:ascii="仿宋" w:eastAsia="仿宋" w:hAnsi="仿宋" w:cs="仿宋" w:hint="eastAsia"/>
          <w:sz w:val="28"/>
          <w:lang w:eastAsia="zh-CN"/>
        </w:rPr>
        <w:t>五、双偶氮黄类项目土建工程</w:t>
      </w:r>
      <w:bookmarkEnd w:id="16"/>
    </w:p>
    <w:p>
      <w:pPr>
        <w:pStyle w:val="Heading2"/>
        <w:rPr>
          <w:rFonts w:ascii="仿宋" w:eastAsia="仿宋" w:hAnsi="仿宋" w:cs="仿宋" w:hint="eastAsia"/>
          <w:lang w:eastAsia="zh-CN"/>
        </w:rPr>
      </w:pPr>
      <w:bookmarkStart w:id="17" w:name="_Toc21979"/>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在双偶氮黄类项目的建筑工程设计中，我们将秉承一系列重要的设计原则，以确保双偶氮黄类项目建筑在功能、美观、可持续性等方面达到最佳效果。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首要原则是确保建筑的功能性得到最大化的发挥。我们将充分理解双偶氮黄类项目的实际需求，合理布局各个功能区域，保证建筑在满足业务需求的同时，提供高效的工作环境。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https://d.book118.com/378060106137006025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043AF3"/>
    <w:rsid w:val="27043A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6010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2024-01-12T10:07:00Z</dcterms:created>
  <dcterms:modified xsi:type="dcterms:W3CDTF">2024-01-12T10:07:30Z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88088AE495204C318EEDD8EFAF9E48FC_11</vt:lpwstr>
  </property>
  <property fmtid="{D5CDD505-2E9C-101B-9397-08002B2CF9AE}" pid="3" name="KSOProductBuildVer">
    <vt:lpwstr>2052-12.1.0.16120</vt:lpwstr>
  </property>
</Properties>
</file>