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胶囊内窥项目规划设计纲要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43" w:history="1">
        <w:r>
          <w:rPr>
            <w:rFonts w:ascii="仿宋" w:eastAsia="仿宋" w:hAnsi="仿宋" w:cs="仿宋" w:hint="eastAsia"/>
            <w:lang w:eastAsia="zh-CN"/>
          </w:rPr>
          <w:t>概论</w:t>
        </w:r>
        <w:r>
          <w:tab/>
        </w:r>
        <w:r>
          <w:fldChar w:fldCharType="begin"/>
        </w:r>
        <w:r>
          <w:instrText xml:space="preserve"> PAGEREF _Toc8943 \h </w:instrText>
        </w:r>
        <w:r>
          <w:fldChar w:fldCharType="separate"/>
        </w:r>
        <w:r>
          <w:t>3</w:t>
        </w:r>
        <w:r>
          <w:fldChar w:fldCharType="end"/>
        </w:r>
      </w:hyperlink>
    </w:p>
    <w:p>
      <w:pPr>
        <w:pStyle w:val="TOC1"/>
        <w:tabs>
          <w:tab w:val="right" w:leader="dot" w:pos="8306"/>
        </w:tabs>
      </w:pPr>
      <w:hyperlink w:anchor="_Toc18772" w:history="1">
        <w:r>
          <w:rPr>
            <w:rFonts w:ascii="仿宋" w:eastAsia="仿宋" w:hAnsi="仿宋" w:cs="仿宋" w:hint="eastAsia"/>
            <w:lang w:eastAsia="zh-CN"/>
          </w:rPr>
          <w:t>一、胶囊内窥项目建设单位说明</w:t>
        </w:r>
        <w:r>
          <w:tab/>
        </w:r>
        <w:r>
          <w:fldChar w:fldCharType="begin"/>
        </w:r>
        <w:r>
          <w:instrText xml:space="preserve"> PAGEREF _Toc18772 \h </w:instrText>
        </w:r>
        <w:r>
          <w:fldChar w:fldCharType="separate"/>
        </w:r>
        <w:r>
          <w:t>3</w:t>
        </w:r>
        <w:r>
          <w:fldChar w:fldCharType="end"/>
        </w:r>
      </w:hyperlink>
    </w:p>
    <w:p>
      <w:pPr>
        <w:pStyle w:val="TOC2"/>
        <w:tabs>
          <w:tab w:val="right" w:leader="dot" w:pos="8306"/>
        </w:tabs>
      </w:pPr>
      <w:hyperlink w:anchor="_Toc11340" w:history="1">
        <w:r>
          <w:rPr>
            <w:rFonts w:ascii="仿宋" w:eastAsia="仿宋" w:hAnsi="仿宋" w:cs="仿宋" w:hint="eastAsia"/>
            <w:lang w:eastAsia="zh-CN"/>
          </w:rPr>
          <w:t>(一)、胶囊内窥项目承办单位基本情况</w:t>
        </w:r>
        <w:r>
          <w:tab/>
        </w:r>
        <w:r>
          <w:fldChar w:fldCharType="begin"/>
        </w:r>
        <w:r>
          <w:instrText xml:space="preserve"> PAGEREF _Toc11340 \h </w:instrText>
        </w:r>
        <w:r>
          <w:fldChar w:fldCharType="separate"/>
        </w:r>
        <w:r>
          <w:t>3</w:t>
        </w:r>
        <w:r>
          <w:fldChar w:fldCharType="end"/>
        </w:r>
      </w:hyperlink>
    </w:p>
    <w:p>
      <w:pPr>
        <w:pStyle w:val="TOC2"/>
        <w:tabs>
          <w:tab w:val="right" w:leader="dot" w:pos="8306"/>
        </w:tabs>
      </w:pPr>
      <w:hyperlink w:anchor="_Toc27807" w:history="1">
        <w:r>
          <w:rPr>
            <w:rFonts w:ascii="仿宋" w:eastAsia="仿宋" w:hAnsi="仿宋" w:cs="仿宋" w:hint="eastAsia"/>
            <w:lang w:eastAsia="zh-CN"/>
          </w:rPr>
          <w:t>(二)、公司经济效益分析</w:t>
        </w:r>
        <w:r>
          <w:tab/>
        </w:r>
        <w:r>
          <w:fldChar w:fldCharType="begin"/>
        </w:r>
        <w:r>
          <w:instrText xml:space="preserve"> PAGEREF _Toc27807 \h </w:instrText>
        </w:r>
        <w:r>
          <w:fldChar w:fldCharType="separate"/>
        </w:r>
        <w:r>
          <w:t>4</w:t>
        </w:r>
        <w:r>
          <w:fldChar w:fldCharType="end"/>
        </w:r>
      </w:hyperlink>
    </w:p>
    <w:p>
      <w:pPr>
        <w:pStyle w:val="TOC1"/>
        <w:tabs>
          <w:tab w:val="right" w:leader="dot" w:pos="8306"/>
        </w:tabs>
      </w:pPr>
      <w:hyperlink w:anchor="_Toc27877" w:history="1">
        <w:r>
          <w:rPr>
            <w:rFonts w:ascii="仿宋" w:eastAsia="仿宋" w:hAnsi="仿宋" w:cs="仿宋" w:hint="eastAsia"/>
            <w:lang w:eastAsia="zh-CN"/>
          </w:rPr>
          <w:t>二、胶囊内窥项目绩效评估</w:t>
        </w:r>
        <w:r>
          <w:tab/>
        </w:r>
        <w:r>
          <w:fldChar w:fldCharType="begin"/>
        </w:r>
        <w:r>
          <w:instrText xml:space="preserve"> PAGEREF _Toc27877 \h </w:instrText>
        </w:r>
        <w:r>
          <w:fldChar w:fldCharType="separate"/>
        </w:r>
        <w:r>
          <w:t>5</w:t>
        </w:r>
        <w:r>
          <w:fldChar w:fldCharType="end"/>
        </w:r>
      </w:hyperlink>
    </w:p>
    <w:p>
      <w:pPr>
        <w:pStyle w:val="TOC2"/>
        <w:tabs>
          <w:tab w:val="right" w:leader="dot" w:pos="8306"/>
        </w:tabs>
      </w:pPr>
      <w:hyperlink w:anchor="_Toc29056" w:history="1">
        <w:r>
          <w:rPr>
            <w:rFonts w:ascii="仿宋" w:eastAsia="仿宋" w:hAnsi="仿宋" w:cs="仿宋" w:hint="eastAsia"/>
            <w:lang w:eastAsia="zh-CN"/>
          </w:rPr>
          <w:t>(一)、绩效评估指标</w:t>
        </w:r>
        <w:r>
          <w:tab/>
        </w:r>
        <w:r>
          <w:fldChar w:fldCharType="begin"/>
        </w:r>
        <w:r>
          <w:instrText xml:space="preserve"> PAGEREF _Toc29056 \h </w:instrText>
        </w:r>
        <w:r>
          <w:fldChar w:fldCharType="separate"/>
        </w:r>
        <w:r>
          <w:t>5</w:t>
        </w:r>
        <w:r>
          <w:fldChar w:fldCharType="end"/>
        </w:r>
      </w:hyperlink>
    </w:p>
    <w:p>
      <w:pPr>
        <w:pStyle w:val="TOC2"/>
        <w:tabs>
          <w:tab w:val="right" w:leader="dot" w:pos="8306"/>
        </w:tabs>
      </w:pPr>
      <w:hyperlink w:anchor="_Toc14292" w:history="1">
        <w:r>
          <w:rPr>
            <w:rFonts w:ascii="仿宋" w:eastAsia="仿宋" w:hAnsi="仿宋" w:cs="仿宋" w:hint="eastAsia"/>
            <w:lang w:eastAsia="zh-CN"/>
          </w:rPr>
          <w:t>(二)、绩效评估方法</w:t>
        </w:r>
        <w:r>
          <w:tab/>
        </w:r>
        <w:r>
          <w:fldChar w:fldCharType="begin"/>
        </w:r>
        <w:r>
          <w:instrText xml:space="preserve"> PAGEREF _Toc14292 \h </w:instrText>
        </w:r>
        <w:r>
          <w:fldChar w:fldCharType="separate"/>
        </w:r>
        <w:r>
          <w:t>6</w:t>
        </w:r>
        <w:r>
          <w:fldChar w:fldCharType="end"/>
        </w:r>
      </w:hyperlink>
    </w:p>
    <w:p>
      <w:pPr>
        <w:pStyle w:val="TOC2"/>
        <w:tabs>
          <w:tab w:val="right" w:leader="dot" w:pos="8306"/>
        </w:tabs>
      </w:pPr>
      <w:hyperlink w:anchor="_Toc31514" w:history="1">
        <w:r>
          <w:rPr>
            <w:rFonts w:ascii="仿宋" w:eastAsia="仿宋" w:hAnsi="仿宋" w:cs="仿宋" w:hint="eastAsia"/>
            <w:lang w:eastAsia="zh-CN"/>
          </w:rPr>
          <w:t>(三)、绩效评估周期</w:t>
        </w:r>
        <w:r>
          <w:tab/>
        </w:r>
        <w:r>
          <w:fldChar w:fldCharType="begin"/>
        </w:r>
        <w:r>
          <w:instrText xml:space="preserve"> PAGEREF _Toc31514 \h </w:instrText>
        </w:r>
        <w:r>
          <w:fldChar w:fldCharType="separate"/>
        </w:r>
        <w:r>
          <w:t>7</w:t>
        </w:r>
        <w:r>
          <w:fldChar w:fldCharType="end"/>
        </w:r>
      </w:hyperlink>
    </w:p>
    <w:p>
      <w:pPr>
        <w:pStyle w:val="TOC1"/>
        <w:tabs>
          <w:tab w:val="right" w:leader="dot" w:pos="8306"/>
        </w:tabs>
      </w:pPr>
      <w:hyperlink w:anchor="_Toc30325" w:history="1">
        <w:r>
          <w:rPr>
            <w:rFonts w:ascii="仿宋" w:eastAsia="仿宋" w:hAnsi="仿宋" w:cs="仿宋" w:hint="eastAsia"/>
            <w:lang w:eastAsia="zh-CN"/>
          </w:rPr>
          <w:t>三、胶囊内窥项目危机管理</w:t>
        </w:r>
        <w:r>
          <w:tab/>
        </w:r>
        <w:r>
          <w:fldChar w:fldCharType="begin"/>
        </w:r>
        <w:r>
          <w:instrText xml:space="preserve"> PAGEREF _Toc30325 \h </w:instrText>
        </w:r>
        <w:r>
          <w:fldChar w:fldCharType="separate"/>
        </w:r>
        <w:r>
          <w:t>8</w:t>
        </w:r>
        <w:r>
          <w:fldChar w:fldCharType="end"/>
        </w:r>
      </w:hyperlink>
    </w:p>
    <w:p>
      <w:pPr>
        <w:pStyle w:val="TOC2"/>
        <w:tabs>
          <w:tab w:val="right" w:leader="dot" w:pos="8306"/>
        </w:tabs>
      </w:pPr>
      <w:hyperlink w:anchor="_Toc23824" w:history="1">
        <w:r>
          <w:rPr>
            <w:rFonts w:ascii="仿宋" w:eastAsia="仿宋" w:hAnsi="仿宋" w:cs="仿宋" w:hint="eastAsia"/>
            <w:lang w:eastAsia="zh-CN"/>
          </w:rPr>
          <w:t>(一)、危机预警与识别</w:t>
        </w:r>
        <w:r>
          <w:tab/>
        </w:r>
        <w:r>
          <w:fldChar w:fldCharType="begin"/>
        </w:r>
        <w:r>
          <w:instrText xml:space="preserve"> PAGEREF _Toc23824 \h </w:instrText>
        </w:r>
        <w:r>
          <w:fldChar w:fldCharType="separate"/>
        </w:r>
        <w:r>
          <w:t>8</w:t>
        </w:r>
        <w:r>
          <w:fldChar w:fldCharType="end"/>
        </w:r>
      </w:hyperlink>
    </w:p>
    <w:p>
      <w:pPr>
        <w:pStyle w:val="TOC2"/>
        <w:tabs>
          <w:tab w:val="right" w:leader="dot" w:pos="8306"/>
        </w:tabs>
      </w:pPr>
      <w:hyperlink w:anchor="_Toc26285" w:history="1">
        <w:r>
          <w:rPr>
            <w:rFonts w:ascii="仿宋" w:eastAsia="仿宋" w:hAnsi="仿宋" w:cs="仿宋" w:hint="eastAsia"/>
            <w:lang w:eastAsia="zh-CN"/>
          </w:rPr>
          <w:t>(二)、危机应对与恢复</w:t>
        </w:r>
        <w:r>
          <w:tab/>
        </w:r>
        <w:r>
          <w:fldChar w:fldCharType="begin"/>
        </w:r>
        <w:r>
          <w:instrText xml:space="preserve"> PAGEREF _Toc26285 \h </w:instrText>
        </w:r>
        <w:r>
          <w:fldChar w:fldCharType="separate"/>
        </w:r>
        <w:r>
          <w:t>9</w:t>
        </w:r>
        <w:r>
          <w:fldChar w:fldCharType="end"/>
        </w:r>
      </w:hyperlink>
    </w:p>
    <w:p>
      <w:pPr>
        <w:pStyle w:val="TOC1"/>
        <w:tabs>
          <w:tab w:val="right" w:leader="dot" w:pos="8306"/>
        </w:tabs>
      </w:pPr>
      <w:hyperlink w:anchor="_Toc31547" w:history="1">
        <w:r>
          <w:rPr>
            <w:rFonts w:ascii="仿宋" w:eastAsia="仿宋" w:hAnsi="仿宋" w:cs="仿宋" w:hint="eastAsia"/>
            <w:lang w:eastAsia="zh-CN"/>
          </w:rPr>
          <w:t>四、工艺说明</w:t>
        </w:r>
        <w:r>
          <w:tab/>
        </w:r>
        <w:r>
          <w:fldChar w:fldCharType="begin"/>
        </w:r>
        <w:r>
          <w:instrText xml:space="preserve"> PAGEREF _Toc31547 \h </w:instrText>
        </w:r>
        <w:r>
          <w:fldChar w:fldCharType="separate"/>
        </w:r>
        <w:r>
          <w:t>10</w:t>
        </w:r>
        <w:r>
          <w:fldChar w:fldCharType="end"/>
        </w:r>
      </w:hyperlink>
    </w:p>
    <w:p>
      <w:pPr>
        <w:pStyle w:val="TOC2"/>
        <w:tabs>
          <w:tab w:val="right" w:leader="dot" w:pos="8306"/>
        </w:tabs>
      </w:pPr>
      <w:hyperlink w:anchor="_Toc11349" w:history="1">
        <w:r>
          <w:rPr>
            <w:rFonts w:ascii="仿宋" w:eastAsia="仿宋" w:hAnsi="仿宋" w:cs="仿宋" w:hint="eastAsia"/>
            <w:lang w:eastAsia="zh-CN"/>
          </w:rPr>
          <w:t>(一)、技术管理特点</w:t>
        </w:r>
        <w:r>
          <w:tab/>
        </w:r>
        <w:r>
          <w:fldChar w:fldCharType="begin"/>
        </w:r>
        <w:r>
          <w:instrText xml:space="preserve"> PAGEREF _Toc11349 \h </w:instrText>
        </w:r>
        <w:r>
          <w:fldChar w:fldCharType="separate"/>
        </w:r>
        <w:r>
          <w:t>10</w:t>
        </w:r>
        <w:r>
          <w:fldChar w:fldCharType="end"/>
        </w:r>
      </w:hyperlink>
    </w:p>
    <w:p>
      <w:pPr>
        <w:pStyle w:val="TOC2"/>
        <w:tabs>
          <w:tab w:val="right" w:leader="dot" w:pos="8306"/>
        </w:tabs>
      </w:pPr>
      <w:hyperlink w:anchor="_Toc1002" w:history="1">
        <w:r>
          <w:rPr>
            <w:rFonts w:ascii="仿宋" w:eastAsia="仿宋" w:hAnsi="仿宋" w:cs="仿宋" w:hint="eastAsia"/>
            <w:lang w:eastAsia="zh-CN"/>
          </w:rPr>
          <w:t>(二)、胶囊内窥项目工艺技术设计方案</w:t>
        </w:r>
        <w:r>
          <w:tab/>
        </w:r>
        <w:r>
          <w:fldChar w:fldCharType="begin"/>
        </w:r>
        <w:r>
          <w:instrText xml:space="preserve"> PAGEREF _Toc1002 \h </w:instrText>
        </w:r>
        <w:r>
          <w:fldChar w:fldCharType="separate"/>
        </w:r>
        <w:r>
          <w:t>11</w:t>
        </w:r>
        <w:r>
          <w:fldChar w:fldCharType="end"/>
        </w:r>
      </w:hyperlink>
    </w:p>
    <w:p>
      <w:pPr>
        <w:pStyle w:val="TOC2"/>
        <w:tabs>
          <w:tab w:val="right" w:leader="dot" w:pos="8306"/>
        </w:tabs>
      </w:pPr>
      <w:hyperlink w:anchor="_Toc22256" w:history="1">
        <w:r>
          <w:rPr>
            <w:rFonts w:ascii="仿宋" w:eastAsia="仿宋" w:hAnsi="仿宋" w:cs="仿宋" w:hint="eastAsia"/>
            <w:lang w:eastAsia="zh-CN"/>
          </w:rPr>
          <w:t>(三)、设备选型方案</w:t>
        </w:r>
        <w:r>
          <w:tab/>
        </w:r>
        <w:r>
          <w:fldChar w:fldCharType="begin"/>
        </w:r>
        <w:r>
          <w:instrText xml:space="preserve"> PAGEREF _Toc22256 \h </w:instrText>
        </w:r>
        <w:r>
          <w:fldChar w:fldCharType="separate"/>
        </w:r>
        <w:r>
          <w:t>12</w:t>
        </w:r>
        <w:r>
          <w:fldChar w:fldCharType="end"/>
        </w:r>
      </w:hyperlink>
    </w:p>
    <w:p>
      <w:pPr>
        <w:pStyle w:val="TOC1"/>
        <w:tabs>
          <w:tab w:val="right" w:leader="dot" w:pos="8306"/>
        </w:tabs>
      </w:pPr>
      <w:hyperlink w:anchor="_Toc16705" w:history="1">
        <w:r>
          <w:rPr>
            <w:rFonts w:ascii="仿宋" w:eastAsia="仿宋" w:hAnsi="仿宋" w:cs="仿宋" w:hint="eastAsia"/>
            <w:lang w:eastAsia="zh-CN"/>
          </w:rPr>
          <w:t>五、胶囊内窥项目文档管理</w:t>
        </w:r>
        <w:r>
          <w:tab/>
        </w:r>
        <w:r>
          <w:fldChar w:fldCharType="begin"/>
        </w:r>
        <w:r>
          <w:instrText xml:space="preserve"> PAGEREF _Toc16705 \h </w:instrText>
        </w:r>
        <w:r>
          <w:fldChar w:fldCharType="separate"/>
        </w:r>
        <w:r>
          <w:t>14</w:t>
        </w:r>
        <w:r>
          <w:fldChar w:fldCharType="end"/>
        </w:r>
      </w:hyperlink>
    </w:p>
    <w:p>
      <w:pPr>
        <w:pStyle w:val="TOC2"/>
        <w:tabs>
          <w:tab w:val="right" w:leader="dot" w:pos="8306"/>
        </w:tabs>
      </w:pPr>
      <w:hyperlink w:anchor="_Toc17940" w:history="1">
        <w:r>
          <w:rPr>
            <w:rFonts w:ascii="仿宋" w:eastAsia="仿宋" w:hAnsi="仿宋" w:cs="仿宋" w:hint="eastAsia"/>
            <w:lang w:eastAsia="zh-CN"/>
          </w:rPr>
          <w:t>(一)、文档编制与审查</w:t>
        </w:r>
        <w:r>
          <w:tab/>
        </w:r>
        <w:r>
          <w:fldChar w:fldCharType="begin"/>
        </w:r>
        <w:r>
          <w:instrText xml:space="preserve"> PAGEREF _Toc17940 \h </w:instrText>
        </w:r>
        <w:r>
          <w:fldChar w:fldCharType="separate"/>
        </w:r>
        <w:r>
          <w:t>14</w:t>
        </w:r>
        <w:r>
          <w:fldChar w:fldCharType="end"/>
        </w:r>
      </w:hyperlink>
    </w:p>
    <w:p>
      <w:pPr>
        <w:pStyle w:val="TOC2"/>
        <w:tabs>
          <w:tab w:val="right" w:leader="dot" w:pos="8306"/>
        </w:tabs>
      </w:pPr>
      <w:hyperlink w:anchor="_Toc25205" w:history="1">
        <w:r>
          <w:rPr>
            <w:rFonts w:ascii="仿宋" w:eastAsia="仿宋" w:hAnsi="仿宋" w:cs="仿宋" w:hint="eastAsia"/>
            <w:lang w:eastAsia="zh-CN"/>
          </w:rPr>
          <w:t>(二)、文档发布与分发</w:t>
        </w:r>
        <w:r>
          <w:tab/>
        </w:r>
        <w:r>
          <w:fldChar w:fldCharType="begin"/>
        </w:r>
        <w:r>
          <w:instrText xml:space="preserve"> PAGEREF _Toc25205 \h </w:instrText>
        </w:r>
        <w:r>
          <w:fldChar w:fldCharType="separate"/>
        </w:r>
        <w:r>
          <w:t>15</w:t>
        </w:r>
        <w:r>
          <w:fldChar w:fldCharType="end"/>
        </w:r>
      </w:hyperlink>
    </w:p>
    <w:p>
      <w:pPr>
        <w:pStyle w:val="TOC2"/>
        <w:tabs>
          <w:tab w:val="right" w:leader="dot" w:pos="8306"/>
        </w:tabs>
      </w:pPr>
      <w:hyperlink w:anchor="_Toc27190" w:history="1">
        <w:r>
          <w:rPr>
            <w:rFonts w:ascii="仿宋" w:eastAsia="仿宋" w:hAnsi="仿宋" w:cs="仿宋" w:hint="eastAsia"/>
            <w:lang w:eastAsia="zh-CN"/>
          </w:rPr>
          <w:t>(三)、文档存档与归档</w:t>
        </w:r>
        <w:r>
          <w:tab/>
        </w:r>
        <w:r>
          <w:fldChar w:fldCharType="begin"/>
        </w:r>
        <w:r>
          <w:instrText xml:space="preserve"> PAGEREF _Toc27190 \h </w:instrText>
        </w:r>
        <w:r>
          <w:fldChar w:fldCharType="separate"/>
        </w:r>
        <w:r>
          <w:t>16</w:t>
        </w:r>
        <w:r>
          <w:fldChar w:fldCharType="end"/>
        </w:r>
      </w:hyperlink>
    </w:p>
    <w:p>
      <w:pPr>
        <w:pStyle w:val="TOC1"/>
        <w:tabs>
          <w:tab w:val="right" w:leader="dot" w:pos="8306"/>
        </w:tabs>
      </w:pPr>
      <w:hyperlink w:anchor="_Toc25585" w:history="1">
        <w:r>
          <w:rPr>
            <w:rFonts w:ascii="仿宋" w:eastAsia="仿宋" w:hAnsi="仿宋" w:cs="仿宋" w:hint="eastAsia"/>
            <w:lang w:eastAsia="zh-CN"/>
          </w:rPr>
          <w:t>六、胶囊内窥项目土建工程</w:t>
        </w:r>
        <w:r>
          <w:tab/>
        </w:r>
        <w:r>
          <w:fldChar w:fldCharType="begin"/>
        </w:r>
        <w:r>
          <w:instrText xml:space="preserve"> PAGEREF _Toc25585 \h </w:instrText>
        </w:r>
        <w:r>
          <w:fldChar w:fldCharType="separate"/>
        </w:r>
        <w:r>
          <w:t>17</w:t>
        </w:r>
        <w:r>
          <w:fldChar w:fldCharType="end"/>
        </w:r>
      </w:hyperlink>
    </w:p>
    <w:p>
      <w:pPr>
        <w:pStyle w:val="TOC2"/>
        <w:tabs>
          <w:tab w:val="right" w:leader="dot" w:pos="8306"/>
        </w:tabs>
      </w:pPr>
      <w:hyperlink w:anchor="_Toc3255" w:history="1">
        <w:r>
          <w:rPr>
            <w:rFonts w:ascii="仿宋" w:eastAsia="仿宋" w:hAnsi="仿宋" w:cs="仿宋" w:hint="eastAsia"/>
            <w:lang w:eastAsia="zh-CN"/>
          </w:rPr>
          <w:t>(一)、建筑工程设计原则</w:t>
        </w:r>
        <w:r>
          <w:tab/>
        </w:r>
        <w:r>
          <w:fldChar w:fldCharType="begin"/>
        </w:r>
        <w:r>
          <w:instrText xml:space="preserve"> PAGEREF _Toc3255 \h </w:instrText>
        </w:r>
        <w:r>
          <w:fldChar w:fldCharType="separate"/>
        </w:r>
        <w:r>
          <w:t>17</w:t>
        </w:r>
        <w:r>
          <w:fldChar w:fldCharType="end"/>
        </w:r>
      </w:hyperlink>
    </w:p>
    <w:p>
      <w:pPr>
        <w:pStyle w:val="TOC2"/>
        <w:tabs>
          <w:tab w:val="right" w:leader="dot" w:pos="8306"/>
        </w:tabs>
      </w:pPr>
      <w:hyperlink w:anchor="_Toc13742" w:history="1">
        <w:r>
          <w:rPr>
            <w:rFonts w:ascii="仿宋" w:eastAsia="仿宋" w:hAnsi="仿宋" w:cs="仿宋" w:hint="eastAsia"/>
            <w:lang w:eastAsia="zh-CN"/>
          </w:rPr>
          <w:t>(二)、土建工程设计年限及安全等级</w:t>
        </w:r>
        <w:r>
          <w:tab/>
        </w:r>
        <w:r>
          <w:fldChar w:fldCharType="begin"/>
        </w:r>
        <w:r>
          <w:instrText xml:space="preserve"> PAGEREF _Toc13742 \h </w:instrText>
        </w:r>
        <w:r>
          <w:fldChar w:fldCharType="separate"/>
        </w:r>
        <w:r>
          <w:t>18</w:t>
        </w:r>
        <w:r>
          <w:fldChar w:fldCharType="end"/>
        </w:r>
      </w:hyperlink>
    </w:p>
    <w:p>
      <w:pPr>
        <w:pStyle w:val="TOC2"/>
        <w:tabs>
          <w:tab w:val="right" w:leader="dot" w:pos="8306"/>
        </w:tabs>
      </w:pPr>
      <w:hyperlink w:anchor="_Toc24926" w:history="1">
        <w:r>
          <w:rPr>
            <w:rFonts w:ascii="仿宋" w:eastAsia="仿宋" w:hAnsi="仿宋" w:cs="仿宋" w:hint="eastAsia"/>
            <w:lang w:eastAsia="zh-CN"/>
          </w:rPr>
          <w:t>(三)、建筑工程设计总体要求</w:t>
        </w:r>
        <w:r>
          <w:tab/>
        </w:r>
        <w:r>
          <w:fldChar w:fldCharType="begin"/>
        </w:r>
        <w:r>
          <w:instrText xml:space="preserve"> PAGEREF _Toc24926 \h </w:instrText>
        </w:r>
        <w:r>
          <w:fldChar w:fldCharType="separate"/>
        </w:r>
        <w:r>
          <w:t>20</w:t>
        </w:r>
        <w:r>
          <w:fldChar w:fldCharType="end"/>
        </w:r>
      </w:hyperlink>
    </w:p>
    <w:p>
      <w:pPr>
        <w:pStyle w:val="TOC2"/>
        <w:tabs>
          <w:tab w:val="right" w:leader="dot" w:pos="8306"/>
        </w:tabs>
      </w:pPr>
      <w:hyperlink w:anchor="_Toc31044" w:history="1">
        <w:r>
          <w:rPr>
            <w:rFonts w:ascii="仿宋" w:eastAsia="仿宋" w:hAnsi="仿宋" w:cs="仿宋" w:hint="eastAsia"/>
            <w:lang w:eastAsia="zh-CN"/>
          </w:rPr>
          <w:t>(四)、土建工程建设指标</w:t>
        </w:r>
        <w:r>
          <w:tab/>
        </w:r>
        <w:r>
          <w:fldChar w:fldCharType="begin"/>
        </w:r>
        <w:r>
          <w:instrText xml:space="preserve"> PAGEREF _Toc31044 \h </w:instrText>
        </w:r>
        <w:r>
          <w:fldChar w:fldCharType="separate"/>
        </w:r>
        <w:r>
          <w:t>20</w:t>
        </w:r>
        <w:r>
          <w:fldChar w:fldCharType="end"/>
        </w:r>
      </w:hyperlink>
    </w:p>
    <w:p>
      <w:pPr>
        <w:pStyle w:val="TOC1"/>
        <w:tabs>
          <w:tab w:val="right" w:leader="dot" w:pos="8306"/>
        </w:tabs>
      </w:pPr>
      <w:hyperlink w:anchor="_Toc29861" w:history="1">
        <w:r>
          <w:rPr>
            <w:rFonts w:ascii="仿宋" w:eastAsia="仿宋" w:hAnsi="仿宋" w:cs="仿宋" w:hint="eastAsia"/>
            <w:lang w:eastAsia="zh-CN"/>
          </w:rPr>
          <w:t>七、胶囊内窥项目技术管理</w:t>
        </w:r>
        <w:r>
          <w:tab/>
        </w:r>
        <w:r>
          <w:fldChar w:fldCharType="begin"/>
        </w:r>
        <w:r>
          <w:instrText xml:space="preserve"> PAGEREF _Toc29861 \h </w:instrText>
        </w:r>
        <w:r>
          <w:fldChar w:fldCharType="separate"/>
        </w:r>
        <w:r>
          <w:t>20</w:t>
        </w:r>
        <w:r>
          <w:fldChar w:fldCharType="end"/>
        </w:r>
      </w:hyperlink>
    </w:p>
    <w:p>
      <w:pPr>
        <w:pStyle w:val="TOC2"/>
        <w:tabs>
          <w:tab w:val="right" w:leader="dot" w:pos="8306"/>
        </w:tabs>
      </w:pPr>
      <w:hyperlink w:anchor="_Toc15737" w:history="1">
        <w:r>
          <w:rPr>
            <w:rFonts w:ascii="仿宋" w:eastAsia="仿宋" w:hAnsi="仿宋" w:cs="仿宋" w:hint="eastAsia"/>
            <w:lang w:eastAsia="zh-CN"/>
          </w:rPr>
          <w:t>(一)、技术方案选用方向</w:t>
        </w:r>
        <w:r>
          <w:tab/>
        </w:r>
        <w:r>
          <w:fldChar w:fldCharType="begin"/>
        </w:r>
        <w:r>
          <w:instrText xml:space="preserve"> PAGEREF _Toc15737 \h </w:instrText>
        </w:r>
        <w:r>
          <w:fldChar w:fldCharType="separate"/>
        </w:r>
        <w:r>
          <w:t>20</w:t>
        </w:r>
        <w:r>
          <w:fldChar w:fldCharType="end"/>
        </w:r>
      </w:hyperlink>
    </w:p>
    <w:p>
      <w:pPr>
        <w:pStyle w:val="TOC2"/>
        <w:tabs>
          <w:tab w:val="right" w:leader="dot" w:pos="8306"/>
        </w:tabs>
      </w:pPr>
      <w:hyperlink w:anchor="_Toc25994" w:history="1">
        <w:r>
          <w:rPr>
            <w:rFonts w:ascii="仿宋" w:eastAsia="仿宋" w:hAnsi="仿宋" w:cs="仿宋" w:hint="eastAsia"/>
            <w:lang w:eastAsia="zh-CN"/>
          </w:rPr>
          <w:t>(二)、工艺技术方案选用原则</w:t>
        </w:r>
        <w:r>
          <w:tab/>
        </w:r>
        <w:r>
          <w:fldChar w:fldCharType="begin"/>
        </w:r>
        <w:r>
          <w:instrText xml:space="preserve"> PAGEREF _Toc25994 \h </w:instrText>
        </w:r>
        <w:r>
          <w:fldChar w:fldCharType="separate"/>
        </w:r>
        <w:r>
          <w:t>22</w:t>
        </w:r>
        <w:r>
          <w:fldChar w:fldCharType="end"/>
        </w:r>
      </w:hyperlink>
    </w:p>
    <w:p>
      <w:pPr>
        <w:pStyle w:val="TOC2"/>
        <w:tabs>
          <w:tab w:val="right" w:leader="dot" w:pos="8306"/>
        </w:tabs>
      </w:pPr>
      <w:hyperlink w:anchor="_Toc2909" w:history="1">
        <w:r>
          <w:rPr>
            <w:rFonts w:ascii="仿宋" w:eastAsia="仿宋" w:hAnsi="仿宋" w:cs="仿宋" w:hint="eastAsia"/>
            <w:lang w:eastAsia="zh-CN"/>
          </w:rPr>
          <w:t>(三)、工艺技术方案要求</w:t>
        </w:r>
        <w:r>
          <w:tab/>
        </w:r>
        <w:r>
          <w:fldChar w:fldCharType="begin"/>
        </w:r>
        <w:r>
          <w:instrText xml:space="preserve"> PAGEREF _Toc2909 \h </w:instrText>
        </w:r>
        <w:r>
          <w:fldChar w:fldCharType="separate"/>
        </w:r>
        <w:r>
          <w:t>24</w:t>
        </w:r>
        <w:r>
          <w:fldChar w:fldCharType="end"/>
        </w:r>
      </w:hyperlink>
    </w:p>
    <w:p>
      <w:pPr>
        <w:pStyle w:val="TOC1"/>
        <w:tabs>
          <w:tab w:val="right" w:leader="dot" w:pos="8306"/>
        </w:tabs>
      </w:pPr>
      <w:hyperlink w:anchor="_Toc3776" w:history="1">
        <w:r>
          <w:rPr>
            <w:rFonts w:ascii="仿宋" w:eastAsia="仿宋" w:hAnsi="仿宋" w:cs="仿宋" w:hint="eastAsia"/>
            <w:lang w:eastAsia="zh-CN"/>
          </w:rPr>
          <w:t>八、胶囊内窥项目社会影响</w:t>
        </w:r>
        <w:r>
          <w:tab/>
        </w:r>
        <w:r>
          <w:fldChar w:fldCharType="begin"/>
        </w:r>
        <w:r>
          <w:instrText xml:space="preserve"> PAGEREF _Toc3776 \h </w:instrText>
        </w:r>
        <w:r>
          <w:fldChar w:fldCharType="separate"/>
        </w:r>
        <w:r>
          <w:t>27</w:t>
        </w:r>
        <w:r>
          <w:fldChar w:fldCharType="end"/>
        </w:r>
      </w:hyperlink>
    </w:p>
    <w:p>
      <w:pPr>
        <w:pStyle w:val="TOC2"/>
        <w:tabs>
          <w:tab w:val="right" w:leader="dot" w:pos="8306"/>
        </w:tabs>
      </w:pPr>
      <w:hyperlink w:anchor="_Toc31028" w:history="1">
        <w:r>
          <w:rPr>
            <w:rFonts w:ascii="仿宋" w:eastAsia="仿宋" w:hAnsi="仿宋" w:cs="仿宋" w:hint="eastAsia"/>
            <w:lang w:eastAsia="zh-CN"/>
          </w:rPr>
          <w:t>(一)、社会责任与义务</w:t>
        </w:r>
        <w:r>
          <w:tab/>
        </w:r>
        <w:r>
          <w:fldChar w:fldCharType="begin"/>
        </w:r>
        <w:r>
          <w:instrText xml:space="preserve"> PAGEREF _Toc31028 \h </w:instrText>
        </w:r>
        <w:r>
          <w:fldChar w:fldCharType="separate"/>
        </w:r>
        <w:r>
          <w:t>27</w:t>
        </w:r>
        <w:r>
          <w:fldChar w:fldCharType="end"/>
        </w:r>
      </w:hyperlink>
    </w:p>
    <w:p>
      <w:pPr>
        <w:pStyle w:val="TOC2"/>
        <w:tabs>
          <w:tab w:val="right" w:leader="dot" w:pos="8306"/>
        </w:tabs>
      </w:pPr>
      <w:hyperlink w:anchor="_Toc8811" w:history="1">
        <w:r>
          <w:rPr>
            <w:rFonts w:ascii="仿宋" w:eastAsia="仿宋" w:hAnsi="仿宋" w:cs="仿宋" w:hint="eastAsia"/>
            <w:lang w:eastAsia="zh-CN"/>
          </w:rPr>
          <w:t>(二)、社会参与与沟通</w:t>
        </w:r>
        <w:r>
          <w:tab/>
        </w:r>
        <w:r>
          <w:fldChar w:fldCharType="begin"/>
        </w:r>
        <w:r>
          <w:instrText xml:space="preserve"> PAGEREF _Toc8811 \h </w:instrText>
        </w:r>
        <w:r>
          <w:fldChar w:fldCharType="separate"/>
        </w:r>
        <w:r>
          <w:t>27</w:t>
        </w:r>
        <w:r>
          <w:fldChar w:fldCharType="end"/>
        </w:r>
      </w:hyperlink>
    </w:p>
    <w:p>
      <w:pPr>
        <w:pStyle w:val="TOC1"/>
        <w:tabs>
          <w:tab w:val="right" w:leader="dot" w:pos="8306"/>
        </w:tabs>
      </w:pPr>
      <w:hyperlink w:anchor="_Toc22973" w:history="1">
        <w:r>
          <w:rPr>
            <w:rFonts w:ascii="仿宋" w:eastAsia="仿宋" w:hAnsi="仿宋" w:cs="仿宋" w:hint="eastAsia"/>
            <w:lang w:eastAsia="zh-CN"/>
          </w:rPr>
          <w:t>九、胶囊内窥项目经营效益</w:t>
        </w:r>
        <w:r>
          <w:tab/>
        </w:r>
        <w:r>
          <w:fldChar w:fldCharType="begin"/>
        </w:r>
        <w:r>
          <w:instrText xml:space="preserve"> PAGEREF _Toc22973 \h </w:instrText>
        </w:r>
        <w:r>
          <w:fldChar w:fldCharType="separate"/>
        </w:r>
        <w:r>
          <w:t>28</w:t>
        </w:r>
        <w:r>
          <w:fldChar w:fldCharType="end"/>
        </w:r>
      </w:hyperlink>
    </w:p>
    <w:p>
      <w:pPr>
        <w:pStyle w:val="TOC2"/>
        <w:tabs>
          <w:tab w:val="right" w:leader="dot" w:pos="8306"/>
        </w:tabs>
      </w:pPr>
      <w:hyperlink w:anchor="_Toc5333" w:history="1">
        <w:r>
          <w:rPr>
            <w:rFonts w:ascii="仿宋" w:eastAsia="仿宋" w:hAnsi="仿宋" w:cs="仿宋" w:hint="eastAsia"/>
            <w:lang w:eastAsia="zh-CN"/>
          </w:rPr>
          <w:t>(一)、经济评价财务测算</w:t>
        </w:r>
        <w:r>
          <w:tab/>
        </w:r>
        <w:r>
          <w:fldChar w:fldCharType="begin"/>
        </w:r>
        <w:r>
          <w:instrText xml:space="preserve"> PAGEREF _Toc5333 \h </w:instrText>
        </w:r>
        <w:r>
          <w:fldChar w:fldCharType="separate"/>
        </w:r>
        <w:r>
          <w:t>28</w:t>
        </w:r>
        <w:r>
          <w:fldChar w:fldCharType="end"/>
        </w:r>
      </w:hyperlink>
    </w:p>
    <w:p>
      <w:pPr>
        <w:pStyle w:val="TOC2"/>
        <w:tabs>
          <w:tab w:val="right" w:leader="dot" w:pos="8306"/>
        </w:tabs>
      </w:pPr>
      <w:hyperlink w:anchor="_Toc4754" w:history="1">
        <w:r>
          <w:rPr>
            <w:rFonts w:ascii="仿宋" w:eastAsia="仿宋" w:hAnsi="仿宋" w:cs="仿宋" w:hint="eastAsia"/>
            <w:lang w:eastAsia="zh-CN"/>
          </w:rPr>
          <w:t>(二)、胶囊内窥项目盈利能力分析</w:t>
        </w:r>
        <w:r>
          <w:tab/>
        </w:r>
        <w:r>
          <w:fldChar w:fldCharType="begin"/>
        </w:r>
        <w:r>
          <w:instrText xml:space="preserve"> PAGEREF _Toc4754 \h </w:instrText>
        </w:r>
        <w:r>
          <w:fldChar w:fldCharType="separate"/>
        </w:r>
        <w:r>
          <w:t>30</w:t>
        </w:r>
        <w:r>
          <w:fldChar w:fldCharType="end"/>
        </w:r>
      </w:hyperlink>
    </w:p>
    <w:p>
      <w:pPr>
        <w:pStyle w:val="TOC1"/>
        <w:tabs>
          <w:tab w:val="right" w:leader="dot" w:pos="8306"/>
        </w:tabs>
      </w:pPr>
      <w:hyperlink w:anchor="_Toc21951" w:history="1">
        <w:r>
          <w:rPr>
            <w:rFonts w:ascii="仿宋" w:eastAsia="仿宋" w:hAnsi="仿宋" w:cs="仿宋" w:hint="eastAsia"/>
            <w:lang w:eastAsia="zh-CN"/>
          </w:rPr>
          <w:t>十、胶囊内窥项目风险管理</w:t>
        </w:r>
        <w:r>
          <w:tab/>
        </w:r>
        <w:r>
          <w:fldChar w:fldCharType="begin"/>
        </w:r>
        <w:r>
          <w:instrText xml:space="preserve"> PAGEREF _Toc21951 \h </w:instrText>
        </w:r>
        <w:r>
          <w:fldChar w:fldCharType="separate"/>
        </w:r>
        <w:r>
          <w:t>30</w:t>
        </w:r>
        <w:r>
          <w:fldChar w:fldCharType="end"/>
        </w:r>
      </w:hyperlink>
    </w:p>
    <w:p>
      <w:pPr>
        <w:pStyle w:val="TOC2"/>
        <w:tabs>
          <w:tab w:val="right" w:leader="dot" w:pos="8306"/>
        </w:tabs>
      </w:pPr>
      <w:hyperlink w:anchor="_Toc15034" w:history="1">
        <w:r>
          <w:rPr>
            <w:rFonts w:ascii="仿宋" w:eastAsia="仿宋" w:hAnsi="仿宋" w:cs="仿宋" w:hint="eastAsia"/>
            <w:lang w:eastAsia="zh-CN"/>
          </w:rPr>
          <w:t>(一)、风险识别与评估</w:t>
        </w:r>
        <w:r>
          <w:tab/>
        </w:r>
        <w:r>
          <w:fldChar w:fldCharType="begin"/>
        </w:r>
        <w:r>
          <w:instrText xml:space="preserve"> PAGEREF _Toc15034 \h </w:instrText>
        </w:r>
        <w:r>
          <w:fldChar w:fldCharType="separate"/>
        </w:r>
        <w:r>
          <w:t>30</w:t>
        </w:r>
        <w:r>
          <w:fldChar w:fldCharType="end"/>
        </w:r>
      </w:hyperlink>
    </w:p>
    <w:p>
      <w:pPr>
        <w:pStyle w:val="TOC2"/>
        <w:tabs>
          <w:tab w:val="right" w:leader="dot" w:pos="8306"/>
        </w:tabs>
      </w:pPr>
      <w:hyperlink w:anchor="_Toc5430" w:history="1">
        <w:r>
          <w:rPr>
            <w:rFonts w:ascii="仿宋" w:eastAsia="仿宋" w:hAnsi="仿宋" w:cs="仿宋" w:hint="eastAsia"/>
            <w:lang w:eastAsia="zh-CN"/>
          </w:rPr>
          <w:t>(二)、风险应对策略</w:t>
        </w:r>
        <w:r>
          <w:tab/>
        </w:r>
        <w:r>
          <w:fldChar w:fldCharType="begin"/>
        </w:r>
        <w:r>
          <w:instrText xml:space="preserve"> PAGEREF _Toc5430 \h </w:instrText>
        </w:r>
        <w:r>
          <w:fldChar w:fldCharType="separate"/>
        </w:r>
        <w:r>
          <w:t>31</w:t>
        </w:r>
        <w:r>
          <w:fldChar w:fldCharType="end"/>
        </w:r>
      </w:hyperlink>
    </w:p>
    <w:p>
      <w:pPr>
        <w:pStyle w:val="TOC2"/>
        <w:tabs>
          <w:tab w:val="right" w:leader="dot" w:pos="8306"/>
        </w:tabs>
      </w:pPr>
      <w:hyperlink w:anchor="_Toc27303" w:history="1">
        <w:r>
          <w:rPr>
            <w:rFonts w:ascii="仿宋" w:eastAsia="仿宋" w:hAnsi="仿宋" w:cs="仿宋" w:hint="eastAsia"/>
            <w:lang w:eastAsia="zh-CN"/>
          </w:rPr>
          <w:t>(三)、风险监控与控制</w:t>
        </w:r>
        <w:r>
          <w:tab/>
        </w:r>
        <w:r>
          <w:fldChar w:fldCharType="begin"/>
        </w:r>
        <w:r>
          <w:instrText xml:space="preserve"> PAGEREF _Toc27303 \h </w:instrText>
        </w:r>
        <w:r>
          <w:fldChar w:fldCharType="separate"/>
        </w:r>
        <w:r>
          <w:t>33</w:t>
        </w:r>
        <w:r>
          <w:fldChar w:fldCharType="end"/>
        </w:r>
      </w:hyperlink>
    </w:p>
    <w:p>
      <w:pPr>
        <w:pStyle w:val="TOC1"/>
        <w:tabs>
          <w:tab w:val="right" w:leader="dot" w:pos="8306"/>
        </w:tabs>
      </w:pPr>
      <w:hyperlink w:anchor="_Toc30743" w:history="1">
        <w:r>
          <w:rPr>
            <w:rFonts w:ascii="仿宋" w:eastAsia="仿宋" w:hAnsi="仿宋" w:cs="仿宋" w:hint="eastAsia"/>
            <w:lang w:eastAsia="zh-CN"/>
          </w:rPr>
          <w:t>十一、胶囊内窥项目创新与研发</w:t>
        </w:r>
        <w:r>
          <w:tab/>
        </w:r>
        <w:r>
          <w:fldChar w:fldCharType="begin"/>
        </w:r>
        <w:r>
          <w:instrText xml:space="preserve"> PAGEREF _Toc30743 \h </w:instrText>
        </w:r>
        <w:r>
          <w:fldChar w:fldCharType="separate"/>
        </w:r>
        <w:r>
          <w:t>34</w:t>
        </w:r>
        <w:r>
          <w:fldChar w:fldCharType="end"/>
        </w:r>
      </w:hyperlink>
    </w:p>
    <w:p>
      <w:pPr>
        <w:pStyle w:val="TOC2"/>
        <w:tabs>
          <w:tab w:val="right" w:leader="dot" w:pos="8306"/>
        </w:tabs>
      </w:pPr>
      <w:hyperlink w:anchor="_Toc12589" w:history="1">
        <w:r>
          <w:rPr>
            <w:rFonts w:ascii="仿宋" w:eastAsia="仿宋" w:hAnsi="仿宋" w:cs="仿宋" w:hint="eastAsia"/>
            <w:lang w:eastAsia="zh-CN"/>
          </w:rPr>
          <w:t>(一)、创新策略与方向</w:t>
        </w:r>
        <w:r>
          <w:tab/>
        </w:r>
        <w:r>
          <w:fldChar w:fldCharType="begin"/>
        </w:r>
        <w:r>
          <w:instrText xml:space="preserve"> PAGEREF _Toc12589 \h </w:instrText>
        </w:r>
        <w:r>
          <w:fldChar w:fldCharType="separate"/>
        </w:r>
        <w:r>
          <w:t>34</w:t>
        </w:r>
        <w:r>
          <w:fldChar w:fldCharType="end"/>
        </w:r>
      </w:hyperlink>
    </w:p>
    <w:p>
      <w:pPr>
        <w:pStyle w:val="TOC2"/>
        <w:tabs>
          <w:tab w:val="right" w:leader="dot" w:pos="8306"/>
        </w:tabs>
      </w:pPr>
      <w:hyperlink w:anchor="_Toc421" w:history="1">
        <w:r>
          <w:rPr>
            <w:rFonts w:ascii="仿宋" w:eastAsia="仿宋" w:hAnsi="仿宋" w:cs="仿宋" w:hint="eastAsia"/>
            <w:lang w:eastAsia="zh-CN"/>
          </w:rPr>
          <w:t>(二)、研发规划与投入</w:t>
        </w:r>
        <w:r>
          <w:tab/>
        </w:r>
        <w:r>
          <w:fldChar w:fldCharType="begin"/>
        </w:r>
        <w:r>
          <w:instrText xml:space="preserve"> PAGEREF _Toc421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63" w:history="1">
        <w:r>
          <w:rPr>
            <w:rFonts w:ascii="仿宋" w:eastAsia="仿宋" w:hAnsi="仿宋" w:cs="仿宋" w:hint="eastAsia"/>
            <w:lang w:eastAsia="zh-CN"/>
          </w:rPr>
          <w:t>十二、胶囊内窥项目财务管理</w:t>
        </w:r>
        <w:r>
          <w:tab/>
        </w:r>
        <w:r>
          <w:fldChar w:fldCharType="begin"/>
        </w:r>
        <w:r>
          <w:instrText xml:space="preserve"> PAGEREF _Toc32063 \h </w:instrText>
        </w:r>
        <w:r>
          <w:fldChar w:fldCharType="separate"/>
        </w:r>
        <w:r>
          <w:t>37</w:t>
        </w:r>
        <w:r>
          <w:fldChar w:fldCharType="end"/>
        </w:r>
      </w:hyperlink>
    </w:p>
    <w:p>
      <w:pPr>
        <w:pStyle w:val="TOC2"/>
        <w:tabs>
          <w:tab w:val="right" w:leader="dot" w:pos="8306"/>
        </w:tabs>
      </w:pPr>
      <w:hyperlink w:anchor="_Toc25310" w:history="1">
        <w:r>
          <w:rPr>
            <w:rFonts w:ascii="仿宋" w:eastAsia="仿宋" w:hAnsi="仿宋" w:cs="仿宋" w:hint="eastAsia"/>
            <w:lang w:eastAsia="zh-CN"/>
          </w:rPr>
          <w:t>(一)、资金需求大</w:t>
        </w:r>
        <w:r>
          <w:tab/>
        </w:r>
        <w:r>
          <w:fldChar w:fldCharType="begin"/>
        </w:r>
        <w:r>
          <w:instrText xml:space="preserve"> PAGEREF _Toc25310 \h </w:instrText>
        </w:r>
        <w:r>
          <w:fldChar w:fldCharType="separate"/>
        </w:r>
        <w:r>
          <w:t>37</w:t>
        </w:r>
        <w:r>
          <w:fldChar w:fldCharType="end"/>
        </w:r>
      </w:hyperlink>
    </w:p>
    <w:p>
      <w:pPr>
        <w:pStyle w:val="TOC2"/>
        <w:tabs>
          <w:tab w:val="right" w:leader="dot" w:pos="8306"/>
        </w:tabs>
      </w:pPr>
      <w:hyperlink w:anchor="_Toc2668" w:history="1">
        <w:r>
          <w:rPr>
            <w:rFonts w:ascii="仿宋" w:eastAsia="仿宋" w:hAnsi="仿宋" w:cs="仿宋" w:hint="eastAsia"/>
            <w:lang w:eastAsia="zh-CN"/>
          </w:rPr>
          <w:t>(二)、研发周期长</w:t>
        </w:r>
        <w:r>
          <w:tab/>
        </w:r>
        <w:r>
          <w:fldChar w:fldCharType="begin"/>
        </w:r>
        <w:r>
          <w:instrText xml:space="preserve"> PAGEREF _Toc2668 \h </w:instrText>
        </w:r>
        <w:r>
          <w:fldChar w:fldCharType="separate"/>
        </w:r>
        <w:r>
          <w:t>38</w:t>
        </w:r>
        <w:r>
          <w:fldChar w:fldCharType="end"/>
        </w:r>
      </w:hyperlink>
    </w:p>
    <w:p>
      <w:pPr>
        <w:pStyle w:val="TOC2"/>
        <w:tabs>
          <w:tab w:val="right" w:leader="dot" w:pos="8306"/>
        </w:tabs>
      </w:pPr>
      <w:hyperlink w:anchor="_Toc9588" w:history="1">
        <w:r>
          <w:rPr>
            <w:rFonts w:ascii="仿宋" w:eastAsia="仿宋" w:hAnsi="仿宋" w:cs="仿宋" w:hint="eastAsia"/>
            <w:lang w:eastAsia="zh-CN"/>
          </w:rPr>
          <w:t>(三)、市场风险大</w:t>
        </w:r>
        <w:r>
          <w:tab/>
        </w:r>
        <w:r>
          <w:fldChar w:fldCharType="begin"/>
        </w:r>
        <w:r>
          <w:instrText xml:space="preserve"> PAGEREF _Toc9588 \h </w:instrText>
        </w:r>
        <w:r>
          <w:fldChar w:fldCharType="separate"/>
        </w:r>
        <w:r>
          <w:t>40</w:t>
        </w:r>
        <w:r>
          <w:fldChar w:fldCharType="end"/>
        </w:r>
      </w:hyperlink>
    </w:p>
    <w:p>
      <w:pPr>
        <w:pStyle w:val="TOC2"/>
        <w:tabs>
          <w:tab w:val="right" w:leader="dot" w:pos="8306"/>
        </w:tabs>
      </w:pPr>
      <w:hyperlink w:anchor="_Toc3700" w:history="1">
        <w:r>
          <w:rPr>
            <w:rFonts w:ascii="仿宋" w:eastAsia="仿宋" w:hAnsi="仿宋" w:cs="仿宋" w:hint="eastAsia"/>
            <w:lang w:eastAsia="zh-CN"/>
          </w:rPr>
          <w:t>(四)、利润率高</w:t>
        </w:r>
        <w:r>
          <w:tab/>
        </w:r>
        <w:r>
          <w:fldChar w:fldCharType="begin"/>
        </w:r>
        <w:r>
          <w:instrText xml:space="preserve"> PAGEREF _Toc3700 \h </w:instrText>
        </w:r>
        <w:r>
          <w:fldChar w:fldCharType="separate"/>
        </w:r>
        <w:r>
          <w:t>42</w:t>
        </w:r>
        <w:r>
          <w:fldChar w:fldCharType="end"/>
        </w:r>
      </w:hyperlink>
    </w:p>
    <w:p>
      <w:pPr>
        <w:pStyle w:val="TOC1"/>
        <w:tabs>
          <w:tab w:val="right" w:leader="dot" w:pos="8306"/>
        </w:tabs>
      </w:pPr>
      <w:hyperlink w:anchor="_Toc6039" w:history="1">
        <w:r>
          <w:rPr>
            <w:rFonts w:ascii="仿宋" w:eastAsia="仿宋" w:hAnsi="仿宋" w:cs="仿宋" w:hint="eastAsia"/>
            <w:lang w:eastAsia="zh-CN"/>
          </w:rPr>
          <w:t>十三、质量管理体系</w:t>
        </w:r>
        <w:r>
          <w:tab/>
        </w:r>
        <w:r>
          <w:fldChar w:fldCharType="begin"/>
        </w:r>
        <w:r>
          <w:instrText xml:space="preserve"> PAGEREF _Toc6039 \h </w:instrText>
        </w:r>
        <w:r>
          <w:fldChar w:fldCharType="separate"/>
        </w:r>
        <w:r>
          <w:t>44</w:t>
        </w:r>
        <w:r>
          <w:fldChar w:fldCharType="end"/>
        </w:r>
      </w:hyperlink>
    </w:p>
    <w:p>
      <w:pPr>
        <w:pStyle w:val="TOC2"/>
        <w:tabs>
          <w:tab w:val="right" w:leader="dot" w:pos="8306"/>
        </w:tabs>
      </w:pPr>
      <w:hyperlink w:anchor="_Toc6264" w:history="1">
        <w:r>
          <w:rPr>
            <w:rFonts w:ascii="仿宋" w:eastAsia="仿宋" w:hAnsi="仿宋" w:cs="仿宋" w:hint="eastAsia"/>
            <w:lang w:eastAsia="zh-CN"/>
          </w:rPr>
          <w:t>(一)、质量目标与方针</w:t>
        </w:r>
        <w:r>
          <w:tab/>
        </w:r>
        <w:r>
          <w:fldChar w:fldCharType="begin"/>
        </w:r>
        <w:r>
          <w:instrText xml:space="preserve"> PAGEREF _Toc6264 \h </w:instrText>
        </w:r>
        <w:r>
          <w:fldChar w:fldCharType="separate"/>
        </w:r>
        <w:r>
          <w:t>44</w:t>
        </w:r>
        <w:r>
          <w:fldChar w:fldCharType="end"/>
        </w:r>
      </w:hyperlink>
    </w:p>
    <w:p>
      <w:pPr>
        <w:pStyle w:val="TOC2"/>
        <w:tabs>
          <w:tab w:val="right" w:leader="dot" w:pos="8306"/>
        </w:tabs>
      </w:pPr>
      <w:hyperlink w:anchor="_Toc18155" w:history="1">
        <w:r>
          <w:rPr>
            <w:rFonts w:ascii="仿宋" w:eastAsia="仿宋" w:hAnsi="仿宋" w:cs="仿宋" w:hint="eastAsia"/>
            <w:lang w:eastAsia="zh-CN"/>
          </w:rPr>
          <w:t>(二)、质量管理责任</w:t>
        </w:r>
        <w:r>
          <w:tab/>
        </w:r>
        <w:r>
          <w:fldChar w:fldCharType="begin"/>
        </w:r>
        <w:r>
          <w:instrText xml:space="preserve"> PAGEREF _Toc18155 \h </w:instrText>
        </w:r>
        <w:r>
          <w:fldChar w:fldCharType="separate"/>
        </w:r>
        <w:r>
          <w:t>45</w:t>
        </w:r>
        <w:r>
          <w:fldChar w:fldCharType="end"/>
        </w:r>
      </w:hyperlink>
    </w:p>
    <w:p>
      <w:pPr>
        <w:pStyle w:val="TOC2"/>
        <w:tabs>
          <w:tab w:val="right" w:leader="dot" w:pos="8306"/>
        </w:tabs>
      </w:pPr>
      <w:hyperlink w:anchor="_Toc22144" w:history="1">
        <w:r>
          <w:rPr>
            <w:rFonts w:ascii="仿宋" w:eastAsia="仿宋" w:hAnsi="仿宋" w:cs="仿宋" w:hint="eastAsia"/>
            <w:lang w:eastAsia="zh-CN"/>
          </w:rPr>
          <w:t>(三)、质量管理体系文件</w:t>
        </w:r>
        <w:r>
          <w:tab/>
        </w:r>
        <w:r>
          <w:fldChar w:fldCharType="begin"/>
        </w:r>
        <w:r>
          <w:instrText xml:space="preserve"> PAGEREF _Toc22144 \h </w:instrText>
        </w:r>
        <w:r>
          <w:fldChar w:fldCharType="separate"/>
        </w:r>
        <w:r>
          <w:t>47</w:t>
        </w:r>
        <w:r>
          <w:fldChar w:fldCharType="end"/>
        </w:r>
      </w:hyperlink>
    </w:p>
    <w:p>
      <w:pPr>
        <w:pStyle w:val="TOC2"/>
        <w:tabs>
          <w:tab w:val="right" w:leader="dot" w:pos="8306"/>
        </w:tabs>
      </w:pPr>
      <w:hyperlink w:anchor="_Toc3174" w:history="1">
        <w:r>
          <w:rPr>
            <w:rFonts w:ascii="仿宋" w:eastAsia="仿宋" w:hAnsi="仿宋" w:cs="仿宋" w:hint="eastAsia"/>
            <w:lang w:eastAsia="zh-CN"/>
          </w:rPr>
          <w:t>(四)、质量培训与教育</w:t>
        </w:r>
        <w:r>
          <w:tab/>
        </w:r>
        <w:r>
          <w:fldChar w:fldCharType="begin"/>
        </w:r>
        <w:r>
          <w:instrText xml:space="preserve"> PAGEREF _Toc3174 \h </w:instrText>
        </w:r>
        <w:r>
          <w:fldChar w:fldCharType="separate"/>
        </w:r>
        <w:r>
          <w:t>49</w:t>
        </w:r>
        <w:r>
          <w:fldChar w:fldCharType="end"/>
        </w:r>
      </w:hyperlink>
    </w:p>
    <w:p>
      <w:pPr>
        <w:pStyle w:val="TOC2"/>
        <w:tabs>
          <w:tab w:val="right" w:leader="dot" w:pos="8306"/>
        </w:tabs>
      </w:pPr>
      <w:hyperlink w:anchor="_Toc23671" w:history="1">
        <w:r>
          <w:rPr>
            <w:rFonts w:ascii="仿宋" w:eastAsia="仿宋" w:hAnsi="仿宋" w:cs="仿宋" w:hint="eastAsia"/>
            <w:lang w:eastAsia="zh-CN"/>
          </w:rPr>
          <w:t>(五)、质量审核与评价</w:t>
        </w:r>
        <w:r>
          <w:tab/>
        </w:r>
        <w:r>
          <w:fldChar w:fldCharType="begin"/>
        </w:r>
        <w:r>
          <w:instrText xml:space="preserve"> PAGEREF _Toc23671 \h </w:instrText>
        </w:r>
        <w:r>
          <w:fldChar w:fldCharType="separate"/>
        </w:r>
        <w:r>
          <w:t>50</w:t>
        </w:r>
        <w:r>
          <w:fldChar w:fldCharType="end"/>
        </w:r>
      </w:hyperlink>
    </w:p>
    <w:p>
      <w:pPr>
        <w:pStyle w:val="TOC2"/>
        <w:tabs>
          <w:tab w:val="right" w:leader="dot" w:pos="8306"/>
        </w:tabs>
      </w:pPr>
      <w:hyperlink w:anchor="_Toc30698" w:history="1">
        <w:r>
          <w:rPr>
            <w:rFonts w:ascii="仿宋" w:eastAsia="仿宋" w:hAnsi="仿宋" w:cs="仿宋" w:hint="eastAsia"/>
            <w:lang w:eastAsia="zh-CN"/>
          </w:rPr>
          <w:t>(六)、不符合与纠正措施</w:t>
        </w:r>
        <w:r>
          <w:tab/>
        </w:r>
        <w:r>
          <w:fldChar w:fldCharType="begin"/>
        </w:r>
        <w:r>
          <w:instrText xml:space="preserve"> PAGEREF _Toc30698 \h </w:instrText>
        </w:r>
        <w:r>
          <w:fldChar w:fldCharType="separate"/>
        </w:r>
        <w:r>
          <w:t>51</w:t>
        </w:r>
        <w:r>
          <w:fldChar w:fldCharType="end"/>
        </w:r>
      </w:hyperlink>
    </w:p>
    <w:p>
      <w:pPr>
        <w:pStyle w:val="TOC1"/>
        <w:tabs>
          <w:tab w:val="right" w:leader="dot" w:pos="8306"/>
        </w:tabs>
      </w:pPr>
      <w:hyperlink w:anchor="_Toc8143" w:history="1">
        <w:r>
          <w:rPr>
            <w:rFonts w:ascii="仿宋" w:eastAsia="仿宋" w:hAnsi="仿宋" w:cs="仿宋" w:hint="eastAsia"/>
            <w:lang w:eastAsia="zh-CN"/>
          </w:rPr>
          <w:t>十四、胶囊内窥项目实施保障措施</w:t>
        </w:r>
        <w:r>
          <w:tab/>
        </w:r>
        <w:r>
          <w:fldChar w:fldCharType="begin"/>
        </w:r>
        <w:r>
          <w:instrText xml:space="preserve"> PAGEREF _Toc8143 \h </w:instrText>
        </w:r>
        <w:r>
          <w:fldChar w:fldCharType="separate"/>
        </w:r>
        <w:r>
          <w:t>52</w:t>
        </w:r>
        <w:r>
          <w:fldChar w:fldCharType="end"/>
        </w:r>
      </w:hyperlink>
    </w:p>
    <w:p>
      <w:pPr>
        <w:pStyle w:val="TOC2"/>
        <w:tabs>
          <w:tab w:val="right" w:leader="dot" w:pos="8306"/>
        </w:tabs>
      </w:pPr>
      <w:hyperlink w:anchor="_Toc8658" w:history="1">
        <w:r>
          <w:rPr>
            <w:rFonts w:ascii="仿宋" w:eastAsia="仿宋" w:hAnsi="仿宋" w:cs="仿宋" w:hint="eastAsia"/>
            <w:lang w:eastAsia="zh-CN"/>
          </w:rPr>
          <w:t>(一)、胶囊内窥项目实施保障机制</w:t>
        </w:r>
        <w:r>
          <w:tab/>
        </w:r>
        <w:r>
          <w:fldChar w:fldCharType="begin"/>
        </w:r>
        <w:r>
          <w:instrText xml:space="preserve"> PAGEREF _Toc8658 \h </w:instrText>
        </w:r>
        <w:r>
          <w:fldChar w:fldCharType="separate"/>
        </w:r>
        <w:r>
          <w:t>52</w:t>
        </w:r>
        <w:r>
          <w:fldChar w:fldCharType="end"/>
        </w:r>
      </w:hyperlink>
    </w:p>
    <w:p>
      <w:pPr>
        <w:pStyle w:val="TOC2"/>
        <w:tabs>
          <w:tab w:val="right" w:leader="dot" w:pos="8306"/>
        </w:tabs>
      </w:pPr>
      <w:hyperlink w:anchor="_Toc13668" w:history="1">
        <w:r>
          <w:rPr>
            <w:rFonts w:ascii="仿宋" w:eastAsia="仿宋" w:hAnsi="仿宋" w:cs="仿宋" w:hint="eastAsia"/>
            <w:lang w:eastAsia="zh-CN"/>
          </w:rPr>
          <w:t>(二)、胶囊内窥项目法律合规要求</w:t>
        </w:r>
        <w:r>
          <w:tab/>
        </w:r>
        <w:r>
          <w:fldChar w:fldCharType="begin"/>
        </w:r>
        <w:r>
          <w:instrText xml:space="preserve"> PAGEREF _Toc13668 \h </w:instrText>
        </w:r>
        <w:r>
          <w:fldChar w:fldCharType="separate"/>
        </w:r>
        <w:r>
          <w:t>56</w:t>
        </w:r>
        <w:r>
          <w:fldChar w:fldCharType="end"/>
        </w:r>
      </w:hyperlink>
    </w:p>
    <w:p>
      <w:pPr>
        <w:pStyle w:val="TOC2"/>
        <w:tabs>
          <w:tab w:val="right" w:leader="dot" w:pos="8306"/>
        </w:tabs>
      </w:pPr>
      <w:hyperlink w:anchor="_Toc22991" w:history="1">
        <w:r>
          <w:rPr>
            <w:rFonts w:ascii="仿宋" w:eastAsia="仿宋" w:hAnsi="仿宋" w:cs="仿宋" w:hint="eastAsia"/>
            <w:lang w:eastAsia="zh-CN"/>
          </w:rPr>
          <w:t>(三)、胶囊内窥项目合同管理与法律事务</w:t>
        </w:r>
        <w:r>
          <w:tab/>
        </w:r>
        <w:r>
          <w:fldChar w:fldCharType="begin"/>
        </w:r>
        <w:r>
          <w:instrText xml:space="preserve"> PAGEREF _Toc22991 \h </w:instrText>
        </w:r>
        <w:r>
          <w:fldChar w:fldCharType="separate"/>
        </w:r>
        <w:r>
          <w:t>60</w:t>
        </w:r>
        <w:r>
          <w:fldChar w:fldCharType="end"/>
        </w:r>
      </w:hyperlink>
    </w:p>
    <w:p>
      <w:pPr>
        <w:pStyle w:val="TOC2"/>
        <w:tabs>
          <w:tab w:val="right" w:leader="dot" w:pos="8306"/>
        </w:tabs>
      </w:pPr>
      <w:hyperlink w:anchor="_Toc2905" w:history="1">
        <w:r>
          <w:rPr>
            <w:rFonts w:ascii="仿宋" w:eastAsia="仿宋" w:hAnsi="仿宋" w:cs="仿宋" w:hint="eastAsia"/>
            <w:lang w:eastAsia="zh-CN"/>
          </w:rPr>
          <w:t>(四)、胶囊内窥项目知识产权保护策略</w:t>
        </w:r>
        <w:r>
          <w:tab/>
        </w:r>
        <w:r>
          <w:fldChar w:fldCharType="begin"/>
        </w:r>
        <w:r>
          <w:instrText xml:space="preserve"> PAGEREF _Toc2905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772"/>
      <w:r>
        <w:rPr>
          <w:rFonts w:ascii="仿宋" w:eastAsia="仿宋" w:hAnsi="仿宋" w:cs="仿宋" w:hint="eastAsia"/>
          <w:sz w:val="28"/>
          <w:lang w:eastAsia="zh-CN"/>
        </w:rPr>
        <w:t>一、胶囊内窥项目建设单位说明</w:t>
      </w:r>
      <w:bookmarkEnd w:id="2"/>
    </w:p>
    <w:p>
      <w:pPr>
        <w:pStyle w:val="Heading2"/>
        <w:rPr>
          <w:rFonts w:ascii="仿宋" w:eastAsia="仿宋" w:hAnsi="仿宋" w:cs="仿宋" w:hint="eastAsia"/>
          <w:lang w:eastAsia="zh-CN"/>
        </w:rPr>
      </w:pPr>
      <w:bookmarkStart w:id="3" w:name="_Toc11340"/>
      <w:r>
        <w:rPr>
          <w:rFonts w:ascii="仿宋" w:eastAsia="仿宋" w:hAnsi="仿宋" w:cs="仿宋" w:hint="eastAsia"/>
          <w:lang w:eastAsia="zh-CN"/>
        </w:rPr>
        <w:t>(一)、胶囊内窥项目承办单位基本情况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80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胶囊内窥项目承办单位的XXXX，我们着眼于实现可持续的经济效益。通过技术创新和解决方案的提供，公司预计在胶囊内窥项目执行期间将获得可观的收入增长。这一收入来源主要包括胶囊内窥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同时，我们注重成本控制和效率提升，以确保胶囊内窥项目的可持续盈利。透过精细的管理和资源优化，公司期望实现胶囊内窥项目利润最大化。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胶囊内窥项目实施进行全面的投资评估，包括胶囊内窥项目启动阶段的资金投入和后续运营成本。通过对胶囊内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胶囊内窥项目实施过程中具备足够的资金流动性，公司将进行详尽的现金流分析。这包括资金需求的合理预测、胶囊内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877"/>
      <w:r>
        <w:rPr>
          <w:rFonts w:ascii="仿宋" w:eastAsia="仿宋" w:hAnsi="仿宋" w:cs="仿宋" w:hint="eastAsia"/>
          <w:sz w:val="28"/>
          <w:lang w:eastAsia="zh-CN"/>
        </w:rPr>
        <w:t>二、胶囊内窥项目绩效评估</w:t>
      </w:r>
      <w:bookmarkEnd w:id="5"/>
    </w:p>
    <w:p>
      <w:pPr>
        <w:pStyle w:val="Heading2"/>
        <w:rPr>
          <w:rFonts w:ascii="仿宋" w:eastAsia="仿宋" w:hAnsi="仿宋" w:cs="仿宋" w:hint="eastAsia"/>
          <w:lang w:eastAsia="zh-CN"/>
        </w:rPr>
      </w:pPr>
      <w:bookmarkStart w:id="6" w:name="_Toc2905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胶囊内窥项目中，我们设计了一套全面的绩效评估指标，以确保胶囊内窥项目的可控和成功交付。这些指标跨足胶囊内窥项目目标、成本、进度和质量等多个维度，为我们提供了全面洞察胶囊内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内窥项目目标达成率是我们关注的首要指标。我们设定了明确的目标，并通过定期监测和评估，迅速发现并应对潜在的目标偏差。这为胶囊内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成本绩效是另一个核心关注点。通过实际成本与预算成本的对比分析，我们深入了解成本差异的原因，及时调整资源分配，保持胶囊内窥项目在经济效益方面的合理水平。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内窥项目进度作为关键的绩效指标之一，得到了精心的关注。我们制定了详细的胶囊内窥项目进度计划，并设立了进度符合度指标，确保实际进度与计划进度保持一致。这使我们能够快速发现和解决潜在的进度问题，保持胶囊内窥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胶囊内窥项目绩效的不可或缺的一环。我们引入了一系列的质量标准和客户满意度指标，以确保胶囊内窥项目交付的成果在质量上达到或超越预期水平。通过持续监测这些指标，我们努力提升胶囊内窥项目整体质量水平，为胶囊内窥项目的成功交付提供有力保障。通过这些科学且全面的绩效评估，我们能够更好地引导胶囊内窥项目的持续改进，确保胶囊内窥项目目标的顺利达成。</w:t>
      </w:r>
    </w:p>
    <w:p>
      <w:pPr>
        <w:pStyle w:val="Heading2"/>
        <w:ind w:firstLine="560" w:firstLineChars="200"/>
        <w:rPr>
          <w:rFonts w:ascii="仿宋" w:eastAsia="仿宋" w:hAnsi="仿宋" w:cs="仿宋" w:hint="eastAsia"/>
          <w:sz w:val="28"/>
          <w:lang w:eastAsia="zh-CN"/>
        </w:rPr>
      </w:pPr>
      <w:bookmarkStart w:id="7" w:name="_Toc1429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绩效评估是胶囊内窥项目中的关键环节，为确保胶囊内窥项目达到预期目标，我们采用了多层次、多维度的绩效评估方法。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胶囊内窥项目的战略目标对齐，确保每个决策和行动都与胶囊内窥项目整体目标保持一致。团队会定期召开战略对齐会议，审视当前工作与胶囊内窥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胶囊内窥项目进度、质量、成本和风险等方面。这些指标通过数据收集和分析，为胶囊内窥项目管理团队提供了客观的评估依据。例如，我们通过胶囊内窥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绩效评估不仅仅停留在胶囊内窥项目内部，还考虑了胶囊内窥项目对外部环境的影响。我们定期进行干系人满意度调查，以了解各利益相关方对胶囊内窥项目的期望和满意度，并及时做出调整。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这种多层次、多角度的绩效评估方法，使得我们能够全面了解胶囊内窥项目的运行状态，及时做出调整，确保胶囊内窥项目在不断变化的环境中保持稳健前行。</w:t>
      </w:r>
    </w:p>
    <w:p>
      <w:pPr>
        <w:pStyle w:val="Heading2"/>
        <w:ind w:firstLine="560" w:firstLineChars="200"/>
        <w:rPr>
          <w:rFonts w:ascii="仿宋" w:eastAsia="仿宋" w:hAnsi="仿宋" w:cs="仿宋" w:hint="eastAsia"/>
          <w:sz w:val="28"/>
          <w:lang w:eastAsia="zh-CN"/>
        </w:rPr>
      </w:pPr>
      <w:bookmarkStart w:id="8" w:name="_Toc3151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为了确保胶囊内窥项目的有效管理和不断优化，我们采用了精心设计的绩效评估周期。这个周期旨在实现灵活、实时和全面的评估，以适应胶囊内窥项目执行中的各种挑战。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胶囊内窥项目的不同需求，分为短期、中期和长期。短期评估关注每个迭代或工作周期，以及时发现和解决当前任务中的问题。中期评估涵盖几个迭代，深入了解整体胶囊内窥项目的趋势和性能。长期评估则着眼于整个胶囊内窥项目阶段，确保胶囊内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胶囊内窥项目管理工具和协作平台，团队成员能够随时更新和分享胶囊内窥项目数据。这种实时性的反馈机制使我们能够及时察觉潜在问题，快速调整，保持胶囊内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胶囊内窥项目的决策制定密不可分。每个周期的胶囊内窥项目回顾会议成为集体总结经验、识别问题深层次原因并找到创新解决方案的平台。这种定期的反思与调整机制使胶囊内窥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0325"/>
      <w:r>
        <w:rPr>
          <w:rFonts w:ascii="仿宋" w:eastAsia="仿宋" w:hAnsi="仿宋" w:cs="仿宋" w:hint="eastAsia"/>
          <w:sz w:val="28"/>
          <w:lang w:eastAsia="zh-CN"/>
        </w:rPr>
        <w:t>三、胶囊内窥项目危机管理</w:t>
      </w:r>
      <w:bookmarkEnd w:id="9"/>
    </w:p>
    <w:p>
      <w:pPr>
        <w:pStyle w:val="Heading2"/>
        <w:rPr>
          <w:rFonts w:ascii="仿宋" w:eastAsia="仿宋" w:hAnsi="仿宋" w:cs="仿宋" w:hint="eastAsia"/>
          <w:lang w:eastAsia="zh-CN"/>
        </w:rPr>
      </w:pPr>
      <w:bookmarkStart w:id="10" w:name="_Toc23824"/>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胶囊内窥项目危机管理中，危机预警与识别是确保胶囊内窥项目稳健运行的核心步骤。通过建立全面的监测机制，胶囊内窥项目团队旨在及时发现和理解潜在的风险和危机因素，以便采取及时的预防和应对措施，确保胶囊内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首先，通过深入的风险评估，胶囊内窥项目团队全面分析了整个胶囊内窥项目和各个阶段可能存在的威胁。这包括准确评估每个潜在风险的发生概率和可能影响的程度，为后续危机预警提供了有力支持。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胶囊内窥项目团队着重于明确定义胶囊内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胶囊内窥项目进展的持续监控，团队能够及时发现潜在问题并作出迅速反应。胶囊内窥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在这一阶段，团队的专业素养和反应速度将发挥至关重要的作用，以确保潜在危机能够在初期得到有效的处理，最大程度地减轻负面影响。通过危机预警与识别，胶囊内窥项目得以更有序、可控地推进。</w:t>
      </w:r>
    </w:p>
    <w:p>
      <w:pPr>
        <w:pStyle w:val="Heading2"/>
        <w:ind w:firstLine="560" w:firstLineChars="200"/>
        <w:rPr>
          <w:rFonts w:ascii="仿宋" w:eastAsia="仿宋" w:hAnsi="仿宋" w:cs="仿宋" w:hint="eastAsia"/>
          <w:sz w:val="28"/>
          <w:lang w:eastAsia="zh-CN"/>
        </w:rPr>
      </w:pPr>
      <w:bookmarkStart w:id="11" w:name="_Toc2628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在危机发生时，胶囊内窥项目团队立即行动，成立了应急小组。该小组的任务是迅速制定并实施紧急应对措施，以最小化潜在损失。以下是采取的主要措施：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暂停胶囊内窥项目进度：为遏制危机蔓延，胶囊内窥项目暂时停止进行，以便全面评估当前状况。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资源重新分配：重新评估胶囊内窥项目资源的分配，确保最大限度地减小损失。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实时沟通：与关键利益相关者建立实时沟通机制，向他们传递胶囊内窥项目危机的实际状况，保障胶囊内窥项目核心利益。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在紧急应对的同时，胶囊内窥项目团队强调了团队协作和有效沟通的重要性。以下是团队协作的关键举措：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信息共享机制：建立了信息共享平台，确保团队成员能够及时获取胶囊内窥项目危机的实时信息。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领导者沟通：胶囊内窥项目领导者通过定期会议和即时沟通工具，指导团队应对危机，保持团队稳定运行。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随着危机得到初步控制，胶囊内窥项目团队转向制定恢复计划，以确保胶囊内窥项目能够从中迅速恢复。主要恢复计划包括：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修复受损的进度计划：重新评估胶囊内窥项目进度，制定修复计划，确保胶囊内窥项目尽快回归正常进程。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重新调整资源分配：优化资源分配，确保胶囊内窥项目在有限资源下高效运转。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风险管理机制加强：对胶囊内窥项目风险进行全面评估，制定更强化的风险管理策略，以预防未来可能的危机。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1547"/>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134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胶囊内窥项目的技术管理特点体现在其创新导向。通过引入最先进的技术趋势和解决方案，胶囊内窥项目致力于提升科技含量、提高质量和效率水平。这意味着我们将采用最新的工具和方法，确保胶囊内窥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胶囊内窥项目技术管理的显著特征。通过整合不同领域的技术资源，我们实现了跨学科的协同工作。这有助于优化技术架构，提高整体效能。此外，整合性策略还促进了不同技术团队之间的紧密沟通和高效合作，确保胶囊内窥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胶囊内窥项目所采用的技术。通过不断优化技术方案，胶囊内窥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胶囊内窥项目团队将在胶囊内窥项目初期识别可能的技术风险，并采取相应的预防和应对措施。通过建立健全的风险评估机制，胶囊内窥项目能够在实施过程中及时发现并解决潜在的技术问题，保障胶囊内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胶囊内窥项目中，技术将成为胶囊内窥项目成功的有力支持。这一深度剖析揭示了技术管理在胶囊内窥项目实施中的关键作用，为胶囊内窥项目的技术基础奠定了坚实的基础。</w:t>
      </w:r>
    </w:p>
    <w:p>
      <w:pPr>
        <w:pStyle w:val="Heading2"/>
        <w:ind w:firstLine="560" w:firstLineChars="200"/>
        <w:rPr>
          <w:rFonts w:ascii="仿宋" w:eastAsia="仿宋" w:hAnsi="仿宋" w:cs="仿宋" w:hint="eastAsia"/>
          <w:sz w:val="28"/>
          <w:lang w:eastAsia="zh-CN"/>
        </w:rPr>
      </w:pPr>
      <w:bookmarkStart w:id="14" w:name="_Toc1002"/>
      <w:r>
        <w:rPr>
          <w:rFonts w:ascii="仿宋" w:eastAsia="仿宋" w:hAnsi="仿宋" w:cs="仿宋" w:hint="eastAsia"/>
          <w:sz w:val="28"/>
          <w:lang w:eastAsia="zh-CN"/>
        </w:rPr>
        <w:t>(二)、胶囊内窥项目工艺技术设计方案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胶囊内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胶囊内窥项目将严格按照相关行业规范要求进行组织。通过有效控制产品质量，胶囊内窥项目将致力于为顾客提供优质的胶囊内窥项目产品和良好的服务。这体现了胶囊内窥项目对于生产活动合规性和质量标准的高度重视，为胶囊内窥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胶囊内窥项目注重生态效益和清洁生产原则。胶囊内窥项目建设将紧密结合地方特色经济发展，与社会经济发展规划和区域环境保护规划方案相协调一致。通过与当地区域自然生态系统的结合，胶囊内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胶囊内窥项目产品具有多样化的客户需求和个性化的特点。因此，胶囊内窥项目产品规格品种多样，且单批生产数量较小。为满足这一特点，胶囊内窥项目承办单位将建设先进的柔性制造生产线。通过广泛应用柔性制造技术，胶囊内窥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胶囊内窥项目采用的技术具有较高的技术含量和自动化水平，处于国内先进水平。这一技术选用不仅体现了对生产效率、质量和环境友好性的高标准要求，同时为胶囊内窥项目的可持续发展奠定了坚实的基础。</w:t>
      </w:r>
    </w:p>
    <w:p>
      <w:pPr>
        <w:pStyle w:val="Heading2"/>
        <w:ind w:firstLine="560" w:firstLineChars="200"/>
        <w:rPr>
          <w:rFonts w:ascii="仿宋" w:eastAsia="仿宋" w:hAnsi="仿宋" w:cs="仿宋" w:hint="eastAsia"/>
          <w:sz w:val="28"/>
          <w:lang w:eastAsia="zh-CN"/>
        </w:rPr>
      </w:pPr>
      <w:bookmarkStart w:id="15" w:name="_Toc2225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为确保胶囊内窥项目的高效生产和技术实施，我们制定了一套精心设计的设备选型方案，以满足胶囊内窥项目生产、质量和环保的要求。该方案的主要特点如下：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胶囊内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针对胶囊内窥项目产品的多样性和小批量生产的特点，我们将建设柔性制造生产线。通过在设备选型中考虑柔性制造技术，可以灵活应对不同产品规格和生产需求，实现生产线的高度灵活性和适应性。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6705"/>
      <w:r>
        <w:rPr>
          <w:rFonts w:ascii="仿宋" w:eastAsia="仿宋" w:hAnsi="仿宋" w:cs="仿宋" w:hint="eastAsia"/>
          <w:sz w:val="28"/>
          <w:lang w:eastAsia="zh-CN"/>
        </w:rPr>
        <w:t>五、胶囊内窥项目文档管理</w:t>
      </w:r>
      <w:bookmarkEnd w:id="16"/>
    </w:p>
    <w:p>
      <w:pPr>
        <w:pStyle w:val="Heading2"/>
        <w:rPr>
          <w:rFonts w:ascii="仿宋" w:eastAsia="仿宋" w:hAnsi="仿宋" w:cs="仿宋" w:hint="eastAsia"/>
          <w:lang w:eastAsia="zh-CN"/>
        </w:rPr>
      </w:pPr>
      <w:bookmarkStart w:id="17" w:name="_Toc17940"/>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胶囊内窥项目高度重视文档的质量和准确性，以支持胶囊内窥项目的各项活动和决策。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内窥项目文档的编制始于胶囊内窥项目计划的初期，我们制定了详细的文档编制计划，明确了每个文档的内容、格式和编写责任人。在胶囊内窥项目启动阶段，我们首先编制了胶囊内窥项目章程，明确定义了胶囊内窥项目的目标、范围、风险等关键要素。随后，胶囊内窥项目团队根据计划陆续编制了需求文档、设计文档、测试文档等各类文档，确保胶囊内窥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胶囊内窥项目管理中的重要环节，旨在确保胶囊内窥项目文档符合质量标准和胶囊内窥项目需求。在胶囊内窥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除了内部审查，我们还进行了外部审查，邀请胶囊内窥项目相关利益方和专业领域的专家对文档进行独立审查。这有助于获取更全面、客观的反馈，确保胶囊内窥项目文档不仅符合内部标准，也满足外部需求。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胶囊内窥项目在文档编制与审查方面建立了严格的管理机制，通过规范的流程和多维度的审查，确保胶囊内窥项目文档的质量、准确性和可靠性，为胶囊内窥项目的顺利推进提供了有力支持。</w:t>
      </w:r>
    </w:p>
    <w:p>
      <w:pPr>
        <w:pStyle w:val="Heading2"/>
        <w:ind w:firstLine="560" w:firstLineChars="200"/>
        <w:rPr>
          <w:rFonts w:ascii="仿宋" w:eastAsia="仿宋" w:hAnsi="仿宋" w:cs="仿宋" w:hint="eastAsia"/>
          <w:sz w:val="28"/>
          <w:lang w:eastAsia="zh-CN"/>
        </w:rPr>
      </w:pPr>
      <w:bookmarkStart w:id="18" w:name="_Toc25205"/>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在胶囊内窥项目中，我们致力于优化文档发布与分发过程，以确保信息的高效传递和团队间协作的顺畅进行。以下是我们采取的关键优化策略：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我们通过多渠道发布文档，包括电子邮件、胶囊内窥项目管理平台、内部网站等，以满足不同团队成员的偏好和需求。多渠道发布确保了信息的全面覆盖。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我们采用了精细的权限控制，确保只有授权人员可以访问敏感信息。这种安全措施保护了胶囊内窥项目文档的机密性，防止了未经授权的信息泄露。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7190"/>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文档存档与归档是胶囊内窥项目生命周期中一个至关重要的环节，直接关系到胶囊内窥项目信息的长期保存和历史记录的完整性。在胶囊内窥项目中，我们实施了一系列有效的文档存档与归档管理策略：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https://d.book118.com/378066127117006023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0A57CB"/>
    <w:rsid w:val="210A57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6612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2024-01-04T20:11:00Z</dcterms:created>
  <dcterms:modified xsi:type="dcterms:W3CDTF">2024-01-04T20:12:04Z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B4C5F70C3ED948D0BBD6FB3A5D9209E9_11</vt:lpwstr>
  </property>
  <property fmtid="{D5CDD505-2E9C-101B-9397-08002B2CF9AE}" pid="3" name="KSOProductBuildVer">
    <vt:lpwstr>2052-12.1.0.16120</vt:lpwstr>
  </property>
</Properties>
</file>