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防爆通讯及仪表项目计划设计方案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27" w:history="1">
        <w:r>
          <w:rPr>
            <w:rFonts w:ascii="仿宋" w:eastAsia="仿宋" w:hAnsi="仿宋" w:cs="仿宋" w:hint="eastAsia"/>
            <w:lang w:eastAsia="zh-CN"/>
          </w:rPr>
          <w:t>前言</w:t>
        </w:r>
        <w:r>
          <w:tab/>
        </w:r>
        <w:r>
          <w:fldChar w:fldCharType="begin"/>
        </w:r>
        <w:r>
          <w:instrText xml:space="preserve"> PAGEREF _Toc17627 \h </w:instrText>
        </w:r>
        <w:r>
          <w:fldChar w:fldCharType="separate"/>
        </w:r>
        <w:r>
          <w:t>3</w:t>
        </w:r>
        <w:r>
          <w:fldChar w:fldCharType="end"/>
        </w:r>
      </w:hyperlink>
    </w:p>
    <w:p>
      <w:pPr>
        <w:pStyle w:val="TOC1"/>
        <w:tabs>
          <w:tab w:val="right" w:leader="dot" w:pos="8306"/>
        </w:tabs>
      </w:pPr>
      <w:hyperlink w:anchor="_Toc25002" w:history="1">
        <w:r>
          <w:rPr>
            <w:rFonts w:ascii="仿宋" w:eastAsia="仿宋" w:hAnsi="仿宋" w:cs="仿宋" w:hint="eastAsia"/>
            <w:lang w:eastAsia="zh-CN"/>
          </w:rPr>
          <w:t>一、防爆通讯及仪表项目土建工程</w:t>
        </w:r>
        <w:r>
          <w:tab/>
        </w:r>
        <w:r>
          <w:fldChar w:fldCharType="begin"/>
        </w:r>
        <w:r>
          <w:instrText xml:space="preserve"> PAGEREF _Toc25002 \h </w:instrText>
        </w:r>
        <w:r>
          <w:fldChar w:fldCharType="separate"/>
        </w:r>
        <w:r>
          <w:t>3</w:t>
        </w:r>
        <w:r>
          <w:fldChar w:fldCharType="end"/>
        </w:r>
      </w:hyperlink>
    </w:p>
    <w:p>
      <w:pPr>
        <w:pStyle w:val="TOC2"/>
        <w:tabs>
          <w:tab w:val="right" w:leader="dot" w:pos="8306"/>
        </w:tabs>
      </w:pPr>
      <w:hyperlink w:anchor="_Toc15415" w:history="1">
        <w:r>
          <w:rPr>
            <w:rFonts w:ascii="仿宋" w:eastAsia="仿宋" w:hAnsi="仿宋" w:cs="仿宋" w:hint="eastAsia"/>
            <w:lang w:eastAsia="zh-CN"/>
          </w:rPr>
          <w:t>(一)、建筑工程设计原则</w:t>
        </w:r>
        <w:r>
          <w:tab/>
        </w:r>
        <w:r>
          <w:fldChar w:fldCharType="begin"/>
        </w:r>
        <w:r>
          <w:instrText xml:space="preserve"> PAGEREF _Toc15415 \h </w:instrText>
        </w:r>
        <w:r>
          <w:fldChar w:fldCharType="separate"/>
        </w:r>
        <w:r>
          <w:t>3</w:t>
        </w:r>
        <w:r>
          <w:fldChar w:fldCharType="end"/>
        </w:r>
      </w:hyperlink>
    </w:p>
    <w:p>
      <w:pPr>
        <w:pStyle w:val="TOC2"/>
        <w:tabs>
          <w:tab w:val="right" w:leader="dot" w:pos="8306"/>
        </w:tabs>
      </w:pPr>
      <w:hyperlink w:anchor="_Toc14423" w:history="1">
        <w:r>
          <w:rPr>
            <w:rFonts w:ascii="仿宋" w:eastAsia="仿宋" w:hAnsi="仿宋" w:cs="仿宋" w:hint="eastAsia"/>
            <w:lang w:eastAsia="zh-CN"/>
          </w:rPr>
          <w:t>(二)、土建工程设计年限及安全等级</w:t>
        </w:r>
        <w:r>
          <w:tab/>
        </w:r>
        <w:r>
          <w:fldChar w:fldCharType="begin"/>
        </w:r>
        <w:r>
          <w:instrText xml:space="preserve"> PAGEREF _Toc14423 \h </w:instrText>
        </w:r>
        <w:r>
          <w:fldChar w:fldCharType="separate"/>
        </w:r>
        <w:r>
          <w:t>4</w:t>
        </w:r>
        <w:r>
          <w:fldChar w:fldCharType="end"/>
        </w:r>
      </w:hyperlink>
    </w:p>
    <w:p>
      <w:pPr>
        <w:pStyle w:val="TOC2"/>
        <w:tabs>
          <w:tab w:val="right" w:leader="dot" w:pos="8306"/>
        </w:tabs>
      </w:pPr>
      <w:hyperlink w:anchor="_Toc1167" w:history="1">
        <w:r>
          <w:rPr>
            <w:rFonts w:ascii="仿宋" w:eastAsia="仿宋" w:hAnsi="仿宋" w:cs="仿宋" w:hint="eastAsia"/>
            <w:lang w:eastAsia="zh-CN"/>
          </w:rPr>
          <w:t>(三)、建筑工程设计总体要求</w:t>
        </w:r>
        <w:r>
          <w:tab/>
        </w:r>
        <w:r>
          <w:fldChar w:fldCharType="begin"/>
        </w:r>
        <w:r>
          <w:instrText xml:space="preserve"> PAGEREF _Toc1167 \h </w:instrText>
        </w:r>
        <w:r>
          <w:fldChar w:fldCharType="separate"/>
        </w:r>
        <w:r>
          <w:t>5</w:t>
        </w:r>
        <w:r>
          <w:fldChar w:fldCharType="end"/>
        </w:r>
      </w:hyperlink>
    </w:p>
    <w:p>
      <w:pPr>
        <w:pStyle w:val="TOC2"/>
        <w:tabs>
          <w:tab w:val="right" w:leader="dot" w:pos="8306"/>
        </w:tabs>
      </w:pPr>
      <w:hyperlink w:anchor="_Toc29265" w:history="1">
        <w:r>
          <w:rPr>
            <w:rFonts w:ascii="仿宋" w:eastAsia="仿宋" w:hAnsi="仿宋" w:cs="仿宋" w:hint="eastAsia"/>
            <w:lang w:eastAsia="zh-CN"/>
          </w:rPr>
          <w:t>(四)、土建工程建设指标</w:t>
        </w:r>
        <w:r>
          <w:tab/>
        </w:r>
        <w:r>
          <w:fldChar w:fldCharType="begin"/>
        </w:r>
        <w:r>
          <w:instrText xml:space="preserve"> PAGEREF _Toc29265 \h </w:instrText>
        </w:r>
        <w:r>
          <w:fldChar w:fldCharType="separate"/>
        </w:r>
        <w:r>
          <w:t>6</w:t>
        </w:r>
        <w:r>
          <w:fldChar w:fldCharType="end"/>
        </w:r>
      </w:hyperlink>
    </w:p>
    <w:p>
      <w:pPr>
        <w:pStyle w:val="TOC1"/>
        <w:tabs>
          <w:tab w:val="right" w:leader="dot" w:pos="8306"/>
        </w:tabs>
      </w:pPr>
      <w:hyperlink w:anchor="_Toc13628" w:history="1">
        <w:r>
          <w:rPr>
            <w:rFonts w:ascii="仿宋" w:eastAsia="仿宋" w:hAnsi="仿宋" w:cs="仿宋" w:hint="eastAsia"/>
            <w:lang w:eastAsia="zh-CN"/>
          </w:rPr>
          <w:t>二、工艺说明</w:t>
        </w:r>
        <w:r>
          <w:tab/>
        </w:r>
        <w:r>
          <w:fldChar w:fldCharType="begin"/>
        </w:r>
        <w:r>
          <w:instrText xml:space="preserve"> PAGEREF _Toc13628 \h </w:instrText>
        </w:r>
        <w:r>
          <w:fldChar w:fldCharType="separate"/>
        </w:r>
        <w:r>
          <w:t>6</w:t>
        </w:r>
        <w:r>
          <w:fldChar w:fldCharType="end"/>
        </w:r>
      </w:hyperlink>
    </w:p>
    <w:p>
      <w:pPr>
        <w:pStyle w:val="TOC2"/>
        <w:tabs>
          <w:tab w:val="right" w:leader="dot" w:pos="8306"/>
        </w:tabs>
      </w:pPr>
      <w:hyperlink w:anchor="_Toc32150" w:history="1">
        <w:r>
          <w:rPr>
            <w:rFonts w:ascii="仿宋" w:eastAsia="仿宋" w:hAnsi="仿宋" w:cs="仿宋" w:hint="eastAsia"/>
            <w:lang w:eastAsia="zh-CN"/>
          </w:rPr>
          <w:t>(一)、技术管理特点</w:t>
        </w:r>
        <w:r>
          <w:tab/>
        </w:r>
        <w:r>
          <w:fldChar w:fldCharType="begin"/>
        </w:r>
        <w:r>
          <w:instrText xml:space="preserve"> PAGEREF _Toc32150 \h </w:instrText>
        </w:r>
        <w:r>
          <w:fldChar w:fldCharType="separate"/>
        </w:r>
        <w:r>
          <w:t>6</w:t>
        </w:r>
        <w:r>
          <w:fldChar w:fldCharType="end"/>
        </w:r>
      </w:hyperlink>
    </w:p>
    <w:p>
      <w:pPr>
        <w:pStyle w:val="TOC2"/>
        <w:tabs>
          <w:tab w:val="right" w:leader="dot" w:pos="8306"/>
        </w:tabs>
      </w:pPr>
      <w:hyperlink w:anchor="_Toc4136" w:history="1">
        <w:r>
          <w:rPr>
            <w:rFonts w:ascii="仿宋" w:eastAsia="仿宋" w:hAnsi="仿宋" w:cs="仿宋" w:hint="eastAsia"/>
            <w:lang w:eastAsia="zh-CN"/>
          </w:rPr>
          <w:t>(二)、防爆通讯及仪表项目工艺技术设计方案</w:t>
        </w:r>
        <w:r>
          <w:tab/>
        </w:r>
        <w:r>
          <w:fldChar w:fldCharType="begin"/>
        </w:r>
        <w:r>
          <w:instrText xml:space="preserve"> PAGEREF _Toc4136 \h </w:instrText>
        </w:r>
        <w:r>
          <w:fldChar w:fldCharType="separate"/>
        </w:r>
        <w:r>
          <w:t>7</w:t>
        </w:r>
        <w:r>
          <w:fldChar w:fldCharType="end"/>
        </w:r>
      </w:hyperlink>
    </w:p>
    <w:p>
      <w:pPr>
        <w:pStyle w:val="TOC2"/>
        <w:tabs>
          <w:tab w:val="right" w:leader="dot" w:pos="8306"/>
        </w:tabs>
      </w:pPr>
      <w:hyperlink w:anchor="_Toc30915" w:history="1">
        <w:r>
          <w:rPr>
            <w:rFonts w:ascii="仿宋" w:eastAsia="仿宋" w:hAnsi="仿宋" w:cs="仿宋" w:hint="eastAsia"/>
            <w:lang w:eastAsia="zh-CN"/>
          </w:rPr>
          <w:t>(三)、设备选型方案</w:t>
        </w:r>
        <w:r>
          <w:tab/>
        </w:r>
        <w:r>
          <w:fldChar w:fldCharType="begin"/>
        </w:r>
        <w:r>
          <w:instrText xml:space="preserve"> PAGEREF _Toc30915 \h </w:instrText>
        </w:r>
        <w:r>
          <w:fldChar w:fldCharType="separate"/>
        </w:r>
        <w:r>
          <w:t>9</w:t>
        </w:r>
        <w:r>
          <w:fldChar w:fldCharType="end"/>
        </w:r>
      </w:hyperlink>
    </w:p>
    <w:p>
      <w:pPr>
        <w:pStyle w:val="TOC1"/>
        <w:tabs>
          <w:tab w:val="right" w:leader="dot" w:pos="8306"/>
        </w:tabs>
      </w:pPr>
      <w:hyperlink w:anchor="_Toc29803" w:history="1">
        <w:r>
          <w:rPr>
            <w:rFonts w:ascii="仿宋" w:eastAsia="仿宋" w:hAnsi="仿宋" w:cs="仿宋" w:hint="eastAsia"/>
            <w:lang w:eastAsia="zh-CN"/>
          </w:rPr>
          <w:t>三、产品规划分析</w:t>
        </w:r>
        <w:r>
          <w:tab/>
        </w:r>
        <w:r>
          <w:fldChar w:fldCharType="begin"/>
        </w:r>
        <w:r>
          <w:instrText xml:space="preserve"> PAGEREF _Toc29803 \h </w:instrText>
        </w:r>
        <w:r>
          <w:fldChar w:fldCharType="separate"/>
        </w:r>
        <w:r>
          <w:t>10</w:t>
        </w:r>
        <w:r>
          <w:fldChar w:fldCharType="end"/>
        </w:r>
      </w:hyperlink>
    </w:p>
    <w:p>
      <w:pPr>
        <w:pStyle w:val="TOC2"/>
        <w:tabs>
          <w:tab w:val="right" w:leader="dot" w:pos="8306"/>
        </w:tabs>
      </w:pPr>
      <w:hyperlink w:anchor="_Toc23995" w:history="1">
        <w:r>
          <w:rPr>
            <w:rFonts w:ascii="仿宋" w:eastAsia="仿宋" w:hAnsi="仿宋" w:cs="仿宋" w:hint="eastAsia"/>
            <w:lang w:eastAsia="zh-CN"/>
          </w:rPr>
          <w:t>(一)、产品规划</w:t>
        </w:r>
        <w:r>
          <w:tab/>
        </w:r>
        <w:r>
          <w:fldChar w:fldCharType="begin"/>
        </w:r>
        <w:r>
          <w:instrText xml:space="preserve"> PAGEREF _Toc23995 \h </w:instrText>
        </w:r>
        <w:r>
          <w:fldChar w:fldCharType="separate"/>
        </w:r>
        <w:r>
          <w:t>10</w:t>
        </w:r>
        <w:r>
          <w:fldChar w:fldCharType="end"/>
        </w:r>
      </w:hyperlink>
    </w:p>
    <w:p>
      <w:pPr>
        <w:pStyle w:val="TOC2"/>
        <w:tabs>
          <w:tab w:val="right" w:leader="dot" w:pos="8306"/>
        </w:tabs>
      </w:pPr>
      <w:hyperlink w:anchor="_Toc22239" w:history="1">
        <w:r>
          <w:rPr>
            <w:rFonts w:ascii="仿宋" w:eastAsia="仿宋" w:hAnsi="仿宋" w:cs="仿宋" w:hint="eastAsia"/>
            <w:lang w:eastAsia="zh-CN"/>
          </w:rPr>
          <w:t>(二)、建设规模</w:t>
        </w:r>
        <w:r>
          <w:tab/>
        </w:r>
        <w:r>
          <w:fldChar w:fldCharType="begin"/>
        </w:r>
        <w:r>
          <w:instrText xml:space="preserve"> PAGEREF _Toc22239 \h </w:instrText>
        </w:r>
        <w:r>
          <w:fldChar w:fldCharType="separate"/>
        </w:r>
        <w:r>
          <w:t>11</w:t>
        </w:r>
        <w:r>
          <w:fldChar w:fldCharType="end"/>
        </w:r>
      </w:hyperlink>
    </w:p>
    <w:p>
      <w:pPr>
        <w:pStyle w:val="TOC1"/>
        <w:tabs>
          <w:tab w:val="right" w:leader="dot" w:pos="8306"/>
        </w:tabs>
      </w:pPr>
      <w:hyperlink w:anchor="_Toc11883" w:history="1">
        <w:r>
          <w:rPr>
            <w:rFonts w:ascii="仿宋" w:eastAsia="仿宋" w:hAnsi="仿宋" w:cs="仿宋" w:hint="eastAsia"/>
            <w:lang w:eastAsia="zh-CN"/>
          </w:rPr>
          <w:t>四、防爆通讯及仪表项目选址可行性分析</w:t>
        </w:r>
        <w:r>
          <w:tab/>
        </w:r>
        <w:r>
          <w:fldChar w:fldCharType="begin"/>
        </w:r>
        <w:r>
          <w:instrText xml:space="preserve"> PAGEREF _Toc11883 \h </w:instrText>
        </w:r>
        <w:r>
          <w:fldChar w:fldCharType="separate"/>
        </w:r>
        <w:r>
          <w:t>12</w:t>
        </w:r>
        <w:r>
          <w:fldChar w:fldCharType="end"/>
        </w:r>
      </w:hyperlink>
    </w:p>
    <w:p>
      <w:pPr>
        <w:pStyle w:val="TOC2"/>
        <w:tabs>
          <w:tab w:val="right" w:leader="dot" w:pos="8306"/>
        </w:tabs>
      </w:pPr>
      <w:hyperlink w:anchor="_Toc30799" w:history="1">
        <w:r>
          <w:rPr>
            <w:rFonts w:ascii="仿宋" w:eastAsia="仿宋" w:hAnsi="仿宋" w:cs="仿宋" w:hint="eastAsia"/>
            <w:lang w:eastAsia="zh-CN"/>
          </w:rPr>
          <w:t>(一)、防爆通讯及仪表项目选址</w:t>
        </w:r>
        <w:r>
          <w:tab/>
        </w:r>
        <w:r>
          <w:fldChar w:fldCharType="begin"/>
        </w:r>
        <w:r>
          <w:instrText xml:space="preserve"> PAGEREF _Toc30799 \h </w:instrText>
        </w:r>
        <w:r>
          <w:fldChar w:fldCharType="separate"/>
        </w:r>
        <w:r>
          <w:t>12</w:t>
        </w:r>
        <w:r>
          <w:fldChar w:fldCharType="end"/>
        </w:r>
      </w:hyperlink>
    </w:p>
    <w:p>
      <w:pPr>
        <w:pStyle w:val="TOC2"/>
        <w:tabs>
          <w:tab w:val="right" w:leader="dot" w:pos="8306"/>
        </w:tabs>
      </w:pPr>
      <w:hyperlink w:anchor="_Toc7351" w:history="1">
        <w:r>
          <w:rPr>
            <w:rFonts w:ascii="仿宋" w:eastAsia="仿宋" w:hAnsi="仿宋" w:cs="仿宋" w:hint="eastAsia"/>
            <w:lang w:eastAsia="zh-CN"/>
          </w:rPr>
          <w:t>(二)、用地控制指标</w:t>
        </w:r>
        <w:r>
          <w:tab/>
        </w:r>
        <w:r>
          <w:fldChar w:fldCharType="begin"/>
        </w:r>
        <w:r>
          <w:instrText xml:space="preserve"> PAGEREF _Toc7351 \h </w:instrText>
        </w:r>
        <w:r>
          <w:fldChar w:fldCharType="separate"/>
        </w:r>
        <w:r>
          <w:t>12</w:t>
        </w:r>
        <w:r>
          <w:fldChar w:fldCharType="end"/>
        </w:r>
      </w:hyperlink>
    </w:p>
    <w:p>
      <w:pPr>
        <w:pStyle w:val="TOC2"/>
        <w:tabs>
          <w:tab w:val="right" w:leader="dot" w:pos="8306"/>
        </w:tabs>
      </w:pPr>
      <w:hyperlink w:anchor="_Toc3634" w:history="1">
        <w:r>
          <w:rPr>
            <w:rFonts w:ascii="仿宋" w:eastAsia="仿宋" w:hAnsi="仿宋" w:cs="仿宋" w:hint="eastAsia"/>
            <w:lang w:eastAsia="zh-CN"/>
          </w:rPr>
          <w:t>(三)、节约用地措施</w:t>
        </w:r>
        <w:r>
          <w:tab/>
        </w:r>
        <w:r>
          <w:fldChar w:fldCharType="begin"/>
        </w:r>
        <w:r>
          <w:instrText xml:space="preserve"> PAGEREF _Toc3634 \h </w:instrText>
        </w:r>
        <w:r>
          <w:fldChar w:fldCharType="separate"/>
        </w:r>
        <w:r>
          <w:t>14</w:t>
        </w:r>
        <w:r>
          <w:fldChar w:fldCharType="end"/>
        </w:r>
      </w:hyperlink>
    </w:p>
    <w:p>
      <w:pPr>
        <w:pStyle w:val="TOC2"/>
        <w:tabs>
          <w:tab w:val="right" w:leader="dot" w:pos="8306"/>
        </w:tabs>
      </w:pPr>
      <w:hyperlink w:anchor="_Toc11995" w:history="1">
        <w:r>
          <w:rPr>
            <w:rFonts w:ascii="仿宋" w:eastAsia="仿宋" w:hAnsi="仿宋" w:cs="仿宋" w:hint="eastAsia"/>
            <w:lang w:eastAsia="zh-CN"/>
          </w:rPr>
          <w:t>(四)、总图布置方案</w:t>
        </w:r>
        <w:r>
          <w:tab/>
        </w:r>
        <w:r>
          <w:fldChar w:fldCharType="begin"/>
        </w:r>
        <w:r>
          <w:instrText xml:space="preserve"> PAGEREF _Toc11995 \h </w:instrText>
        </w:r>
        <w:r>
          <w:fldChar w:fldCharType="separate"/>
        </w:r>
        <w:r>
          <w:t>15</w:t>
        </w:r>
        <w:r>
          <w:fldChar w:fldCharType="end"/>
        </w:r>
      </w:hyperlink>
    </w:p>
    <w:p>
      <w:pPr>
        <w:pStyle w:val="TOC2"/>
        <w:tabs>
          <w:tab w:val="right" w:leader="dot" w:pos="8306"/>
        </w:tabs>
      </w:pPr>
      <w:hyperlink w:anchor="_Toc31238" w:history="1">
        <w:r>
          <w:rPr>
            <w:rFonts w:ascii="仿宋" w:eastAsia="仿宋" w:hAnsi="仿宋" w:cs="仿宋" w:hint="eastAsia"/>
            <w:lang w:eastAsia="zh-CN"/>
          </w:rPr>
          <w:t>(五)、选址综合评价</w:t>
        </w:r>
        <w:r>
          <w:tab/>
        </w:r>
        <w:r>
          <w:fldChar w:fldCharType="begin"/>
        </w:r>
        <w:r>
          <w:instrText xml:space="preserve"> PAGEREF _Toc31238 \h </w:instrText>
        </w:r>
        <w:r>
          <w:fldChar w:fldCharType="separate"/>
        </w:r>
        <w:r>
          <w:t>16</w:t>
        </w:r>
        <w:r>
          <w:fldChar w:fldCharType="end"/>
        </w:r>
      </w:hyperlink>
    </w:p>
    <w:p>
      <w:pPr>
        <w:pStyle w:val="TOC1"/>
        <w:tabs>
          <w:tab w:val="right" w:leader="dot" w:pos="8306"/>
        </w:tabs>
      </w:pPr>
      <w:hyperlink w:anchor="_Toc11201" w:history="1">
        <w:r>
          <w:rPr>
            <w:rFonts w:ascii="仿宋" w:eastAsia="仿宋" w:hAnsi="仿宋" w:cs="仿宋" w:hint="eastAsia"/>
            <w:lang w:eastAsia="zh-CN"/>
          </w:rPr>
          <w:t>五、防爆通讯及仪表项目可持续发展</w:t>
        </w:r>
        <w:r>
          <w:tab/>
        </w:r>
        <w:r>
          <w:fldChar w:fldCharType="begin"/>
        </w:r>
        <w:r>
          <w:instrText xml:space="preserve"> PAGEREF _Toc11201 \h </w:instrText>
        </w:r>
        <w:r>
          <w:fldChar w:fldCharType="separate"/>
        </w:r>
        <w:r>
          <w:t>17</w:t>
        </w:r>
        <w:r>
          <w:fldChar w:fldCharType="end"/>
        </w:r>
      </w:hyperlink>
    </w:p>
    <w:p>
      <w:pPr>
        <w:pStyle w:val="TOC2"/>
        <w:tabs>
          <w:tab w:val="right" w:leader="dot" w:pos="8306"/>
        </w:tabs>
      </w:pPr>
      <w:hyperlink w:anchor="_Toc19662" w:history="1">
        <w:r>
          <w:rPr>
            <w:rFonts w:ascii="仿宋" w:eastAsia="仿宋" w:hAnsi="仿宋" w:cs="仿宋" w:hint="eastAsia"/>
            <w:lang w:eastAsia="zh-CN"/>
          </w:rPr>
          <w:t>(一)、可持续战略与实践</w:t>
        </w:r>
        <w:r>
          <w:tab/>
        </w:r>
        <w:r>
          <w:fldChar w:fldCharType="begin"/>
        </w:r>
        <w:r>
          <w:instrText xml:space="preserve"> PAGEREF _Toc19662 \h </w:instrText>
        </w:r>
        <w:r>
          <w:fldChar w:fldCharType="separate"/>
        </w:r>
        <w:r>
          <w:t>17</w:t>
        </w:r>
        <w:r>
          <w:fldChar w:fldCharType="end"/>
        </w:r>
      </w:hyperlink>
    </w:p>
    <w:p>
      <w:pPr>
        <w:pStyle w:val="TOC2"/>
        <w:tabs>
          <w:tab w:val="right" w:leader="dot" w:pos="8306"/>
        </w:tabs>
      </w:pPr>
      <w:hyperlink w:anchor="_Toc14107" w:history="1">
        <w:r>
          <w:rPr>
            <w:rFonts w:ascii="仿宋" w:eastAsia="仿宋" w:hAnsi="仿宋" w:cs="仿宋" w:hint="eastAsia"/>
            <w:lang w:eastAsia="zh-CN"/>
          </w:rPr>
          <w:t>(二)、环保与社会责任</w:t>
        </w:r>
        <w:r>
          <w:tab/>
        </w:r>
        <w:r>
          <w:fldChar w:fldCharType="begin"/>
        </w:r>
        <w:r>
          <w:instrText xml:space="preserve"> PAGEREF _Toc14107 \h </w:instrText>
        </w:r>
        <w:r>
          <w:fldChar w:fldCharType="separate"/>
        </w:r>
        <w:r>
          <w:t>18</w:t>
        </w:r>
        <w:r>
          <w:fldChar w:fldCharType="end"/>
        </w:r>
      </w:hyperlink>
    </w:p>
    <w:p>
      <w:pPr>
        <w:pStyle w:val="TOC1"/>
        <w:tabs>
          <w:tab w:val="right" w:leader="dot" w:pos="8306"/>
        </w:tabs>
      </w:pPr>
      <w:hyperlink w:anchor="_Toc32580" w:history="1">
        <w:r>
          <w:rPr>
            <w:rFonts w:ascii="仿宋" w:eastAsia="仿宋" w:hAnsi="仿宋" w:cs="仿宋" w:hint="eastAsia"/>
            <w:lang w:eastAsia="zh-CN"/>
          </w:rPr>
          <w:t>六、防爆通讯及仪表项目建设背景及必要性分析</w:t>
        </w:r>
        <w:r>
          <w:tab/>
        </w:r>
        <w:r>
          <w:fldChar w:fldCharType="begin"/>
        </w:r>
        <w:r>
          <w:instrText xml:space="preserve"> PAGEREF _Toc32580 \h </w:instrText>
        </w:r>
        <w:r>
          <w:fldChar w:fldCharType="separate"/>
        </w:r>
        <w:r>
          <w:t>19</w:t>
        </w:r>
        <w:r>
          <w:fldChar w:fldCharType="end"/>
        </w:r>
      </w:hyperlink>
    </w:p>
    <w:p>
      <w:pPr>
        <w:pStyle w:val="TOC2"/>
        <w:tabs>
          <w:tab w:val="right" w:leader="dot" w:pos="8306"/>
        </w:tabs>
      </w:pPr>
      <w:hyperlink w:anchor="_Toc840" w:history="1">
        <w:r>
          <w:rPr>
            <w:rFonts w:ascii="仿宋" w:eastAsia="仿宋" w:hAnsi="仿宋" w:cs="仿宋" w:hint="eastAsia"/>
            <w:lang w:eastAsia="zh-CN"/>
          </w:rPr>
          <w:t>(一)、防爆通讯及仪表项目背景分析</w:t>
        </w:r>
        <w:r>
          <w:tab/>
        </w:r>
        <w:r>
          <w:fldChar w:fldCharType="begin"/>
        </w:r>
        <w:r>
          <w:instrText xml:space="preserve"> PAGEREF _Toc840 \h </w:instrText>
        </w:r>
        <w:r>
          <w:fldChar w:fldCharType="separate"/>
        </w:r>
        <w:r>
          <w:t>19</w:t>
        </w:r>
        <w:r>
          <w:fldChar w:fldCharType="end"/>
        </w:r>
      </w:hyperlink>
    </w:p>
    <w:p>
      <w:pPr>
        <w:pStyle w:val="TOC2"/>
        <w:tabs>
          <w:tab w:val="right" w:leader="dot" w:pos="8306"/>
        </w:tabs>
      </w:pPr>
      <w:hyperlink w:anchor="_Toc19634" w:history="1">
        <w:r>
          <w:rPr>
            <w:rFonts w:ascii="仿宋" w:eastAsia="仿宋" w:hAnsi="仿宋" w:cs="仿宋" w:hint="eastAsia"/>
            <w:lang w:eastAsia="zh-CN"/>
          </w:rPr>
          <w:t>(二)、防爆通讯及仪表项目建设必要性分析</w:t>
        </w:r>
        <w:r>
          <w:tab/>
        </w:r>
        <w:r>
          <w:fldChar w:fldCharType="begin"/>
        </w:r>
        <w:r>
          <w:instrText xml:space="preserve"> PAGEREF _Toc19634 \h </w:instrText>
        </w:r>
        <w:r>
          <w:fldChar w:fldCharType="separate"/>
        </w:r>
        <w:r>
          <w:t>21</w:t>
        </w:r>
        <w:r>
          <w:fldChar w:fldCharType="end"/>
        </w:r>
      </w:hyperlink>
    </w:p>
    <w:p>
      <w:pPr>
        <w:pStyle w:val="TOC1"/>
        <w:tabs>
          <w:tab w:val="right" w:leader="dot" w:pos="8306"/>
        </w:tabs>
      </w:pPr>
      <w:hyperlink w:anchor="_Toc28481" w:history="1">
        <w:r>
          <w:rPr>
            <w:rFonts w:ascii="仿宋" w:eastAsia="仿宋" w:hAnsi="仿宋" w:cs="仿宋" w:hint="eastAsia"/>
            <w:lang w:eastAsia="zh-CN"/>
          </w:rPr>
          <w:t>七、防爆通讯及仪表项目人力资源培养与发展</w:t>
        </w:r>
        <w:r>
          <w:tab/>
        </w:r>
        <w:r>
          <w:fldChar w:fldCharType="begin"/>
        </w:r>
        <w:r>
          <w:instrText xml:space="preserve"> PAGEREF _Toc28481 \h </w:instrText>
        </w:r>
        <w:r>
          <w:fldChar w:fldCharType="separate"/>
        </w:r>
        <w:r>
          <w:t>22</w:t>
        </w:r>
        <w:r>
          <w:fldChar w:fldCharType="end"/>
        </w:r>
      </w:hyperlink>
    </w:p>
    <w:p>
      <w:pPr>
        <w:pStyle w:val="TOC2"/>
        <w:tabs>
          <w:tab w:val="right" w:leader="dot" w:pos="8306"/>
        </w:tabs>
      </w:pPr>
      <w:hyperlink w:anchor="_Toc19867" w:history="1">
        <w:r>
          <w:rPr>
            <w:rFonts w:ascii="仿宋" w:eastAsia="仿宋" w:hAnsi="仿宋" w:cs="仿宋" w:hint="eastAsia"/>
            <w:lang w:eastAsia="zh-CN"/>
          </w:rPr>
          <w:t>(一)、人才需求与规划</w:t>
        </w:r>
        <w:r>
          <w:tab/>
        </w:r>
        <w:r>
          <w:fldChar w:fldCharType="begin"/>
        </w:r>
        <w:r>
          <w:instrText xml:space="preserve"> PAGEREF _Toc19867 \h </w:instrText>
        </w:r>
        <w:r>
          <w:fldChar w:fldCharType="separate"/>
        </w:r>
        <w:r>
          <w:t>22</w:t>
        </w:r>
        <w:r>
          <w:fldChar w:fldCharType="end"/>
        </w:r>
      </w:hyperlink>
    </w:p>
    <w:p>
      <w:pPr>
        <w:pStyle w:val="TOC2"/>
        <w:tabs>
          <w:tab w:val="right" w:leader="dot" w:pos="8306"/>
        </w:tabs>
      </w:pPr>
      <w:hyperlink w:anchor="_Toc22828" w:history="1">
        <w:r>
          <w:rPr>
            <w:rFonts w:ascii="仿宋" w:eastAsia="仿宋" w:hAnsi="仿宋" w:cs="仿宋" w:hint="eastAsia"/>
            <w:lang w:eastAsia="zh-CN"/>
          </w:rPr>
          <w:t>(二)、培训与发展计划</w:t>
        </w:r>
        <w:r>
          <w:tab/>
        </w:r>
        <w:r>
          <w:fldChar w:fldCharType="begin"/>
        </w:r>
        <w:r>
          <w:instrText xml:space="preserve"> PAGEREF _Toc22828 \h </w:instrText>
        </w:r>
        <w:r>
          <w:fldChar w:fldCharType="separate"/>
        </w:r>
        <w:r>
          <w:t>23</w:t>
        </w:r>
        <w:r>
          <w:fldChar w:fldCharType="end"/>
        </w:r>
      </w:hyperlink>
    </w:p>
    <w:p>
      <w:pPr>
        <w:pStyle w:val="TOC1"/>
        <w:tabs>
          <w:tab w:val="right" w:leader="dot" w:pos="8306"/>
        </w:tabs>
      </w:pPr>
      <w:hyperlink w:anchor="_Toc6290" w:history="1">
        <w:r>
          <w:rPr>
            <w:rFonts w:ascii="仿宋" w:eastAsia="仿宋" w:hAnsi="仿宋" w:cs="仿宋" w:hint="eastAsia"/>
            <w:lang w:eastAsia="zh-CN"/>
          </w:rPr>
          <w:t>八、防爆通讯及仪表项目技术管理</w:t>
        </w:r>
        <w:r>
          <w:tab/>
        </w:r>
        <w:r>
          <w:fldChar w:fldCharType="begin"/>
        </w:r>
        <w:r>
          <w:instrText xml:space="preserve"> PAGEREF _Toc6290 \h </w:instrText>
        </w:r>
        <w:r>
          <w:fldChar w:fldCharType="separate"/>
        </w:r>
        <w:r>
          <w:t>23</w:t>
        </w:r>
        <w:r>
          <w:fldChar w:fldCharType="end"/>
        </w:r>
      </w:hyperlink>
    </w:p>
    <w:p>
      <w:pPr>
        <w:pStyle w:val="TOC2"/>
        <w:tabs>
          <w:tab w:val="right" w:leader="dot" w:pos="8306"/>
        </w:tabs>
      </w:pPr>
      <w:hyperlink w:anchor="_Toc29250" w:history="1">
        <w:r>
          <w:rPr>
            <w:rFonts w:ascii="仿宋" w:eastAsia="仿宋" w:hAnsi="仿宋" w:cs="仿宋" w:hint="eastAsia"/>
            <w:lang w:eastAsia="zh-CN"/>
          </w:rPr>
          <w:t>(一)、技术方案选用方向</w:t>
        </w:r>
        <w:r>
          <w:tab/>
        </w:r>
        <w:r>
          <w:fldChar w:fldCharType="begin"/>
        </w:r>
        <w:r>
          <w:instrText xml:space="preserve"> PAGEREF _Toc29250 \h </w:instrText>
        </w:r>
        <w:r>
          <w:fldChar w:fldCharType="separate"/>
        </w:r>
        <w:r>
          <w:t>23</w:t>
        </w:r>
        <w:r>
          <w:fldChar w:fldCharType="end"/>
        </w:r>
      </w:hyperlink>
    </w:p>
    <w:p>
      <w:pPr>
        <w:pStyle w:val="TOC2"/>
        <w:tabs>
          <w:tab w:val="right" w:leader="dot" w:pos="8306"/>
        </w:tabs>
      </w:pPr>
      <w:hyperlink w:anchor="_Toc8953" w:history="1">
        <w:r>
          <w:rPr>
            <w:rFonts w:ascii="仿宋" w:eastAsia="仿宋" w:hAnsi="仿宋" w:cs="仿宋" w:hint="eastAsia"/>
            <w:lang w:eastAsia="zh-CN"/>
          </w:rPr>
          <w:t>(二)、工艺技术方案选用原则</w:t>
        </w:r>
        <w:r>
          <w:tab/>
        </w:r>
        <w:r>
          <w:fldChar w:fldCharType="begin"/>
        </w:r>
        <w:r>
          <w:instrText xml:space="preserve"> PAGEREF _Toc8953 \h </w:instrText>
        </w:r>
        <w:r>
          <w:fldChar w:fldCharType="separate"/>
        </w:r>
        <w:r>
          <w:t>25</w:t>
        </w:r>
        <w:r>
          <w:fldChar w:fldCharType="end"/>
        </w:r>
      </w:hyperlink>
    </w:p>
    <w:p>
      <w:pPr>
        <w:pStyle w:val="TOC2"/>
        <w:tabs>
          <w:tab w:val="right" w:leader="dot" w:pos="8306"/>
        </w:tabs>
      </w:pPr>
      <w:hyperlink w:anchor="_Toc1837" w:history="1">
        <w:r>
          <w:rPr>
            <w:rFonts w:ascii="仿宋" w:eastAsia="仿宋" w:hAnsi="仿宋" w:cs="仿宋" w:hint="eastAsia"/>
            <w:lang w:eastAsia="zh-CN"/>
          </w:rPr>
          <w:t>(三)、工艺技术方案要求</w:t>
        </w:r>
        <w:r>
          <w:tab/>
        </w:r>
        <w:r>
          <w:fldChar w:fldCharType="begin"/>
        </w:r>
        <w:r>
          <w:instrText xml:space="preserve"> PAGEREF _Toc1837 \h </w:instrText>
        </w:r>
        <w:r>
          <w:fldChar w:fldCharType="separate"/>
        </w:r>
        <w:r>
          <w:t>27</w:t>
        </w:r>
        <w:r>
          <w:fldChar w:fldCharType="end"/>
        </w:r>
      </w:hyperlink>
    </w:p>
    <w:p>
      <w:pPr>
        <w:pStyle w:val="TOC1"/>
        <w:tabs>
          <w:tab w:val="right" w:leader="dot" w:pos="8306"/>
        </w:tabs>
      </w:pPr>
      <w:hyperlink w:anchor="_Toc10361" w:history="1">
        <w:r>
          <w:rPr>
            <w:rFonts w:ascii="仿宋" w:eastAsia="仿宋" w:hAnsi="仿宋" w:cs="仿宋" w:hint="eastAsia"/>
            <w:lang w:eastAsia="zh-CN"/>
          </w:rPr>
          <w:t>九、生产安全保护</w:t>
        </w:r>
        <w:r>
          <w:tab/>
        </w:r>
        <w:r>
          <w:fldChar w:fldCharType="begin"/>
        </w:r>
        <w:r>
          <w:instrText xml:space="preserve"> PAGEREF _Toc10361 \h </w:instrText>
        </w:r>
        <w:r>
          <w:fldChar w:fldCharType="separate"/>
        </w:r>
        <w:r>
          <w:t>30</w:t>
        </w:r>
        <w:r>
          <w:fldChar w:fldCharType="end"/>
        </w:r>
      </w:hyperlink>
    </w:p>
    <w:p>
      <w:pPr>
        <w:pStyle w:val="TOC2"/>
        <w:tabs>
          <w:tab w:val="right" w:leader="dot" w:pos="8306"/>
        </w:tabs>
      </w:pPr>
      <w:hyperlink w:anchor="_Toc2056" w:history="1">
        <w:r>
          <w:rPr>
            <w:rFonts w:ascii="仿宋" w:eastAsia="仿宋" w:hAnsi="仿宋" w:cs="仿宋" w:hint="eastAsia"/>
            <w:lang w:eastAsia="zh-CN"/>
          </w:rPr>
          <w:t>(一)、消防安全</w:t>
        </w:r>
        <w:r>
          <w:tab/>
        </w:r>
        <w:r>
          <w:fldChar w:fldCharType="begin"/>
        </w:r>
        <w:r>
          <w:instrText xml:space="preserve"> PAGEREF _Toc2056 \h </w:instrText>
        </w:r>
        <w:r>
          <w:fldChar w:fldCharType="separate"/>
        </w:r>
        <w:r>
          <w:t>30</w:t>
        </w:r>
        <w:r>
          <w:fldChar w:fldCharType="end"/>
        </w:r>
      </w:hyperlink>
    </w:p>
    <w:p>
      <w:pPr>
        <w:pStyle w:val="TOC2"/>
        <w:tabs>
          <w:tab w:val="right" w:leader="dot" w:pos="8306"/>
        </w:tabs>
      </w:pPr>
      <w:hyperlink w:anchor="_Toc22386" w:history="1">
        <w:r>
          <w:rPr>
            <w:rFonts w:ascii="仿宋" w:eastAsia="仿宋" w:hAnsi="仿宋" w:cs="仿宋" w:hint="eastAsia"/>
            <w:lang w:eastAsia="zh-CN"/>
          </w:rPr>
          <w:t>(二)、防火防爆总图布置措施</w:t>
        </w:r>
        <w:r>
          <w:tab/>
        </w:r>
        <w:r>
          <w:fldChar w:fldCharType="begin"/>
        </w:r>
        <w:r>
          <w:instrText xml:space="preserve"> PAGEREF _Toc22386 \h </w:instrText>
        </w:r>
        <w:r>
          <w:fldChar w:fldCharType="separate"/>
        </w:r>
        <w:r>
          <w:t>31</w:t>
        </w:r>
        <w:r>
          <w:fldChar w:fldCharType="end"/>
        </w:r>
      </w:hyperlink>
    </w:p>
    <w:p>
      <w:pPr>
        <w:pStyle w:val="TOC2"/>
        <w:tabs>
          <w:tab w:val="right" w:leader="dot" w:pos="8306"/>
        </w:tabs>
      </w:pPr>
      <w:hyperlink w:anchor="_Toc13732" w:history="1">
        <w:r>
          <w:rPr>
            <w:rFonts w:ascii="仿宋" w:eastAsia="仿宋" w:hAnsi="仿宋" w:cs="仿宋" w:hint="eastAsia"/>
            <w:lang w:eastAsia="zh-CN"/>
          </w:rPr>
          <w:t>(三)、自然灾害防范措施</w:t>
        </w:r>
        <w:r>
          <w:tab/>
        </w:r>
        <w:r>
          <w:fldChar w:fldCharType="begin"/>
        </w:r>
        <w:r>
          <w:instrText xml:space="preserve"> PAGEREF _Toc13732 \h </w:instrText>
        </w:r>
        <w:r>
          <w:fldChar w:fldCharType="separate"/>
        </w:r>
        <w:r>
          <w:t>32</w:t>
        </w:r>
        <w:r>
          <w:fldChar w:fldCharType="end"/>
        </w:r>
      </w:hyperlink>
    </w:p>
    <w:p>
      <w:pPr>
        <w:pStyle w:val="TOC2"/>
        <w:tabs>
          <w:tab w:val="right" w:leader="dot" w:pos="8306"/>
        </w:tabs>
      </w:pPr>
      <w:hyperlink w:anchor="_Toc12723" w:history="1">
        <w:r>
          <w:rPr>
            <w:rFonts w:ascii="仿宋" w:eastAsia="仿宋" w:hAnsi="仿宋" w:cs="仿宋" w:hint="eastAsia"/>
            <w:lang w:eastAsia="zh-CN"/>
          </w:rPr>
          <w:t>(四)、安全色及安全标志使用要求</w:t>
        </w:r>
        <w:r>
          <w:tab/>
        </w:r>
        <w:r>
          <w:fldChar w:fldCharType="begin"/>
        </w:r>
        <w:r>
          <w:instrText xml:space="preserve"> PAGEREF _Toc12723 \h </w:instrText>
        </w:r>
        <w:r>
          <w:fldChar w:fldCharType="separate"/>
        </w:r>
        <w:r>
          <w:t>33</w:t>
        </w:r>
        <w:r>
          <w:fldChar w:fldCharType="end"/>
        </w:r>
      </w:hyperlink>
    </w:p>
    <w:p>
      <w:pPr>
        <w:pStyle w:val="TOC2"/>
        <w:tabs>
          <w:tab w:val="right" w:leader="dot" w:pos="8306"/>
        </w:tabs>
      </w:pPr>
      <w:hyperlink w:anchor="_Toc17861" w:history="1">
        <w:r>
          <w:rPr>
            <w:rFonts w:ascii="仿宋" w:eastAsia="仿宋" w:hAnsi="仿宋" w:cs="仿宋" w:hint="eastAsia"/>
            <w:lang w:eastAsia="zh-CN"/>
          </w:rPr>
          <w:t>(五)、防尘防毒措施</w:t>
        </w:r>
        <w:r>
          <w:tab/>
        </w:r>
        <w:r>
          <w:fldChar w:fldCharType="begin"/>
        </w:r>
        <w:r>
          <w:instrText xml:space="preserve"> PAGEREF _Toc17861 \h </w:instrText>
        </w:r>
        <w:r>
          <w:fldChar w:fldCharType="separate"/>
        </w:r>
        <w:r>
          <w:t>34</w:t>
        </w:r>
        <w:r>
          <w:fldChar w:fldCharType="end"/>
        </w:r>
      </w:hyperlink>
    </w:p>
    <w:p>
      <w:pPr>
        <w:pStyle w:val="TOC2"/>
        <w:tabs>
          <w:tab w:val="right" w:leader="dot" w:pos="8306"/>
        </w:tabs>
      </w:pPr>
      <w:hyperlink w:anchor="_Toc19519" w:history="1">
        <w:r>
          <w:rPr>
            <w:rFonts w:ascii="仿宋" w:eastAsia="仿宋" w:hAnsi="仿宋" w:cs="仿宋" w:hint="eastAsia"/>
            <w:lang w:eastAsia="zh-CN"/>
          </w:rPr>
          <w:t>(六)、防静电、触电防护及防雷措施</w:t>
        </w:r>
        <w:r>
          <w:tab/>
        </w:r>
        <w:r>
          <w:fldChar w:fldCharType="begin"/>
        </w:r>
        <w:r>
          <w:instrText xml:space="preserve"> PAGEREF _Toc19519 \h </w:instrText>
        </w:r>
        <w:r>
          <w:fldChar w:fldCharType="separate"/>
        </w:r>
        <w:r>
          <w:t>35</w:t>
        </w:r>
        <w:r>
          <w:fldChar w:fldCharType="end"/>
        </w:r>
      </w:hyperlink>
    </w:p>
    <w:p>
      <w:pPr>
        <w:pStyle w:val="TOC2"/>
        <w:tabs>
          <w:tab w:val="right" w:leader="dot" w:pos="8306"/>
        </w:tabs>
      </w:pPr>
      <w:hyperlink w:anchor="_Toc7793" w:history="1">
        <w:r>
          <w:rPr>
            <w:rFonts w:ascii="仿宋" w:eastAsia="仿宋" w:hAnsi="仿宋" w:cs="仿宋" w:hint="eastAsia"/>
            <w:lang w:eastAsia="zh-CN"/>
          </w:rPr>
          <w:t>(七)、机械设备安全保障措施</w:t>
        </w:r>
        <w:r>
          <w:tab/>
        </w:r>
        <w:r>
          <w:fldChar w:fldCharType="begin"/>
        </w:r>
        <w:r>
          <w:instrText xml:space="preserve"> PAGEREF _Toc7793 \h </w:instrText>
        </w:r>
        <w:r>
          <w:fldChar w:fldCharType="separate"/>
        </w:r>
        <w:r>
          <w:t>36</w:t>
        </w:r>
        <w:r>
          <w:fldChar w:fldCharType="end"/>
        </w:r>
      </w:hyperlink>
    </w:p>
    <w:p>
      <w:pPr>
        <w:pStyle w:val="TOC1"/>
        <w:tabs>
          <w:tab w:val="right" w:leader="dot" w:pos="8306"/>
        </w:tabs>
      </w:pPr>
      <w:hyperlink w:anchor="_Toc11754" w:history="1">
        <w:r>
          <w:rPr>
            <w:rFonts w:ascii="仿宋" w:eastAsia="仿宋" w:hAnsi="仿宋" w:cs="仿宋" w:hint="eastAsia"/>
            <w:lang w:eastAsia="zh-CN"/>
          </w:rPr>
          <w:t>十、防爆通讯及仪表项目计划安排</w:t>
        </w:r>
        <w:r>
          <w:tab/>
        </w:r>
        <w:r>
          <w:fldChar w:fldCharType="begin"/>
        </w:r>
        <w:r>
          <w:instrText xml:space="preserve"> PAGEREF _Toc11754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2" w:history="1">
        <w:r>
          <w:rPr>
            <w:rFonts w:ascii="仿宋" w:eastAsia="仿宋" w:hAnsi="仿宋" w:cs="仿宋" w:hint="eastAsia"/>
            <w:lang w:eastAsia="zh-CN"/>
          </w:rPr>
          <w:t>(一)、建设周期</w:t>
        </w:r>
        <w:r>
          <w:tab/>
        </w:r>
        <w:r>
          <w:fldChar w:fldCharType="begin"/>
        </w:r>
        <w:r>
          <w:instrText xml:space="preserve"> PAGEREF _Toc2182 \h </w:instrText>
        </w:r>
        <w:r>
          <w:fldChar w:fldCharType="separate"/>
        </w:r>
        <w:r>
          <w:t>38</w:t>
        </w:r>
        <w:r>
          <w:fldChar w:fldCharType="end"/>
        </w:r>
      </w:hyperlink>
    </w:p>
    <w:p>
      <w:pPr>
        <w:pStyle w:val="TOC2"/>
        <w:tabs>
          <w:tab w:val="right" w:leader="dot" w:pos="8306"/>
        </w:tabs>
      </w:pPr>
      <w:hyperlink w:anchor="_Toc19463" w:history="1">
        <w:r>
          <w:rPr>
            <w:rFonts w:ascii="仿宋" w:eastAsia="仿宋" w:hAnsi="仿宋" w:cs="仿宋" w:hint="eastAsia"/>
            <w:lang w:eastAsia="zh-CN"/>
          </w:rPr>
          <w:t>(二)、建设进度</w:t>
        </w:r>
        <w:r>
          <w:tab/>
        </w:r>
        <w:r>
          <w:fldChar w:fldCharType="begin"/>
        </w:r>
        <w:r>
          <w:instrText xml:space="preserve"> PAGEREF _Toc19463 \h </w:instrText>
        </w:r>
        <w:r>
          <w:fldChar w:fldCharType="separate"/>
        </w:r>
        <w:r>
          <w:t>39</w:t>
        </w:r>
        <w:r>
          <w:fldChar w:fldCharType="end"/>
        </w:r>
      </w:hyperlink>
    </w:p>
    <w:p>
      <w:pPr>
        <w:pStyle w:val="TOC2"/>
        <w:tabs>
          <w:tab w:val="right" w:leader="dot" w:pos="8306"/>
        </w:tabs>
      </w:pPr>
      <w:hyperlink w:anchor="_Toc31796" w:history="1">
        <w:r>
          <w:rPr>
            <w:rFonts w:ascii="仿宋" w:eastAsia="仿宋" w:hAnsi="仿宋" w:cs="仿宋" w:hint="eastAsia"/>
            <w:lang w:eastAsia="zh-CN"/>
          </w:rPr>
          <w:t>(三)、进度安排注意事项</w:t>
        </w:r>
        <w:r>
          <w:tab/>
        </w:r>
        <w:r>
          <w:fldChar w:fldCharType="begin"/>
        </w:r>
        <w:r>
          <w:instrText xml:space="preserve"> PAGEREF _Toc31796 \h </w:instrText>
        </w:r>
        <w:r>
          <w:fldChar w:fldCharType="separate"/>
        </w:r>
        <w:r>
          <w:t>40</w:t>
        </w:r>
        <w:r>
          <w:fldChar w:fldCharType="end"/>
        </w:r>
      </w:hyperlink>
    </w:p>
    <w:p>
      <w:pPr>
        <w:pStyle w:val="TOC2"/>
        <w:tabs>
          <w:tab w:val="right" w:leader="dot" w:pos="8306"/>
        </w:tabs>
      </w:pPr>
      <w:hyperlink w:anchor="_Toc23951" w:history="1">
        <w:r>
          <w:rPr>
            <w:rFonts w:ascii="仿宋" w:eastAsia="仿宋" w:hAnsi="仿宋" w:cs="仿宋" w:hint="eastAsia"/>
            <w:lang w:eastAsia="zh-CN"/>
          </w:rPr>
          <w:t>(四)、人力资源配置</w:t>
        </w:r>
        <w:r>
          <w:tab/>
        </w:r>
        <w:r>
          <w:fldChar w:fldCharType="begin"/>
        </w:r>
        <w:r>
          <w:instrText xml:space="preserve"> PAGEREF _Toc23951 \h </w:instrText>
        </w:r>
        <w:r>
          <w:fldChar w:fldCharType="separate"/>
        </w:r>
        <w:r>
          <w:t>41</w:t>
        </w:r>
        <w:r>
          <w:fldChar w:fldCharType="end"/>
        </w:r>
      </w:hyperlink>
    </w:p>
    <w:p>
      <w:pPr>
        <w:pStyle w:val="TOC1"/>
        <w:tabs>
          <w:tab w:val="right" w:leader="dot" w:pos="8306"/>
        </w:tabs>
      </w:pPr>
      <w:hyperlink w:anchor="_Toc32267" w:history="1">
        <w:r>
          <w:rPr>
            <w:rFonts w:ascii="仿宋" w:eastAsia="仿宋" w:hAnsi="仿宋" w:cs="仿宋" w:hint="eastAsia"/>
            <w:lang w:eastAsia="zh-CN"/>
          </w:rPr>
          <w:t>十一、防爆通讯及仪表项目社会影响</w:t>
        </w:r>
        <w:r>
          <w:tab/>
        </w:r>
        <w:r>
          <w:fldChar w:fldCharType="begin"/>
        </w:r>
        <w:r>
          <w:instrText xml:space="preserve"> PAGEREF _Toc32267 \h </w:instrText>
        </w:r>
        <w:r>
          <w:fldChar w:fldCharType="separate"/>
        </w:r>
        <w:r>
          <w:t>42</w:t>
        </w:r>
        <w:r>
          <w:fldChar w:fldCharType="end"/>
        </w:r>
      </w:hyperlink>
    </w:p>
    <w:p>
      <w:pPr>
        <w:pStyle w:val="TOC2"/>
        <w:tabs>
          <w:tab w:val="right" w:leader="dot" w:pos="8306"/>
        </w:tabs>
      </w:pPr>
      <w:hyperlink w:anchor="_Toc16478" w:history="1">
        <w:r>
          <w:rPr>
            <w:rFonts w:ascii="仿宋" w:eastAsia="仿宋" w:hAnsi="仿宋" w:cs="仿宋" w:hint="eastAsia"/>
            <w:lang w:eastAsia="zh-CN"/>
          </w:rPr>
          <w:t>(一)、社会责任与义务</w:t>
        </w:r>
        <w:r>
          <w:tab/>
        </w:r>
        <w:r>
          <w:fldChar w:fldCharType="begin"/>
        </w:r>
        <w:r>
          <w:instrText xml:space="preserve"> PAGEREF _Toc16478 \h </w:instrText>
        </w:r>
        <w:r>
          <w:fldChar w:fldCharType="separate"/>
        </w:r>
        <w:r>
          <w:t>42</w:t>
        </w:r>
        <w:r>
          <w:fldChar w:fldCharType="end"/>
        </w:r>
      </w:hyperlink>
    </w:p>
    <w:p>
      <w:pPr>
        <w:pStyle w:val="TOC2"/>
        <w:tabs>
          <w:tab w:val="right" w:leader="dot" w:pos="8306"/>
        </w:tabs>
      </w:pPr>
      <w:hyperlink w:anchor="_Toc31168" w:history="1">
        <w:r>
          <w:rPr>
            <w:rFonts w:ascii="仿宋" w:eastAsia="仿宋" w:hAnsi="仿宋" w:cs="仿宋" w:hint="eastAsia"/>
            <w:lang w:eastAsia="zh-CN"/>
          </w:rPr>
          <w:t>(二)、社会参与与沟通</w:t>
        </w:r>
        <w:r>
          <w:tab/>
        </w:r>
        <w:r>
          <w:fldChar w:fldCharType="begin"/>
        </w:r>
        <w:r>
          <w:instrText xml:space="preserve"> PAGEREF _Toc31168 \h </w:instrText>
        </w:r>
        <w:r>
          <w:fldChar w:fldCharType="separate"/>
        </w:r>
        <w:r>
          <w:t>43</w:t>
        </w:r>
        <w:r>
          <w:fldChar w:fldCharType="end"/>
        </w:r>
      </w:hyperlink>
    </w:p>
    <w:p>
      <w:pPr>
        <w:pStyle w:val="TOC1"/>
        <w:tabs>
          <w:tab w:val="right" w:leader="dot" w:pos="8306"/>
        </w:tabs>
      </w:pPr>
      <w:hyperlink w:anchor="_Toc18812" w:history="1">
        <w:r>
          <w:rPr>
            <w:rFonts w:ascii="仿宋" w:eastAsia="仿宋" w:hAnsi="仿宋" w:cs="仿宋" w:hint="eastAsia"/>
            <w:lang w:eastAsia="zh-CN"/>
          </w:rPr>
          <w:t>十二、防爆通讯及仪表项目财务管理</w:t>
        </w:r>
        <w:r>
          <w:tab/>
        </w:r>
        <w:r>
          <w:fldChar w:fldCharType="begin"/>
        </w:r>
        <w:r>
          <w:instrText xml:space="preserve"> PAGEREF _Toc18812 \h </w:instrText>
        </w:r>
        <w:r>
          <w:fldChar w:fldCharType="separate"/>
        </w:r>
        <w:r>
          <w:t>44</w:t>
        </w:r>
        <w:r>
          <w:fldChar w:fldCharType="end"/>
        </w:r>
      </w:hyperlink>
    </w:p>
    <w:p>
      <w:pPr>
        <w:pStyle w:val="TOC2"/>
        <w:tabs>
          <w:tab w:val="right" w:leader="dot" w:pos="8306"/>
        </w:tabs>
      </w:pPr>
      <w:hyperlink w:anchor="_Toc12246" w:history="1">
        <w:r>
          <w:rPr>
            <w:rFonts w:ascii="仿宋" w:eastAsia="仿宋" w:hAnsi="仿宋" w:cs="仿宋" w:hint="eastAsia"/>
            <w:lang w:eastAsia="zh-CN"/>
          </w:rPr>
          <w:t>(一)、资金需求大</w:t>
        </w:r>
        <w:r>
          <w:tab/>
        </w:r>
        <w:r>
          <w:fldChar w:fldCharType="begin"/>
        </w:r>
        <w:r>
          <w:instrText xml:space="preserve"> PAGEREF _Toc12246 \h </w:instrText>
        </w:r>
        <w:r>
          <w:fldChar w:fldCharType="separate"/>
        </w:r>
        <w:r>
          <w:t>44</w:t>
        </w:r>
        <w:r>
          <w:fldChar w:fldCharType="end"/>
        </w:r>
      </w:hyperlink>
    </w:p>
    <w:p>
      <w:pPr>
        <w:pStyle w:val="TOC2"/>
        <w:tabs>
          <w:tab w:val="right" w:leader="dot" w:pos="8306"/>
        </w:tabs>
      </w:pPr>
      <w:hyperlink w:anchor="_Toc24716" w:history="1">
        <w:r>
          <w:rPr>
            <w:rFonts w:ascii="仿宋" w:eastAsia="仿宋" w:hAnsi="仿宋" w:cs="仿宋" w:hint="eastAsia"/>
            <w:lang w:eastAsia="zh-CN"/>
          </w:rPr>
          <w:t>(二)、研发周期长</w:t>
        </w:r>
        <w:r>
          <w:tab/>
        </w:r>
        <w:r>
          <w:fldChar w:fldCharType="begin"/>
        </w:r>
        <w:r>
          <w:instrText xml:space="preserve"> PAGEREF _Toc24716 \h </w:instrText>
        </w:r>
        <w:r>
          <w:fldChar w:fldCharType="separate"/>
        </w:r>
        <w:r>
          <w:t>45</w:t>
        </w:r>
        <w:r>
          <w:fldChar w:fldCharType="end"/>
        </w:r>
      </w:hyperlink>
    </w:p>
    <w:p>
      <w:pPr>
        <w:pStyle w:val="TOC2"/>
        <w:tabs>
          <w:tab w:val="right" w:leader="dot" w:pos="8306"/>
        </w:tabs>
      </w:pPr>
      <w:hyperlink w:anchor="_Toc13772" w:history="1">
        <w:r>
          <w:rPr>
            <w:rFonts w:ascii="仿宋" w:eastAsia="仿宋" w:hAnsi="仿宋" w:cs="仿宋" w:hint="eastAsia"/>
            <w:lang w:eastAsia="zh-CN"/>
          </w:rPr>
          <w:t>(三)、市场风险大</w:t>
        </w:r>
        <w:r>
          <w:tab/>
        </w:r>
        <w:r>
          <w:fldChar w:fldCharType="begin"/>
        </w:r>
        <w:r>
          <w:instrText xml:space="preserve"> PAGEREF _Toc13772 \h </w:instrText>
        </w:r>
        <w:r>
          <w:fldChar w:fldCharType="separate"/>
        </w:r>
        <w:r>
          <w:t>46</w:t>
        </w:r>
        <w:r>
          <w:fldChar w:fldCharType="end"/>
        </w:r>
      </w:hyperlink>
    </w:p>
    <w:p>
      <w:pPr>
        <w:pStyle w:val="TOC2"/>
        <w:tabs>
          <w:tab w:val="right" w:leader="dot" w:pos="8306"/>
        </w:tabs>
      </w:pPr>
      <w:hyperlink w:anchor="_Toc2007" w:history="1">
        <w:r>
          <w:rPr>
            <w:rFonts w:ascii="仿宋" w:eastAsia="仿宋" w:hAnsi="仿宋" w:cs="仿宋" w:hint="eastAsia"/>
            <w:lang w:eastAsia="zh-CN"/>
          </w:rPr>
          <w:t>(四)、利润率高</w:t>
        </w:r>
        <w:r>
          <w:tab/>
        </w:r>
        <w:r>
          <w:fldChar w:fldCharType="begin"/>
        </w:r>
        <w:r>
          <w:instrText xml:space="preserve"> PAGEREF _Toc2007 \h </w:instrText>
        </w:r>
        <w:r>
          <w:fldChar w:fldCharType="separate"/>
        </w:r>
        <w:r>
          <w:t>49</w:t>
        </w:r>
        <w:r>
          <w:fldChar w:fldCharType="end"/>
        </w:r>
      </w:hyperlink>
    </w:p>
    <w:p>
      <w:pPr>
        <w:pStyle w:val="TOC1"/>
        <w:tabs>
          <w:tab w:val="right" w:leader="dot" w:pos="8306"/>
        </w:tabs>
      </w:pPr>
      <w:hyperlink w:anchor="_Toc17538" w:history="1">
        <w:r>
          <w:rPr>
            <w:rFonts w:ascii="仿宋" w:eastAsia="仿宋" w:hAnsi="仿宋" w:cs="仿宋" w:hint="eastAsia"/>
            <w:lang w:eastAsia="zh-CN"/>
          </w:rPr>
          <w:t>十三、防爆通讯及仪表项目实施时间节点</w:t>
        </w:r>
        <w:r>
          <w:tab/>
        </w:r>
        <w:r>
          <w:fldChar w:fldCharType="begin"/>
        </w:r>
        <w:r>
          <w:instrText xml:space="preserve"> PAGEREF _Toc17538 \h </w:instrText>
        </w:r>
        <w:r>
          <w:fldChar w:fldCharType="separate"/>
        </w:r>
        <w:r>
          <w:t>51</w:t>
        </w:r>
        <w:r>
          <w:fldChar w:fldCharType="end"/>
        </w:r>
      </w:hyperlink>
    </w:p>
    <w:p>
      <w:pPr>
        <w:pStyle w:val="TOC2"/>
        <w:tabs>
          <w:tab w:val="right" w:leader="dot" w:pos="8306"/>
        </w:tabs>
      </w:pPr>
      <w:hyperlink w:anchor="_Toc15759" w:history="1">
        <w:r>
          <w:rPr>
            <w:rFonts w:ascii="仿宋" w:eastAsia="仿宋" w:hAnsi="仿宋" w:cs="仿宋" w:hint="eastAsia"/>
            <w:lang w:eastAsia="zh-CN"/>
          </w:rPr>
          <w:t>(一)、防爆通讯及仪表项目启动阶段时间节点</w:t>
        </w:r>
        <w:r>
          <w:tab/>
        </w:r>
        <w:r>
          <w:fldChar w:fldCharType="begin"/>
        </w:r>
        <w:r>
          <w:instrText xml:space="preserve"> PAGEREF _Toc15759 \h </w:instrText>
        </w:r>
        <w:r>
          <w:fldChar w:fldCharType="separate"/>
        </w:r>
        <w:r>
          <w:t>51</w:t>
        </w:r>
        <w:r>
          <w:fldChar w:fldCharType="end"/>
        </w:r>
      </w:hyperlink>
    </w:p>
    <w:p>
      <w:pPr>
        <w:pStyle w:val="TOC2"/>
        <w:tabs>
          <w:tab w:val="right" w:leader="dot" w:pos="8306"/>
        </w:tabs>
      </w:pPr>
      <w:hyperlink w:anchor="_Toc12012" w:history="1">
        <w:r>
          <w:rPr>
            <w:rFonts w:ascii="仿宋" w:eastAsia="仿宋" w:hAnsi="仿宋" w:cs="仿宋" w:hint="eastAsia"/>
            <w:lang w:eastAsia="zh-CN"/>
          </w:rPr>
          <w:t>(二)、防爆通讯及仪表项目执行阶段时间节点</w:t>
        </w:r>
        <w:r>
          <w:tab/>
        </w:r>
        <w:r>
          <w:fldChar w:fldCharType="begin"/>
        </w:r>
        <w:r>
          <w:instrText xml:space="preserve"> PAGEREF _Toc12012 \h </w:instrText>
        </w:r>
        <w:r>
          <w:fldChar w:fldCharType="separate"/>
        </w:r>
        <w:r>
          <w:t>52</w:t>
        </w:r>
        <w:r>
          <w:fldChar w:fldCharType="end"/>
        </w:r>
      </w:hyperlink>
    </w:p>
    <w:p>
      <w:pPr>
        <w:pStyle w:val="TOC2"/>
        <w:tabs>
          <w:tab w:val="right" w:leader="dot" w:pos="8306"/>
        </w:tabs>
      </w:pPr>
      <w:hyperlink w:anchor="_Toc18489" w:history="1">
        <w:r>
          <w:rPr>
            <w:rFonts w:ascii="仿宋" w:eastAsia="仿宋" w:hAnsi="仿宋" w:cs="仿宋" w:hint="eastAsia"/>
            <w:lang w:eastAsia="zh-CN"/>
          </w:rPr>
          <w:t>(三)、防爆通讯及仪表项目完成阶段时间节点</w:t>
        </w:r>
        <w:r>
          <w:tab/>
        </w:r>
        <w:r>
          <w:fldChar w:fldCharType="begin"/>
        </w:r>
        <w:r>
          <w:instrText xml:space="preserve"> PAGEREF _Toc18489 \h </w:instrText>
        </w:r>
        <w:r>
          <w:fldChar w:fldCharType="separate"/>
        </w:r>
        <w:r>
          <w:t>53</w:t>
        </w:r>
        <w:r>
          <w:fldChar w:fldCharType="end"/>
        </w:r>
      </w:hyperlink>
    </w:p>
    <w:p>
      <w:pPr>
        <w:pStyle w:val="TOC1"/>
        <w:tabs>
          <w:tab w:val="right" w:leader="dot" w:pos="8306"/>
        </w:tabs>
      </w:pPr>
      <w:hyperlink w:anchor="_Toc27478" w:history="1">
        <w:r>
          <w:rPr>
            <w:rFonts w:ascii="仿宋" w:eastAsia="仿宋" w:hAnsi="仿宋" w:cs="仿宋" w:hint="eastAsia"/>
            <w:lang w:eastAsia="zh-CN"/>
          </w:rPr>
          <w:t>十四、防爆通讯及仪表项目治理与监督</w:t>
        </w:r>
        <w:r>
          <w:tab/>
        </w:r>
        <w:r>
          <w:fldChar w:fldCharType="begin"/>
        </w:r>
        <w:r>
          <w:instrText xml:space="preserve"> PAGEREF _Toc27478 \h </w:instrText>
        </w:r>
        <w:r>
          <w:fldChar w:fldCharType="separate"/>
        </w:r>
        <w:r>
          <w:t>54</w:t>
        </w:r>
        <w:r>
          <w:fldChar w:fldCharType="end"/>
        </w:r>
      </w:hyperlink>
    </w:p>
    <w:p>
      <w:pPr>
        <w:pStyle w:val="TOC2"/>
        <w:tabs>
          <w:tab w:val="right" w:leader="dot" w:pos="8306"/>
        </w:tabs>
      </w:pPr>
      <w:hyperlink w:anchor="_Toc20323" w:history="1">
        <w:r>
          <w:rPr>
            <w:rFonts w:ascii="仿宋" w:eastAsia="仿宋" w:hAnsi="仿宋" w:cs="仿宋" w:hint="eastAsia"/>
            <w:lang w:eastAsia="zh-CN"/>
          </w:rPr>
          <w:t>(一)、防爆通讯及仪表项目治理结构</w:t>
        </w:r>
        <w:r>
          <w:tab/>
        </w:r>
        <w:r>
          <w:fldChar w:fldCharType="begin"/>
        </w:r>
        <w:r>
          <w:instrText xml:space="preserve"> PAGEREF _Toc20323 \h </w:instrText>
        </w:r>
        <w:r>
          <w:fldChar w:fldCharType="separate"/>
        </w:r>
        <w:r>
          <w:t>54</w:t>
        </w:r>
        <w:r>
          <w:fldChar w:fldCharType="end"/>
        </w:r>
      </w:hyperlink>
    </w:p>
    <w:p>
      <w:pPr>
        <w:pStyle w:val="TOC2"/>
        <w:tabs>
          <w:tab w:val="right" w:leader="dot" w:pos="8306"/>
        </w:tabs>
      </w:pPr>
      <w:hyperlink w:anchor="_Toc11200" w:history="1">
        <w:r>
          <w:rPr>
            <w:rFonts w:ascii="仿宋" w:eastAsia="仿宋" w:hAnsi="仿宋" w:cs="仿宋" w:hint="eastAsia"/>
            <w:lang w:eastAsia="zh-CN"/>
          </w:rPr>
          <w:t>(二)、监督与审计</w:t>
        </w:r>
        <w:r>
          <w:tab/>
        </w:r>
        <w:r>
          <w:fldChar w:fldCharType="begin"/>
        </w:r>
        <w:r>
          <w:instrText xml:space="preserve"> PAGEREF _Toc11200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02"/>
      <w:r>
        <w:rPr>
          <w:rFonts w:ascii="仿宋" w:eastAsia="仿宋" w:hAnsi="仿宋" w:cs="仿宋" w:hint="eastAsia"/>
          <w:sz w:val="28"/>
          <w:lang w:eastAsia="zh-CN"/>
        </w:rPr>
        <w:t>一、防爆通讯及仪表项目土建工程</w:t>
      </w:r>
      <w:bookmarkEnd w:id="2"/>
    </w:p>
    <w:p>
      <w:pPr>
        <w:pStyle w:val="Heading2"/>
        <w:rPr>
          <w:rFonts w:ascii="仿宋" w:eastAsia="仿宋" w:hAnsi="仿宋" w:cs="仿宋" w:hint="eastAsia"/>
          <w:lang w:eastAsia="zh-CN"/>
        </w:rPr>
      </w:pPr>
      <w:bookmarkStart w:id="3" w:name="_Toc154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在防爆通讯及仪表项目的建筑工程设计中，我们将秉承一系列重要的设计原则，以确保防爆通讯及仪表项目建筑在功能、美观、可持续性等方面达到最佳效果。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首要原则是确保建筑的功能性得到最大化的发挥。我们将充分理解防爆通讯及仪表项目的实际需求，合理布局各个功能区域，保证建筑在满足业务需求的同时，提供高效的工作环境。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在建筑设计中，我们将综合考虑建设和运营成本。通过精细的经济效益分析，确保设计方案在高效利用资源的同时，对防爆通讯及仪表项目的长期盈利能力有积极的贡献。</w:t>
      </w:r>
    </w:p>
    <w:p>
      <w:pPr>
        <w:pStyle w:val="Heading2"/>
        <w:ind w:firstLine="560" w:firstLineChars="200"/>
        <w:rPr>
          <w:rFonts w:ascii="仿宋" w:eastAsia="仿宋" w:hAnsi="仿宋" w:cs="仿宋" w:hint="eastAsia"/>
          <w:sz w:val="28"/>
          <w:lang w:eastAsia="zh-CN"/>
        </w:rPr>
      </w:pPr>
      <w:bookmarkStart w:id="4" w:name="_Toc1442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爆通讯及仪表项目的土建工程设计中，我们将精准设定设计年限，结合防爆通讯及仪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爆通讯及仪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爆通讯及仪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爆通讯及仪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爆通讯及仪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26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本期工程防爆通讯及仪表项目预计总建筑面积XXX平方米，其中：计容建筑面积XXX平方米，计划建筑工程投资XX万元，占防爆通讯及仪表项目总投资的XX%。</w:t>
      </w:r>
    </w:p>
    <w:p>
      <w:pPr>
        <w:pStyle w:val="Heading1"/>
        <w:ind w:firstLine="560" w:firstLineChars="200"/>
        <w:rPr>
          <w:rFonts w:ascii="仿宋" w:eastAsia="仿宋" w:hAnsi="仿宋" w:cs="仿宋" w:hint="eastAsia"/>
          <w:sz w:val="28"/>
          <w:lang w:eastAsia="zh-CN"/>
        </w:rPr>
      </w:pPr>
      <w:bookmarkStart w:id="7" w:name="_Toc13628"/>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2150"/>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防爆通讯及仪表项目的技术管理特点体现在其创新导向。通过引入最先进的技术趋势和解决方案，防爆通讯及仪表项目致力于提升科技含量、提高质量和效率水平。这意味着我们将采用最新的工具和方法，确保防爆通讯及仪表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爆通讯及仪表项目技术管理的显著特征。通过整合不同领域的技术资源，我们实现了跨学科的协同工作。这有助于优化技术架构，提高整体效能。此外，整合性策略还促进了不同技术团队之间的紧密沟通和高效合作，确保防爆通讯及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爆通讯及仪表项目所采用的技术。通过不断优化技术方案，防爆通讯及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爆通讯及仪表项目团队将在防爆通讯及仪表项目初期识别可能的技术风险，并采取相应的预防和应对措施。通过建立健全的风险评估机制，防爆通讯及仪表项目能够在实施过程中及时发现并解决潜在的技术问题，保障防爆通讯及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爆通讯及仪表项目中，技术将成为防爆通讯及仪表项目成功的有力支持。这一深度剖析揭示了技术管理在防爆通讯及仪表项目实施中的关键作用，为防爆通讯及仪表项目的技术基础奠定了坚实的基础。</w:t>
      </w:r>
    </w:p>
    <w:p>
      <w:pPr>
        <w:pStyle w:val="Heading2"/>
        <w:ind w:firstLine="560" w:firstLineChars="200"/>
        <w:rPr>
          <w:rFonts w:ascii="仿宋" w:eastAsia="仿宋" w:hAnsi="仿宋" w:cs="仿宋" w:hint="eastAsia"/>
          <w:sz w:val="28"/>
          <w:lang w:eastAsia="zh-CN"/>
        </w:rPr>
      </w:pPr>
      <w:bookmarkStart w:id="9" w:name="_Toc4136"/>
      <w:r>
        <w:rPr>
          <w:rFonts w:ascii="仿宋" w:eastAsia="仿宋" w:hAnsi="仿宋" w:cs="仿宋" w:hint="eastAsia"/>
          <w:sz w:val="28"/>
          <w:lang w:eastAsia="zh-CN"/>
        </w:rPr>
        <w:t>(二)、防爆通讯及仪表项目工艺技术设计方案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爆通讯及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爆通讯及仪表项目将严格按照相关行业规范要求进行组织。通过有效控制产品质量，防爆通讯及仪表项目将致力于为顾客提供优质的防爆通讯及仪表项目产品和良好的服务。这体现了防爆通讯及仪表项目对于生产活动合规性和质量标准的高度重视，为防爆通讯及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爆通讯及仪表项目注重生态效益和清洁生产原则。防爆通讯及仪表项目建设将紧密结合地方特色经济发展，与社会经济发展规划和区域环境保护规划方案相协调一致。通过与当地区域自然生态系统的结合，防爆通讯及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爆通讯及仪表项目产品具有多样化的客户需求和个性化的特点。因此，防爆通讯及仪表项目产品规格品种多样，且单批生产数量较小。为满足这一特点，防爆通讯及仪表项目承办单位将建设先进的柔性制造生产线。通过广泛应用柔性制造技术，防爆通讯及仪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爆通讯及仪表项目采用的技术具有较高的技术含量和自动化水平，处于国内先进水平。这一技术选用不仅体现了对生产效率、质量和环境友好性的高标准要求，同时为防爆通讯及仪表项目的可持续发展奠定了坚实的基础。</w:t>
      </w:r>
    </w:p>
    <w:p>
      <w:pPr>
        <w:pStyle w:val="Heading2"/>
        <w:ind w:firstLine="560" w:firstLineChars="200"/>
        <w:rPr>
          <w:rFonts w:ascii="仿宋" w:eastAsia="仿宋" w:hAnsi="仿宋" w:cs="仿宋" w:hint="eastAsia"/>
          <w:sz w:val="28"/>
          <w:lang w:eastAsia="zh-CN"/>
        </w:rPr>
      </w:pPr>
      <w:bookmarkStart w:id="10" w:name="_Toc30915"/>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为确保防爆通讯及仪表项目的高效生产和技术实施，我们制定了一套精心设计的设备选型方案，以满足防爆通讯及仪表项目生产、质量和环保的要求。该方案的主要特点如下：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爆通讯及仪表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针对防爆通讯及仪表项目产品的多样性和小批量生产的特点，我们将建设柔性制造生产线。通过在设备选型中考虑柔性制造技术，可以灵活应对不同产品规格和生产需求，实现生产线的高度灵活性和适应性。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980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399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防爆通讯及仪表项目的主要产品是XXXX，预计年产值为XXX万元。这一产品在市场中占据着重要的地位，其广泛的应用范围使得该防爆通讯及仪表项目的市场前景非常广阔。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爆通讯及仪表项目的xxx产品作为重要的原材料之一，将在多个领域发挥关键作用。其在建筑、交通、能源等方面的广泛应用将为整个产业链提供强大的支持，形成产业协同效应。防爆通讯及仪表项目的年产值XXX万XXX万XXX万万元不仅反映了其在市场上的巨大潜力，更预示着它对国民经济的积极贡献。这种关联度高、涉及面广的产业关系，使得该防爆通讯及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23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通讯及仪表项目总征地面积为XXXX平方米，相当于约XX.XX亩，其中净用地面积为XXXX平方米，红线范围内相当于约XX.XX亩。这一用地规模充分考虑了防爆通讯及仪表项目的建设需求，保障了防爆通讯及仪表项目在合适的空间内得以充分发展。防爆通讯及仪表项目规划的总建筑面积为XXXX平方米，其中主体工程建设占XXXX平方米，计容建筑面积达XXXX平方米。预计建筑工程的投资将达到XXXX万元，为防爆通讯及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通讯及仪表项目计划购置的设备共计XXXX台（套），设备购置费用为XXXX万元。这一设备购置计划充分考虑到防爆通讯及仪表项目的生产需求和技术要求，确保了防爆通讯及仪表项目在生产运营中具备先进的技术装备和高效的生产能力。设备的合理配置将为防爆通讯及仪表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通讯及仪表项目计划总投资为XXXX万元，预计年实现营业收入为XXXX万元。这一产能规模的设定旨在确保防爆通讯及仪表项目能够在投资与回报之间取得平衡，实现长期可持续的发展。防爆通讯及仪表项目的总投资充分考虑到各个方面的需求，包括用地建设、设备购置等多个环节，以确保防爆通讯及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883"/>
      <w:r>
        <w:rPr>
          <w:rFonts w:ascii="仿宋" w:eastAsia="仿宋" w:hAnsi="仿宋" w:cs="仿宋" w:hint="eastAsia"/>
          <w:sz w:val="28"/>
          <w:lang w:eastAsia="zh-CN"/>
        </w:rPr>
        <w:t>四、防爆通讯及仪表项目选址可行性分析</w:t>
      </w:r>
      <w:bookmarkEnd w:id="14"/>
    </w:p>
    <w:p>
      <w:pPr>
        <w:pStyle w:val="Heading2"/>
        <w:rPr>
          <w:rFonts w:ascii="仿宋" w:eastAsia="仿宋" w:hAnsi="仿宋" w:cs="仿宋" w:hint="eastAsia"/>
          <w:lang w:eastAsia="zh-CN"/>
        </w:rPr>
      </w:pPr>
      <w:bookmarkStart w:id="15" w:name="_Toc30799"/>
      <w:r>
        <w:rPr>
          <w:rFonts w:ascii="仿宋" w:eastAsia="仿宋" w:hAnsi="仿宋" w:cs="仿宋" w:hint="eastAsia"/>
          <w:lang w:eastAsia="zh-CN"/>
        </w:rPr>
        <w:t>(一)、防爆通讯及仪表项目选址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该防爆通讯及仪表项目选址位于XX省XX市XX区XXX街道</w:t>
      </w:r>
    </w:p>
    <w:p>
      <w:pPr>
        <w:pStyle w:val="Heading2"/>
        <w:ind w:firstLine="560" w:firstLineChars="200"/>
        <w:rPr>
          <w:rFonts w:ascii="仿宋" w:eastAsia="仿宋" w:hAnsi="仿宋" w:cs="仿宋" w:hint="eastAsia"/>
          <w:sz w:val="28"/>
          <w:lang w:eastAsia="zh-CN"/>
        </w:rPr>
      </w:pPr>
      <w:bookmarkStart w:id="16" w:name="_Toc735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防爆通讯及仪表项目的征地面积将根据防爆通讯及仪表项目的实际规模和需求进行精确规划。具体面积XXX平方米，旨在确保防爆通讯及仪表项目不仅能够满足当前的发展需求，还能够预留空间以适应未来的扩展。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净用地面积是在征地面积基础上去除不可利用面积后的实际可开发用地。具体面积XXX平方米，考虑到环保、交通、安全等多方面因素，以确保防爆通讯及仪表项目在整体利用效率上达到最优。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防爆通讯及仪表项目计划建设的建筑总规模具体面积XXX平方米。这一规模的确定综合考虑了防爆通讯及仪表项目的性质、规模，以及城市规划的相关要求，确保建筑布局与周边环境协调一致。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绿地率是防爆通讯及仪表项目用地中被规划为绿地的比例。具体面积XXX平方米，旨在通过合理规划绿地，改善防爆通讯及仪表项目周边环境，提升居民生活质量，并符合城市整体绿化规划。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容积率是用地上可以建设的建筑总体积与用地面积之比。具体面积XXX，通过合理的容积率规划，确保防爆通讯及仪表项目建筑规模与周边环境和谐共生。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爆通讯及仪表项目选址与当地城市规划相一致，具体面积XXX平方米。通过与城市规划部门深入沟通，确保防爆通讯及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爆通讯及仪表项目选址符合当地产业政策，具体面积XXX平方米。这包括防爆通讯及仪表项目对当地经济的促进作用，以及对相关产业的带动效应，确保防爆通讯及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用地总体要求必须符合环保和可持续发展的原则，具体面积XXX平方米。通过采用绿色建筑设计、节能减排等措施，确保防爆通讯及仪表项目在建设和运营过程中对环境的影响最小化，达到可持续发展的要求。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确保防爆通讯及仪表项目选址具备必要的公共设施配套，具体面积XXX平方米。这包括交通便利性、教育、医疗等基础设施，以提高居民生活品质，使得防爆通讯及仪表项目选址更具吸引力。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考虑用地总体要求对当地社会稳定性的影响，具体面积XXX平方米。通过深入了解当地社区反馈，确保防爆通讯及仪表项目的选址和建设过程对当地社会和谐稳定产生积极作用。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爆通讯及仪表项目选址不仅符合法规和规划，还在实际操作中具有可行性。这一全面规划将为防爆通讯及仪表项目的成功实施提供坚实的基础，确保防爆通讯及仪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63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爆通讯及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爆通讯及仪表项目的设备规划和空间设计中，我们将采取灵活设备布局的措施。设备布局将根据实际需求进行灵活设计，避免不必要的浪费。通过合理规划设备摆放位置，我们将提高设备的利用率，减少设备间距，以确保防爆通讯及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爆通讯及仪表项目内部引入共享设施的概念，例如共享会议室、办公区等。通过这种方式，我们可以减少对资源的重复建设，提高资源共享效率，从而减小防爆通讯及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199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爆通讯及仪表项目的总图布置中，我们将不同功能区域进行明确的规划，以最大程度满足防爆通讯及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3123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爆通讯及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https://d.book118.com/378067064137006025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E131CE"/>
    <w:rsid w:val="5CE131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6706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2024-01-12T18:28:00Z</dcterms:created>
  <dcterms:modified xsi:type="dcterms:W3CDTF">2024-01-12T18:28:35Z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402287BE82584F0ABBC7981D19751FB7_11</vt:lpwstr>
  </property>
  <property fmtid="{D5CDD505-2E9C-101B-9397-08002B2CF9AE}" pid="3" name="KSOProductBuildVer">
    <vt:lpwstr>2052-12.1.0.16120</vt:lpwstr>
  </property>
</Properties>
</file>