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高频疲劳试验机项目计划设计方案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6" w:history="1">
        <w:r>
          <w:rPr>
            <w:rFonts w:ascii="仿宋" w:eastAsia="仿宋" w:hAnsi="仿宋" w:cs="仿宋" w:hint="eastAsia"/>
            <w:lang w:eastAsia="zh-CN"/>
          </w:rPr>
          <w:t>前言</w:t>
        </w:r>
        <w:r>
          <w:tab/>
        </w:r>
        <w:r>
          <w:fldChar w:fldCharType="begin"/>
        </w:r>
        <w:r>
          <w:instrText xml:space="preserve"> PAGEREF _Toc23316 \h </w:instrText>
        </w:r>
        <w:r>
          <w:fldChar w:fldCharType="separate"/>
        </w:r>
        <w:r>
          <w:t>3</w:t>
        </w:r>
        <w:r>
          <w:fldChar w:fldCharType="end"/>
        </w:r>
      </w:hyperlink>
    </w:p>
    <w:p>
      <w:pPr>
        <w:pStyle w:val="TOC1"/>
        <w:tabs>
          <w:tab w:val="right" w:leader="dot" w:pos="8306"/>
        </w:tabs>
      </w:pPr>
      <w:hyperlink w:anchor="_Toc11857" w:history="1">
        <w:r>
          <w:rPr>
            <w:rFonts w:ascii="仿宋" w:eastAsia="仿宋" w:hAnsi="仿宋" w:cs="仿宋" w:hint="eastAsia"/>
            <w:lang w:eastAsia="zh-CN"/>
          </w:rPr>
          <w:t>一、高频疲劳试验机项目绩效评估</w:t>
        </w:r>
        <w:r>
          <w:tab/>
        </w:r>
        <w:r>
          <w:fldChar w:fldCharType="begin"/>
        </w:r>
        <w:r>
          <w:instrText xml:space="preserve"> PAGEREF _Toc11857 \h </w:instrText>
        </w:r>
        <w:r>
          <w:fldChar w:fldCharType="separate"/>
        </w:r>
        <w:r>
          <w:t>3</w:t>
        </w:r>
        <w:r>
          <w:fldChar w:fldCharType="end"/>
        </w:r>
      </w:hyperlink>
    </w:p>
    <w:p>
      <w:pPr>
        <w:pStyle w:val="TOC2"/>
        <w:tabs>
          <w:tab w:val="right" w:leader="dot" w:pos="8306"/>
        </w:tabs>
      </w:pPr>
      <w:hyperlink w:anchor="_Toc12684" w:history="1">
        <w:r>
          <w:rPr>
            <w:rFonts w:ascii="仿宋" w:eastAsia="仿宋" w:hAnsi="仿宋" w:cs="仿宋" w:hint="eastAsia"/>
            <w:lang w:eastAsia="zh-CN"/>
          </w:rPr>
          <w:t>(一)、绩效评估指标</w:t>
        </w:r>
        <w:r>
          <w:tab/>
        </w:r>
        <w:r>
          <w:fldChar w:fldCharType="begin"/>
        </w:r>
        <w:r>
          <w:instrText xml:space="preserve"> PAGEREF _Toc12684 \h </w:instrText>
        </w:r>
        <w:r>
          <w:fldChar w:fldCharType="separate"/>
        </w:r>
        <w:r>
          <w:t>3</w:t>
        </w:r>
        <w:r>
          <w:fldChar w:fldCharType="end"/>
        </w:r>
      </w:hyperlink>
    </w:p>
    <w:p>
      <w:pPr>
        <w:pStyle w:val="TOC2"/>
        <w:tabs>
          <w:tab w:val="right" w:leader="dot" w:pos="8306"/>
        </w:tabs>
      </w:pPr>
      <w:hyperlink w:anchor="_Toc10932" w:history="1">
        <w:r>
          <w:rPr>
            <w:rFonts w:ascii="仿宋" w:eastAsia="仿宋" w:hAnsi="仿宋" w:cs="仿宋" w:hint="eastAsia"/>
            <w:lang w:eastAsia="zh-CN"/>
          </w:rPr>
          <w:t>(二)、绩效评估方法</w:t>
        </w:r>
        <w:r>
          <w:tab/>
        </w:r>
        <w:r>
          <w:fldChar w:fldCharType="begin"/>
        </w:r>
        <w:r>
          <w:instrText xml:space="preserve"> PAGEREF _Toc10932 \h </w:instrText>
        </w:r>
        <w:r>
          <w:fldChar w:fldCharType="separate"/>
        </w:r>
        <w:r>
          <w:t>4</w:t>
        </w:r>
        <w:r>
          <w:fldChar w:fldCharType="end"/>
        </w:r>
      </w:hyperlink>
    </w:p>
    <w:p>
      <w:pPr>
        <w:pStyle w:val="TOC2"/>
        <w:tabs>
          <w:tab w:val="right" w:leader="dot" w:pos="8306"/>
        </w:tabs>
      </w:pPr>
      <w:hyperlink w:anchor="_Toc2467" w:history="1">
        <w:r>
          <w:rPr>
            <w:rFonts w:ascii="仿宋" w:eastAsia="仿宋" w:hAnsi="仿宋" w:cs="仿宋" w:hint="eastAsia"/>
            <w:lang w:eastAsia="zh-CN"/>
          </w:rPr>
          <w:t>(三)、绩效评估周期</w:t>
        </w:r>
        <w:r>
          <w:tab/>
        </w:r>
        <w:r>
          <w:fldChar w:fldCharType="begin"/>
        </w:r>
        <w:r>
          <w:instrText xml:space="preserve"> PAGEREF _Toc2467 \h </w:instrText>
        </w:r>
        <w:r>
          <w:fldChar w:fldCharType="separate"/>
        </w:r>
        <w:r>
          <w:t>5</w:t>
        </w:r>
        <w:r>
          <w:fldChar w:fldCharType="end"/>
        </w:r>
      </w:hyperlink>
    </w:p>
    <w:p>
      <w:pPr>
        <w:pStyle w:val="TOC1"/>
        <w:tabs>
          <w:tab w:val="right" w:leader="dot" w:pos="8306"/>
        </w:tabs>
      </w:pPr>
      <w:hyperlink w:anchor="_Toc21711" w:history="1">
        <w:r>
          <w:rPr>
            <w:rFonts w:ascii="仿宋" w:eastAsia="仿宋" w:hAnsi="仿宋" w:cs="仿宋" w:hint="eastAsia"/>
            <w:lang w:eastAsia="zh-CN"/>
          </w:rPr>
          <w:t>二、产品规划分析</w:t>
        </w:r>
        <w:r>
          <w:tab/>
        </w:r>
        <w:r>
          <w:fldChar w:fldCharType="begin"/>
        </w:r>
        <w:r>
          <w:instrText xml:space="preserve"> PAGEREF _Toc21711 \h </w:instrText>
        </w:r>
        <w:r>
          <w:fldChar w:fldCharType="separate"/>
        </w:r>
        <w:r>
          <w:t>6</w:t>
        </w:r>
        <w:r>
          <w:fldChar w:fldCharType="end"/>
        </w:r>
      </w:hyperlink>
    </w:p>
    <w:p>
      <w:pPr>
        <w:pStyle w:val="TOC2"/>
        <w:tabs>
          <w:tab w:val="right" w:leader="dot" w:pos="8306"/>
        </w:tabs>
      </w:pPr>
      <w:hyperlink w:anchor="_Toc9683" w:history="1">
        <w:r>
          <w:rPr>
            <w:rFonts w:ascii="仿宋" w:eastAsia="仿宋" w:hAnsi="仿宋" w:cs="仿宋" w:hint="eastAsia"/>
            <w:lang w:eastAsia="zh-CN"/>
          </w:rPr>
          <w:t>(一)、产品规划</w:t>
        </w:r>
        <w:r>
          <w:tab/>
        </w:r>
        <w:r>
          <w:fldChar w:fldCharType="begin"/>
        </w:r>
        <w:r>
          <w:instrText xml:space="preserve"> PAGEREF _Toc9683 \h </w:instrText>
        </w:r>
        <w:r>
          <w:fldChar w:fldCharType="separate"/>
        </w:r>
        <w:r>
          <w:t>6</w:t>
        </w:r>
        <w:r>
          <w:fldChar w:fldCharType="end"/>
        </w:r>
      </w:hyperlink>
    </w:p>
    <w:p>
      <w:pPr>
        <w:pStyle w:val="TOC2"/>
        <w:tabs>
          <w:tab w:val="right" w:leader="dot" w:pos="8306"/>
        </w:tabs>
      </w:pPr>
      <w:hyperlink w:anchor="_Toc7135" w:history="1">
        <w:r>
          <w:rPr>
            <w:rFonts w:ascii="仿宋" w:eastAsia="仿宋" w:hAnsi="仿宋" w:cs="仿宋" w:hint="eastAsia"/>
            <w:lang w:eastAsia="zh-CN"/>
          </w:rPr>
          <w:t>(二)、建设规模</w:t>
        </w:r>
        <w:r>
          <w:tab/>
        </w:r>
        <w:r>
          <w:fldChar w:fldCharType="begin"/>
        </w:r>
        <w:r>
          <w:instrText xml:space="preserve"> PAGEREF _Toc7135 \h </w:instrText>
        </w:r>
        <w:r>
          <w:fldChar w:fldCharType="separate"/>
        </w:r>
        <w:r>
          <w:t>7</w:t>
        </w:r>
        <w:r>
          <w:fldChar w:fldCharType="end"/>
        </w:r>
      </w:hyperlink>
    </w:p>
    <w:p>
      <w:pPr>
        <w:pStyle w:val="TOC1"/>
        <w:tabs>
          <w:tab w:val="right" w:leader="dot" w:pos="8306"/>
        </w:tabs>
      </w:pPr>
      <w:hyperlink w:anchor="_Toc15462" w:history="1">
        <w:r>
          <w:rPr>
            <w:rFonts w:ascii="仿宋" w:eastAsia="仿宋" w:hAnsi="仿宋" w:cs="仿宋" w:hint="eastAsia"/>
            <w:lang w:eastAsia="zh-CN"/>
          </w:rPr>
          <w:t>三、高频疲劳试验机项目建设背景及必要性分析</w:t>
        </w:r>
        <w:r>
          <w:tab/>
        </w:r>
        <w:r>
          <w:fldChar w:fldCharType="begin"/>
        </w:r>
        <w:r>
          <w:instrText xml:space="preserve"> PAGEREF _Toc15462 \h </w:instrText>
        </w:r>
        <w:r>
          <w:fldChar w:fldCharType="separate"/>
        </w:r>
        <w:r>
          <w:t>8</w:t>
        </w:r>
        <w:r>
          <w:fldChar w:fldCharType="end"/>
        </w:r>
      </w:hyperlink>
    </w:p>
    <w:p>
      <w:pPr>
        <w:pStyle w:val="TOC2"/>
        <w:tabs>
          <w:tab w:val="right" w:leader="dot" w:pos="8306"/>
        </w:tabs>
      </w:pPr>
      <w:hyperlink w:anchor="_Toc22781" w:history="1">
        <w:r>
          <w:rPr>
            <w:rFonts w:ascii="仿宋" w:eastAsia="仿宋" w:hAnsi="仿宋" w:cs="仿宋" w:hint="eastAsia"/>
            <w:lang w:eastAsia="zh-CN"/>
          </w:rPr>
          <w:t>(一)、高频疲劳试验机项目背景分析</w:t>
        </w:r>
        <w:r>
          <w:tab/>
        </w:r>
        <w:r>
          <w:fldChar w:fldCharType="begin"/>
        </w:r>
        <w:r>
          <w:instrText xml:space="preserve"> PAGEREF _Toc22781 \h </w:instrText>
        </w:r>
        <w:r>
          <w:fldChar w:fldCharType="separate"/>
        </w:r>
        <w:r>
          <w:t>8</w:t>
        </w:r>
        <w:r>
          <w:fldChar w:fldCharType="end"/>
        </w:r>
      </w:hyperlink>
    </w:p>
    <w:p>
      <w:pPr>
        <w:pStyle w:val="TOC2"/>
        <w:tabs>
          <w:tab w:val="right" w:leader="dot" w:pos="8306"/>
        </w:tabs>
      </w:pPr>
      <w:hyperlink w:anchor="_Toc13857" w:history="1">
        <w:r>
          <w:rPr>
            <w:rFonts w:ascii="仿宋" w:eastAsia="仿宋" w:hAnsi="仿宋" w:cs="仿宋" w:hint="eastAsia"/>
            <w:lang w:eastAsia="zh-CN"/>
          </w:rPr>
          <w:t>(二)、高频疲劳试验机项目建设必要性分析</w:t>
        </w:r>
        <w:r>
          <w:tab/>
        </w:r>
        <w:r>
          <w:fldChar w:fldCharType="begin"/>
        </w:r>
        <w:r>
          <w:instrText xml:space="preserve"> PAGEREF _Toc13857 \h </w:instrText>
        </w:r>
        <w:r>
          <w:fldChar w:fldCharType="separate"/>
        </w:r>
        <w:r>
          <w:t>10</w:t>
        </w:r>
        <w:r>
          <w:fldChar w:fldCharType="end"/>
        </w:r>
      </w:hyperlink>
    </w:p>
    <w:p>
      <w:pPr>
        <w:pStyle w:val="TOC1"/>
        <w:tabs>
          <w:tab w:val="right" w:leader="dot" w:pos="8306"/>
        </w:tabs>
      </w:pPr>
      <w:hyperlink w:anchor="_Toc15783" w:history="1">
        <w:r>
          <w:rPr>
            <w:rFonts w:ascii="仿宋" w:eastAsia="仿宋" w:hAnsi="仿宋" w:cs="仿宋" w:hint="eastAsia"/>
            <w:lang w:eastAsia="zh-CN"/>
          </w:rPr>
          <w:t>四、高频疲劳试验机项目概论</w:t>
        </w:r>
        <w:r>
          <w:tab/>
        </w:r>
        <w:r>
          <w:fldChar w:fldCharType="begin"/>
        </w:r>
        <w:r>
          <w:instrText xml:space="preserve"> PAGEREF _Toc15783 \h </w:instrText>
        </w:r>
        <w:r>
          <w:fldChar w:fldCharType="separate"/>
        </w:r>
        <w:r>
          <w:t>11</w:t>
        </w:r>
        <w:r>
          <w:fldChar w:fldCharType="end"/>
        </w:r>
      </w:hyperlink>
    </w:p>
    <w:p>
      <w:pPr>
        <w:pStyle w:val="TOC2"/>
        <w:tabs>
          <w:tab w:val="right" w:leader="dot" w:pos="8306"/>
        </w:tabs>
      </w:pPr>
      <w:hyperlink w:anchor="_Toc25392" w:history="1">
        <w:r>
          <w:rPr>
            <w:rFonts w:ascii="仿宋" w:eastAsia="仿宋" w:hAnsi="仿宋" w:cs="仿宋" w:hint="eastAsia"/>
            <w:lang w:eastAsia="zh-CN"/>
          </w:rPr>
          <w:t>(一)、高频疲劳试验机项目概况</w:t>
        </w:r>
        <w:r>
          <w:tab/>
        </w:r>
        <w:r>
          <w:fldChar w:fldCharType="begin"/>
        </w:r>
        <w:r>
          <w:instrText xml:space="preserve"> PAGEREF _Toc25392 \h </w:instrText>
        </w:r>
        <w:r>
          <w:fldChar w:fldCharType="separate"/>
        </w:r>
        <w:r>
          <w:t>11</w:t>
        </w:r>
        <w:r>
          <w:fldChar w:fldCharType="end"/>
        </w:r>
      </w:hyperlink>
    </w:p>
    <w:p>
      <w:pPr>
        <w:pStyle w:val="TOC2"/>
        <w:tabs>
          <w:tab w:val="right" w:leader="dot" w:pos="8306"/>
        </w:tabs>
      </w:pPr>
      <w:hyperlink w:anchor="_Toc13172" w:history="1">
        <w:r>
          <w:rPr>
            <w:rFonts w:ascii="仿宋" w:eastAsia="仿宋" w:hAnsi="仿宋" w:cs="仿宋" w:hint="eastAsia"/>
            <w:lang w:eastAsia="zh-CN"/>
          </w:rPr>
          <w:t>(二)、高频疲劳试验机项目目标</w:t>
        </w:r>
        <w:r>
          <w:tab/>
        </w:r>
        <w:r>
          <w:fldChar w:fldCharType="begin"/>
        </w:r>
        <w:r>
          <w:instrText xml:space="preserve"> PAGEREF _Toc13172 \h </w:instrText>
        </w:r>
        <w:r>
          <w:fldChar w:fldCharType="separate"/>
        </w:r>
        <w:r>
          <w:t>14</w:t>
        </w:r>
        <w:r>
          <w:fldChar w:fldCharType="end"/>
        </w:r>
      </w:hyperlink>
    </w:p>
    <w:p>
      <w:pPr>
        <w:pStyle w:val="TOC2"/>
        <w:tabs>
          <w:tab w:val="right" w:leader="dot" w:pos="8306"/>
        </w:tabs>
      </w:pPr>
      <w:hyperlink w:anchor="_Toc24704" w:history="1">
        <w:r>
          <w:rPr>
            <w:rFonts w:ascii="仿宋" w:eastAsia="仿宋" w:hAnsi="仿宋" w:cs="仿宋" w:hint="eastAsia"/>
            <w:lang w:eastAsia="zh-CN"/>
          </w:rPr>
          <w:t>(三)、高频疲劳试验机项目提出的理由</w:t>
        </w:r>
        <w:r>
          <w:tab/>
        </w:r>
        <w:r>
          <w:fldChar w:fldCharType="begin"/>
        </w:r>
        <w:r>
          <w:instrText xml:space="preserve"> PAGEREF _Toc24704 \h </w:instrText>
        </w:r>
        <w:r>
          <w:fldChar w:fldCharType="separate"/>
        </w:r>
        <w:r>
          <w:t>14</w:t>
        </w:r>
        <w:r>
          <w:fldChar w:fldCharType="end"/>
        </w:r>
      </w:hyperlink>
    </w:p>
    <w:p>
      <w:pPr>
        <w:pStyle w:val="TOC2"/>
        <w:tabs>
          <w:tab w:val="right" w:leader="dot" w:pos="8306"/>
        </w:tabs>
      </w:pPr>
      <w:hyperlink w:anchor="_Toc7811" w:history="1">
        <w:r>
          <w:rPr>
            <w:rFonts w:ascii="仿宋" w:eastAsia="仿宋" w:hAnsi="仿宋" w:cs="仿宋" w:hint="eastAsia"/>
            <w:lang w:eastAsia="zh-CN"/>
          </w:rPr>
          <w:t>(四)、高频疲劳试验机项目意义</w:t>
        </w:r>
        <w:r>
          <w:tab/>
        </w:r>
        <w:r>
          <w:fldChar w:fldCharType="begin"/>
        </w:r>
        <w:r>
          <w:instrText xml:space="preserve"> PAGEREF _Toc7811 \h </w:instrText>
        </w:r>
        <w:r>
          <w:fldChar w:fldCharType="separate"/>
        </w:r>
        <w:r>
          <w:t>16</w:t>
        </w:r>
        <w:r>
          <w:fldChar w:fldCharType="end"/>
        </w:r>
      </w:hyperlink>
    </w:p>
    <w:p>
      <w:pPr>
        <w:pStyle w:val="TOC2"/>
        <w:tabs>
          <w:tab w:val="right" w:leader="dot" w:pos="8306"/>
        </w:tabs>
      </w:pPr>
      <w:hyperlink w:anchor="_Toc30961" w:history="1">
        <w:r>
          <w:rPr>
            <w:rFonts w:ascii="仿宋" w:eastAsia="仿宋" w:hAnsi="仿宋" w:cs="仿宋" w:hint="eastAsia"/>
            <w:lang w:eastAsia="zh-CN"/>
          </w:rPr>
          <w:t>(五)、高频疲劳试验机项目背景</w:t>
        </w:r>
        <w:r>
          <w:tab/>
        </w:r>
        <w:r>
          <w:fldChar w:fldCharType="begin"/>
        </w:r>
        <w:r>
          <w:instrText xml:space="preserve"> PAGEREF _Toc30961 \h </w:instrText>
        </w:r>
        <w:r>
          <w:fldChar w:fldCharType="separate"/>
        </w:r>
        <w:r>
          <w:t>17</w:t>
        </w:r>
        <w:r>
          <w:fldChar w:fldCharType="end"/>
        </w:r>
      </w:hyperlink>
    </w:p>
    <w:p>
      <w:pPr>
        <w:pStyle w:val="TOC1"/>
        <w:tabs>
          <w:tab w:val="right" w:leader="dot" w:pos="8306"/>
        </w:tabs>
      </w:pPr>
      <w:hyperlink w:anchor="_Toc16498" w:history="1">
        <w:r>
          <w:rPr>
            <w:rFonts w:ascii="仿宋" w:eastAsia="仿宋" w:hAnsi="仿宋" w:cs="仿宋" w:hint="eastAsia"/>
            <w:lang w:eastAsia="zh-CN"/>
          </w:rPr>
          <w:t>五、高频疲劳试验机项目文档管理</w:t>
        </w:r>
        <w:r>
          <w:tab/>
        </w:r>
        <w:r>
          <w:fldChar w:fldCharType="begin"/>
        </w:r>
        <w:r>
          <w:instrText xml:space="preserve"> PAGEREF _Toc16498 \h </w:instrText>
        </w:r>
        <w:r>
          <w:fldChar w:fldCharType="separate"/>
        </w:r>
        <w:r>
          <w:t>18</w:t>
        </w:r>
        <w:r>
          <w:fldChar w:fldCharType="end"/>
        </w:r>
      </w:hyperlink>
    </w:p>
    <w:p>
      <w:pPr>
        <w:pStyle w:val="TOC2"/>
        <w:tabs>
          <w:tab w:val="right" w:leader="dot" w:pos="8306"/>
        </w:tabs>
      </w:pPr>
      <w:hyperlink w:anchor="_Toc26880" w:history="1">
        <w:r>
          <w:rPr>
            <w:rFonts w:ascii="仿宋" w:eastAsia="仿宋" w:hAnsi="仿宋" w:cs="仿宋" w:hint="eastAsia"/>
            <w:lang w:eastAsia="zh-CN"/>
          </w:rPr>
          <w:t>(一)、文档编制与审查</w:t>
        </w:r>
        <w:r>
          <w:tab/>
        </w:r>
        <w:r>
          <w:fldChar w:fldCharType="begin"/>
        </w:r>
        <w:r>
          <w:instrText xml:space="preserve"> PAGEREF _Toc26880 \h </w:instrText>
        </w:r>
        <w:r>
          <w:fldChar w:fldCharType="separate"/>
        </w:r>
        <w:r>
          <w:t>18</w:t>
        </w:r>
        <w:r>
          <w:fldChar w:fldCharType="end"/>
        </w:r>
      </w:hyperlink>
    </w:p>
    <w:p>
      <w:pPr>
        <w:pStyle w:val="TOC2"/>
        <w:tabs>
          <w:tab w:val="right" w:leader="dot" w:pos="8306"/>
        </w:tabs>
      </w:pPr>
      <w:hyperlink w:anchor="_Toc10194" w:history="1">
        <w:r>
          <w:rPr>
            <w:rFonts w:ascii="仿宋" w:eastAsia="仿宋" w:hAnsi="仿宋" w:cs="仿宋" w:hint="eastAsia"/>
            <w:lang w:eastAsia="zh-CN"/>
          </w:rPr>
          <w:t>(二)、文档发布与分发</w:t>
        </w:r>
        <w:r>
          <w:tab/>
        </w:r>
        <w:r>
          <w:fldChar w:fldCharType="begin"/>
        </w:r>
        <w:r>
          <w:instrText xml:space="preserve"> PAGEREF _Toc10194 \h </w:instrText>
        </w:r>
        <w:r>
          <w:fldChar w:fldCharType="separate"/>
        </w:r>
        <w:r>
          <w:t>19</w:t>
        </w:r>
        <w:r>
          <w:fldChar w:fldCharType="end"/>
        </w:r>
      </w:hyperlink>
    </w:p>
    <w:p>
      <w:pPr>
        <w:pStyle w:val="TOC2"/>
        <w:tabs>
          <w:tab w:val="right" w:leader="dot" w:pos="8306"/>
        </w:tabs>
      </w:pPr>
      <w:hyperlink w:anchor="_Toc24794" w:history="1">
        <w:r>
          <w:rPr>
            <w:rFonts w:ascii="仿宋" w:eastAsia="仿宋" w:hAnsi="仿宋" w:cs="仿宋" w:hint="eastAsia"/>
            <w:lang w:eastAsia="zh-CN"/>
          </w:rPr>
          <w:t>(三)、文档存档与归档</w:t>
        </w:r>
        <w:r>
          <w:tab/>
        </w:r>
        <w:r>
          <w:fldChar w:fldCharType="begin"/>
        </w:r>
        <w:r>
          <w:instrText xml:space="preserve"> PAGEREF _Toc24794 \h </w:instrText>
        </w:r>
        <w:r>
          <w:fldChar w:fldCharType="separate"/>
        </w:r>
        <w:r>
          <w:t>20</w:t>
        </w:r>
        <w:r>
          <w:fldChar w:fldCharType="end"/>
        </w:r>
      </w:hyperlink>
    </w:p>
    <w:p>
      <w:pPr>
        <w:pStyle w:val="TOC1"/>
        <w:tabs>
          <w:tab w:val="right" w:leader="dot" w:pos="8306"/>
        </w:tabs>
      </w:pPr>
      <w:hyperlink w:anchor="_Toc14453" w:history="1">
        <w:r>
          <w:rPr>
            <w:rFonts w:ascii="仿宋" w:eastAsia="仿宋" w:hAnsi="仿宋" w:cs="仿宋" w:hint="eastAsia"/>
            <w:lang w:eastAsia="zh-CN"/>
          </w:rPr>
          <w:t>六、高频疲劳试验机项目危机管理</w:t>
        </w:r>
        <w:r>
          <w:tab/>
        </w:r>
        <w:r>
          <w:fldChar w:fldCharType="begin"/>
        </w:r>
        <w:r>
          <w:instrText xml:space="preserve"> PAGEREF _Toc14453 \h </w:instrText>
        </w:r>
        <w:r>
          <w:fldChar w:fldCharType="separate"/>
        </w:r>
        <w:r>
          <w:t>21</w:t>
        </w:r>
        <w:r>
          <w:fldChar w:fldCharType="end"/>
        </w:r>
      </w:hyperlink>
    </w:p>
    <w:p>
      <w:pPr>
        <w:pStyle w:val="TOC2"/>
        <w:tabs>
          <w:tab w:val="right" w:leader="dot" w:pos="8306"/>
        </w:tabs>
      </w:pPr>
      <w:hyperlink w:anchor="_Toc16380" w:history="1">
        <w:r>
          <w:rPr>
            <w:rFonts w:ascii="仿宋" w:eastAsia="仿宋" w:hAnsi="仿宋" w:cs="仿宋" w:hint="eastAsia"/>
            <w:lang w:eastAsia="zh-CN"/>
          </w:rPr>
          <w:t>(一)、危机预警与识别</w:t>
        </w:r>
        <w:r>
          <w:tab/>
        </w:r>
        <w:r>
          <w:fldChar w:fldCharType="begin"/>
        </w:r>
        <w:r>
          <w:instrText xml:space="preserve"> PAGEREF _Toc16380 \h </w:instrText>
        </w:r>
        <w:r>
          <w:fldChar w:fldCharType="separate"/>
        </w:r>
        <w:r>
          <w:t>21</w:t>
        </w:r>
        <w:r>
          <w:fldChar w:fldCharType="end"/>
        </w:r>
      </w:hyperlink>
    </w:p>
    <w:p>
      <w:pPr>
        <w:pStyle w:val="TOC2"/>
        <w:tabs>
          <w:tab w:val="right" w:leader="dot" w:pos="8306"/>
        </w:tabs>
      </w:pPr>
      <w:hyperlink w:anchor="_Toc31506" w:history="1">
        <w:r>
          <w:rPr>
            <w:rFonts w:ascii="仿宋" w:eastAsia="仿宋" w:hAnsi="仿宋" w:cs="仿宋" w:hint="eastAsia"/>
            <w:lang w:eastAsia="zh-CN"/>
          </w:rPr>
          <w:t>(二)、危机应对与恢复</w:t>
        </w:r>
        <w:r>
          <w:tab/>
        </w:r>
        <w:r>
          <w:fldChar w:fldCharType="begin"/>
        </w:r>
        <w:r>
          <w:instrText xml:space="preserve"> PAGEREF _Toc31506 \h </w:instrText>
        </w:r>
        <w:r>
          <w:fldChar w:fldCharType="separate"/>
        </w:r>
        <w:r>
          <w:t>23</w:t>
        </w:r>
        <w:r>
          <w:fldChar w:fldCharType="end"/>
        </w:r>
      </w:hyperlink>
    </w:p>
    <w:p>
      <w:pPr>
        <w:pStyle w:val="TOC1"/>
        <w:tabs>
          <w:tab w:val="right" w:leader="dot" w:pos="8306"/>
        </w:tabs>
      </w:pPr>
      <w:hyperlink w:anchor="_Toc7874" w:history="1">
        <w:r>
          <w:rPr>
            <w:rFonts w:ascii="仿宋" w:eastAsia="仿宋" w:hAnsi="仿宋" w:cs="仿宋" w:hint="eastAsia"/>
            <w:lang w:eastAsia="zh-CN"/>
          </w:rPr>
          <w:t>七、高频疲劳试验机项目投资规划</w:t>
        </w:r>
        <w:r>
          <w:tab/>
        </w:r>
        <w:r>
          <w:fldChar w:fldCharType="begin"/>
        </w:r>
        <w:r>
          <w:instrText xml:space="preserve"> PAGEREF _Toc7874 \h </w:instrText>
        </w:r>
        <w:r>
          <w:fldChar w:fldCharType="separate"/>
        </w:r>
        <w:r>
          <w:t>24</w:t>
        </w:r>
        <w:r>
          <w:fldChar w:fldCharType="end"/>
        </w:r>
      </w:hyperlink>
    </w:p>
    <w:p>
      <w:pPr>
        <w:pStyle w:val="TOC2"/>
        <w:tabs>
          <w:tab w:val="right" w:leader="dot" w:pos="8306"/>
        </w:tabs>
      </w:pPr>
      <w:hyperlink w:anchor="_Toc5897" w:history="1">
        <w:r>
          <w:rPr>
            <w:rFonts w:ascii="仿宋" w:eastAsia="仿宋" w:hAnsi="仿宋" w:cs="仿宋" w:hint="eastAsia"/>
            <w:lang w:eastAsia="zh-CN"/>
          </w:rPr>
          <w:t>(一)、高频疲劳试验机项目总投资估算</w:t>
        </w:r>
        <w:r>
          <w:tab/>
        </w:r>
        <w:r>
          <w:fldChar w:fldCharType="begin"/>
        </w:r>
        <w:r>
          <w:instrText xml:space="preserve"> PAGEREF _Toc5897 \h </w:instrText>
        </w:r>
        <w:r>
          <w:fldChar w:fldCharType="separate"/>
        </w:r>
        <w:r>
          <w:t>24</w:t>
        </w:r>
        <w:r>
          <w:fldChar w:fldCharType="end"/>
        </w:r>
      </w:hyperlink>
    </w:p>
    <w:p>
      <w:pPr>
        <w:pStyle w:val="TOC2"/>
        <w:tabs>
          <w:tab w:val="right" w:leader="dot" w:pos="8306"/>
        </w:tabs>
      </w:pPr>
      <w:hyperlink w:anchor="_Toc7582" w:history="1">
        <w:r>
          <w:rPr>
            <w:rFonts w:ascii="仿宋" w:eastAsia="仿宋" w:hAnsi="仿宋" w:cs="仿宋" w:hint="eastAsia"/>
            <w:lang w:eastAsia="zh-CN"/>
          </w:rPr>
          <w:t>(二)、资金筹措</w:t>
        </w:r>
        <w:r>
          <w:tab/>
        </w:r>
        <w:r>
          <w:fldChar w:fldCharType="begin"/>
        </w:r>
        <w:r>
          <w:instrText xml:space="preserve"> PAGEREF _Toc7582 \h </w:instrText>
        </w:r>
        <w:r>
          <w:fldChar w:fldCharType="separate"/>
        </w:r>
        <w:r>
          <w:t>25</w:t>
        </w:r>
        <w:r>
          <w:fldChar w:fldCharType="end"/>
        </w:r>
      </w:hyperlink>
    </w:p>
    <w:p>
      <w:pPr>
        <w:pStyle w:val="TOC1"/>
        <w:tabs>
          <w:tab w:val="right" w:leader="dot" w:pos="8306"/>
        </w:tabs>
      </w:pPr>
      <w:hyperlink w:anchor="_Toc12114" w:history="1">
        <w:r>
          <w:rPr>
            <w:rFonts w:ascii="仿宋" w:eastAsia="仿宋" w:hAnsi="仿宋" w:cs="仿宋" w:hint="eastAsia"/>
            <w:lang w:eastAsia="zh-CN"/>
          </w:rPr>
          <w:t>八、高频疲劳试验机项目人力资源管理</w:t>
        </w:r>
        <w:r>
          <w:tab/>
        </w:r>
        <w:r>
          <w:fldChar w:fldCharType="begin"/>
        </w:r>
        <w:r>
          <w:instrText xml:space="preserve"> PAGEREF _Toc12114 \h </w:instrText>
        </w:r>
        <w:r>
          <w:fldChar w:fldCharType="separate"/>
        </w:r>
        <w:r>
          <w:t>26</w:t>
        </w:r>
        <w:r>
          <w:fldChar w:fldCharType="end"/>
        </w:r>
      </w:hyperlink>
    </w:p>
    <w:p>
      <w:pPr>
        <w:pStyle w:val="TOC2"/>
        <w:tabs>
          <w:tab w:val="right" w:leader="dot" w:pos="8306"/>
        </w:tabs>
      </w:pPr>
      <w:hyperlink w:anchor="_Toc28361" w:history="1">
        <w:r>
          <w:rPr>
            <w:rFonts w:ascii="仿宋" w:eastAsia="仿宋" w:hAnsi="仿宋" w:cs="仿宋" w:hint="eastAsia"/>
            <w:lang w:eastAsia="zh-CN"/>
          </w:rPr>
          <w:t>(一)、建立健全的预算管理制度</w:t>
        </w:r>
        <w:r>
          <w:tab/>
        </w:r>
        <w:r>
          <w:fldChar w:fldCharType="begin"/>
        </w:r>
        <w:r>
          <w:instrText xml:space="preserve"> PAGEREF _Toc28361 \h </w:instrText>
        </w:r>
        <w:r>
          <w:fldChar w:fldCharType="separate"/>
        </w:r>
        <w:r>
          <w:t>26</w:t>
        </w:r>
        <w:r>
          <w:fldChar w:fldCharType="end"/>
        </w:r>
      </w:hyperlink>
    </w:p>
    <w:p>
      <w:pPr>
        <w:pStyle w:val="TOC2"/>
        <w:tabs>
          <w:tab w:val="right" w:leader="dot" w:pos="8306"/>
        </w:tabs>
      </w:pPr>
      <w:hyperlink w:anchor="_Toc25566" w:history="1">
        <w:r>
          <w:rPr>
            <w:rFonts w:ascii="仿宋" w:eastAsia="仿宋" w:hAnsi="仿宋" w:cs="仿宋" w:hint="eastAsia"/>
            <w:lang w:eastAsia="zh-CN"/>
          </w:rPr>
          <w:t>(二)、加强资金流动监控</w:t>
        </w:r>
        <w:r>
          <w:tab/>
        </w:r>
        <w:r>
          <w:fldChar w:fldCharType="begin"/>
        </w:r>
        <w:r>
          <w:instrText xml:space="preserve"> PAGEREF _Toc25566 \h </w:instrText>
        </w:r>
        <w:r>
          <w:fldChar w:fldCharType="separate"/>
        </w:r>
        <w:r>
          <w:t>28</w:t>
        </w:r>
        <w:r>
          <w:fldChar w:fldCharType="end"/>
        </w:r>
      </w:hyperlink>
    </w:p>
    <w:p>
      <w:pPr>
        <w:pStyle w:val="TOC2"/>
        <w:tabs>
          <w:tab w:val="right" w:leader="dot" w:pos="8306"/>
        </w:tabs>
      </w:pPr>
      <w:hyperlink w:anchor="_Toc30373" w:history="1">
        <w:r>
          <w:rPr>
            <w:rFonts w:ascii="仿宋" w:eastAsia="仿宋" w:hAnsi="仿宋" w:cs="仿宋" w:hint="eastAsia"/>
            <w:lang w:eastAsia="zh-CN"/>
          </w:rPr>
          <w:t>(三)、制定完善的风险控制机制</w:t>
        </w:r>
        <w:r>
          <w:tab/>
        </w:r>
        <w:r>
          <w:fldChar w:fldCharType="begin"/>
        </w:r>
        <w:r>
          <w:instrText xml:space="preserve"> PAGEREF _Toc30373 \h </w:instrText>
        </w:r>
        <w:r>
          <w:fldChar w:fldCharType="separate"/>
        </w:r>
        <w:r>
          <w:t>29</w:t>
        </w:r>
        <w:r>
          <w:fldChar w:fldCharType="end"/>
        </w:r>
      </w:hyperlink>
    </w:p>
    <w:p>
      <w:pPr>
        <w:pStyle w:val="TOC2"/>
        <w:tabs>
          <w:tab w:val="right" w:leader="dot" w:pos="8306"/>
        </w:tabs>
      </w:pPr>
      <w:hyperlink w:anchor="_Toc746" w:history="1">
        <w:r>
          <w:rPr>
            <w:rFonts w:ascii="仿宋" w:eastAsia="仿宋" w:hAnsi="仿宋" w:cs="仿宋" w:hint="eastAsia"/>
            <w:lang w:eastAsia="zh-CN"/>
          </w:rPr>
          <w:t>(四)、优化成本管理</w:t>
        </w:r>
        <w:r>
          <w:tab/>
        </w:r>
        <w:r>
          <w:fldChar w:fldCharType="begin"/>
        </w:r>
        <w:r>
          <w:instrText xml:space="preserve"> PAGEREF _Toc746 \h </w:instrText>
        </w:r>
        <w:r>
          <w:fldChar w:fldCharType="separate"/>
        </w:r>
        <w:r>
          <w:t>30</w:t>
        </w:r>
        <w:r>
          <w:fldChar w:fldCharType="end"/>
        </w:r>
      </w:hyperlink>
    </w:p>
    <w:p>
      <w:pPr>
        <w:pStyle w:val="TOC1"/>
        <w:tabs>
          <w:tab w:val="right" w:leader="dot" w:pos="8306"/>
        </w:tabs>
      </w:pPr>
      <w:hyperlink w:anchor="_Toc59" w:history="1">
        <w:r>
          <w:rPr>
            <w:rFonts w:ascii="仿宋" w:eastAsia="仿宋" w:hAnsi="仿宋" w:cs="仿宋" w:hint="eastAsia"/>
            <w:lang w:eastAsia="zh-CN"/>
          </w:rPr>
          <w:t>九、高频疲劳试验机项目计划安排</w:t>
        </w:r>
        <w:r>
          <w:tab/>
        </w:r>
        <w:r>
          <w:fldChar w:fldCharType="begin"/>
        </w:r>
        <w:r>
          <w:instrText xml:space="preserve"> PAGEREF _Toc59 \h </w:instrText>
        </w:r>
        <w:r>
          <w:fldChar w:fldCharType="separate"/>
        </w:r>
        <w:r>
          <w:t>32</w:t>
        </w:r>
        <w:r>
          <w:fldChar w:fldCharType="end"/>
        </w:r>
      </w:hyperlink>
    </w:p>
    <w:p>
      <w:pPr>
        <w:pStyle w:val="TOC2"/>
        <w:tabs>
          <w:tab w:val="right" w:leader="dot" w:pos="8306"/>
        </w:tabs>
      </w:pPr>
      <w:hyperlink w:anchor="_Toc4637" w:history="1">
        <w:r>
          <w:rPr>
            <w:rFonts w:ascii="仿宋" w:eastAsia="仿宋" w:hAnsi="仿宋" w:cs="仿宋" w:hint="eastAsia"/>
            <w:lang w:eastAsia="zh-CN"/>
          </w:rPr>
          <w:t>(一)、建设周期</w:t>
        </w:r>
        <w:r>
          <w:tab/>
        </w:r>
        <w:r>
          <w:fldChar w:fldCharType="begin"/>
        </w:r>
        <w:r>
          <w:instrText xml:space="preserve"> PAGEREF _Toc4637 \h </w:instrText>
        </w:r>
        <w:r>
          <w:fldChar w:fldCharType="separate"/>
        </w:r>
        <w:r>
          <w:t>32</w:t>
        </w:r>
        <w:r>
          <w:fldChar w:fldCharType="end"/>
        </w:r>
      </w:hyperlink>
    </w:p>
    <w:p>
      <w:pPr>
        <w:pStyle w:val="TOC2"/>
        <w:tabs>
          <w:tab w:val="right" w:leader="dot" w:pos="8306"/>
        </w:tabs>
      </w:pPr>
      <w:hyperlink w:anchor="_Toc11878" w:history="1">
        <w:r>
          <w:rPr>
            <w:rFonts w:ascii="仿宋" w:eastAsia="仿宋" w:hAnsi="仿宋" w:cs="仿宋" w:hint="eastAsia"/>
            <w:lang w:eastAsia="zh-CN"/>
          </w:rPr>
          <w:t>(二)、建设进度</w:t>
        </w:r>
        <w:r>
          <w:tab/>
        </w:r>
        <w:r>
          <w:fldChar w:fldCharType="begin"/>
        </w:r>
        <w:r>
          <w:instrText xml:space="preserve"> PAGEREF _Toc11878 \h </w:instrText>
        </w:r>
        <w:r>
          <w:fldChar w:fldCharType="separate"/>
        </w:r>
        <w:r>
          <w:t>33</w:t>
        </w:r>
        <w:r>
          <w:fldChar w:fldCharType="end"/>
        </w:r>
      </w:hyperlink>
    </w:p>
    <w:p>
      <w:pPr>
        <w:pStyle w:val="TOC2"/>
        <w:tabs>
          <w:tab w:val="right" w:leader="dot" w:pos="8306"/>
        </w:tabs>
      </w:pPr>
      <w:hyperlink w:anchor="_Toc21865" w:history="1">
        <w:r>
          <w:rPr>
            <w:rFonts w:ascii="仿宋" w:eastAsia="仿宋" w:hAnsi="仿宋" w:cs="仿宋" w:hint="eastAsia"/>
            <w:lang w:eastAsia="zh-CN"/>
          </w:rPr>
          <w:t>(三)、进度安排注意事项</w:t>
        </w:r>
        <w:r>
          <w:tab/>
        </w:r>
        <w:r>
          <w:fldChar w:fldCharType="begin"/>
        </w:r>
        <w:r>
          <w:instrText xml:space="preserve"> PAGEREF _Toc21865 \h </w:instrText>
        </w:r>
        <w:r>
          <w:fldChar w:fldCharType="separate"/>
        </w:r>
        <w:r>
          <w:t>34</w:t>
        </w:r>
        <w:r>
          <w:fldChar w:fldCharType="end"/>
        </w:r>
      </w:hyperlink>
    </w:p>
    <w:p>
      <w:pPr>
        <w:pStyle w:val="TOC2"/>
        <w:tabs>
          <w:tab w:val="right" w:leader="dot" w:pos="8306"/>
        </w:tabs>
      </w:pPr>
      <w:hyperlink w:anchor="_Toc22455" w:history="1">
        <w:r>
          <w:rPr>
            <w:rFonts w:ascii="仿宋" w:eastAsia="仿宋" w:hAnsi="仿宋" w:cs="仿宋" w:hint="eastAsia"/>
            <w:lang w:eastAsia="zh-CN"/>
          </w:rPr>
          <w:t>(四)、人力资源配置</w:t>
        </w:r>
        <w:r>
          <w:tab/>
        </w:r>
        <w:r>
          <w:fldChar w:fldCharType="begin"/>
        </w:r>
        <w:r>
          <w:instrText xml:space="preserve"> PAGEREF _Toc22455 \h </w:instrText>
        </w:r>
        <w:r>
          <w:fldChar w:fldCharType="separate"/>
        </w:r>
        <w:r>
          <w:t>35</w:t>
        </w:r>
        <w:r>
          <w:fldChar w:fldCharType="end"/>
        </w:r>
      </w:hyperlink>
    </w:p>
    <w:p>
      <w:pPr>
        <w:pStyle w:val="TOC1"/>
        <w:tabs>
          <w:tab w:val="right" w:leader="dot" w:pos="8306"/>
        </w:tabs>
      </w:pPr>
      <w:hyperlink w:anchor="_Toc27132" w:history="1">
        <w:r>
          <w:rPr>
            <w:rFonts w:ascii="仿宋" w:eastAsia="仿宋" w:hAnsi="仿宋" w:cs="仿宋" w:hint="eastAsia"/>
            <w:lang w:eastAsia="zh-CN"/>
          </w:rPr>
          <w:t>十、高频疲劳试验机项目财务管理</w:t>
        </w:r>
        <w:r>
          <w:tab/>
        </w:r>
        <w:r>
          <w:fldChar w:fldCharType="begin"/>
        </w:r>
        <w:r>
          <w:instrText xml:space="preserve"> PAGEREF _Toc27132 \h </w:instrText>
        </w:r>
        <w:r>
          <w:fldChar w:fldCharType="separate"/>
        </w:r>
        <w:r>
          <w:t>36</w:t>
        </w:r>
        <w:r>
          <w:fldChar w:fldCharType="end"/>
        </w:r>
      </w:hyperlink>
    </w:p>
    <w:p>
      <w:pPr>
        <w:pStyle w:val="TOC2"/>
        <w:tabs>
          <w:tab w:val="right" w:leader="dot" w:pos="8306"/>
        </w:tabs>
      </w:pPr>
      <w:hyperlink w:anchor="_Toc10769" w:history="1">
        <w:r>
          <w:rPr>
            <w:rFonts w:ascii="仿宋" w:eastAsia="仿宋" w:hAnsi="仿宋" w:cs="仿宋" w:hint="eastAsia"/>
            <w:lang w:eastAsia="zh-CN"/>
          </w:rPr>
          <w:t>(一)、资金需求大</w:t>
        </w:r>
        <w:r>
          <w:tab/>
        </w:r>
        <w:r>
          <w:fldChar w:fldCharType="begin"/>
        </w:r>
        <w:r>
          <w:instrText xml:space="preserve"> PAGEREF _Toc10769 \h </w:instrText>
        </w:r>
        <w:r>
          <w:fldChar w:fldCharType="separate"/>
        </w:r>
        <w:r>
          <w:t>36</w:t>
        </w:r>
        <w:r>
          <w:fldChar w:fldCharType="end"/>
        </w:r>
      </w:hyperlink>
    </w:p>
    <w:p>
      <w:pPr>
        <w:pStyle w:val="TOC2"/>
        <w:tabs>
          <w:tab w:val="right" w:leader="dot" w:pos="8306"/>
        </w:tabs>
      </w:pPr>
      <w:hyperlink w:anchor="_Toc32207" w:history="1">
        <w:r>
          <w:rPr>
            <w:rFonts w:ascii="仿宋" w:eastAsia="仿宋" w:hAnsi="仿宋" w:cs="仿宋" w:hint="eastAsia"/>
            <w:lang w:eastAsia="zh-CN"/>
          </w:rPr>
          <w:t>(二)、研发周期长</w:t>
        </w:r>
        <w:r>
          <w:tab/>
        </w:r>
        <w:r>
          <w:fldChar w:fldCharType="begin"/>
        </w:r>
        <w:r>
          <w:instrText xml:space="preserve"> PAGEREF _Toc32207 \h </w:instrText>
        </w:r>
        <w:r>
          <w:fldChar w:fldCharType="separate"/>
        </w:r>
        <w:r>
          <w:t>37</w:t>
        </w:r>
        <w:r>
          <w:fldChar w:fldCharType="end"/>
        </w:r>
      </w:hyperlink>
    </w:p>
    <w:p>
      <w:pPr>
        <w:pStyle w:val="TOC2"/>
        <w:tabs>
          <w:tab w:val="right" w:leader="dot" w:pos="8306"/>
        </w:tabs>
      </w:pPr>
      <w:hyperlink w:anchor="_Toc7312" w:history="1">
        <w:r>
          <w:rPr>
            <w:rFonts w:ascii="仿宋" w:eastAsia="仿宋" w:hAnsi="仿宋" w:cs="仿宋" w:hint="eastAsia"/>
            <w:lang w:eastAsia="zh-CN"/>
          </w:rPr>
          <w:t>(三)、市场风险大</w:t>
        </w:r>
        <w:r>
          <w:tab/>
        </w:r>
        <w:r>
          <w:fldChar w:fldCharType="begin"/>
        </w:r>
        <w:r>
          <w:instrText xml:space="preserve"> PAGEREF _Toc7312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33" w:history="1">
        <w:r>
          <w:rPr>
            <w:rFonts w:ascii="仿宋" w:eastAsia="仿宋" w:hAnsi="仿宋" w:cs="仿宋" w:hint="eastAsia"/>
            <w:lang w:eastAsia="zh-CN"/>
          </w:rPr>
          <w:t>(四)、利润率高</w:t>
        </w:r>
        <w:r>
          <w:tab/>
        </w:r>
        <w:r>
          <w:fldChar w:fldCharType="begin"/>
        </w:r>
        <w:r>
          <w:instrText xml:space="preserve"> PAGEREF _Toc12433 \h </w:instrText>
        </w:r>
        <w:r>
          <w:fldChar w:fldCharType="separate"/>
        </w:r>
        <w:r>
          <w:t>41</w:t>
        </w:r>
        <w:r>
          <w:fldChar w:fldCharType="end"/>
        </w:r>
      </w:hyperlink>
    </w:p>
    <w:p>
      <w:pPr>
        <w:pStyle w:val="TOC1"/>
        <w:tabs>
          <w:tab w:val="right" w:leader="dot" w:pos="8306"/>
        </w:tabs>
      </w:pPr>
      <w:hyperlink w:anchor="_Toc10550" w:history="1">
        <w:r>
          <w:rPr>
            <w:rFonts w:ascii="仿宋" w:eastAsia="仿宋" w:hAnsi="仿宋" w:cs="仿宋" w:hint="eastAsia"/>
            <w:lang w:eastAsia="zh-CN"/>
          </w:rPr>
          <w:t>十一、高频疲劳试验机项目经营效益</w:t>
        </w:r>
        <w:r>
          <w:tab/>
        </w:r>
        <w:r>
          <w:fldChar w:fldCharType="begin"/>
        </w:r>
        <w:r>
          <w:instrText xml:space="preserve"> PAGEREF _Toc10550 \h </w:instrText>
        </w:r>
        <w:r>
          <w:fldChar w:fldCharType="separate"/>
        </w:r>
        <w:r>
          <w:t>43</w:t>
        </w:r>
        <w:r>
          <w:fldChar w:fldCharType="end"/>
        </w:r>
      </w:hyperlink>
    </w:p>
    <w:p>
      <w:pPr>
        <w:pStyle w:val="TOC2"/>
        <w:tabs>
          <w:tab w:val="right" w:leader="dot" w:pos="8306"/>
        </w:tabs>
      </w:pPr>
      <w:hyperlink w:anchor="_Toc20733" w:history="1">
        <w:r>
          <w:rPr>
            <w:rFonts w:ascii="仿宋" w:eastAsia="仿宋" w:hAnsi="仿宋" w:cs="仿宋" w:hint="eastAsia"/>
            <w:lang w:eastAsia="zh-CN"/>
          </w:rPr>
          <w:t>(一)、经济评价财务测算</w:t>
        </w:r>
        <w:r>
          <w:tab/>
        </w:r>
        <w:r>
          <w:fldChar w:fldCharType="begin"/>
        </w:r>
        <w:r>
          <w:instrText xml:space="preserve"> PAGEREF _Toc20733 \h </w:instrText>
        </w:r>
        <w:r>
          <w:fldChar w:fldCharType="separate"/>
        </w:r>
        <w:r>
          <w:t>43</w:t>
        </w:r>
        <w:r>
          <w:fldChar w:fldCharType="end"/>
        </w:r>
      </w:hyperlink>
    </w:p>
    <w:p>
      <w:pPr>
        <w:pStyle w:val="TOC2"/>
        <w:tabs>
          <w:tab w:val="right" w:leader="dot" w:pos="8306"/>
        </w:tabs>
      </w:pPr>
      <w:hyperlink w:anchor="_Toc21875" w:history="1">
        <w:r>
          <w:rPr>
            <w:rFonts w:ascii="仿宋" w:eastAsia="仿宋" w:hAnsi="仿宋" w:cs="仿宋" w:hint="eastAsia"/>
            <w:lang w:eastAsia="zh-CN"/>
          </w:rPr>
          <w:t>(二)、高频疲劳试验机项目盈利能力分析</w:t>
        </w:r>
        <w:r>
          <w:tab/>
        </w:r>
        <w:r>
          <w:fldChar w:fldCharType="begin"/>
        </w:r>
        <w:r>
          <w:instrText xml:space="preserve"> PAGEREF _Toc21875 \h </w:instrText>
        </w:r>
        <w:r>
          <w:fldChar w:fldCharType="separate"/>
        </w:r>
        <w:r>
          <w:t>45</w:t>
        </w:r>
        <w:r>
          <w:fldChar w:fldCharType="end"/>
        </w:r>
      </w:hyperlink>
    </w:p>
    <w:p>
      <w:pPr>
        <w:pStyle w:val="TOC1"/>
        <w:tabs>
          <w:tab w:val="right" w:leader="dot" w:pos="8306"/>
        </w:tabs>
      </w:pPr>
      <w:hyperlink w:anchor="_Toc483" w:history="1">
        <w:r>
          <w:rPr>
            <w:rFonts w:ascii="仿宋" w:eastAsia="仿宋" w:hAnsi="仿宋" w:cs="仿宋" w:hint="eastAsia"/>
            <w:lang w:eastAsia="zh-CN"/>
          </w:rPr>
          <w:t>十二、高频疲劳试验机项目技术管理</w:t>
        </w:r>
        <w:r>
          <w:tab/>
        </w:r>
        <w:r>
          <w:fldChar w:fldCharType="begin"/>
        </w:r>
        <w:r>
          <w:instrText xml:space="preserve"> PAGEREF _Toc483 \h </w:instrText>
        </w:r>
        <w:r>
          <w:fldChar w:fldCharType="separate"/>
        </w:r>
        <w:r>
          <w:t>45</w:t>
        </w:r>
        <w:r>
          <w:fldChar w:fldCharType="end"/>
        </w:r>
      </w:hyperlink>
    </w:p>
    <w:p>
      <w:pPr>
        <w:pStyle w:val="TOC2"/>
        <w:tabs>
          <w:tab w:val="right" w:leader="dot" w:pos="8306"/>
        </w:tabs>
      </w:pPr>
      <w:hyperlink w:anchor="_Toc1928" w:history="1">
        <w:r>
          <w:rPr>
            <w:rFonts w:ascii="仿宋" w:eastAsia="仿宋" w:hAnsi="仿宋" w:cs="仿宋" w:hint="eastAsia"/>
            <w:lang w:eastAsia="zh-CN"/>
          </w:rPr>
          <w:t>(一)、技术方案选用方向</w:t>
        </w:r>
        <w:r>
          <w:tab/>
        </w:r>
        <w:r>
          <w:fldChar w:fldCharType="begin"/>
        </w:r>
        <w:r>
          <w:instrText xml:space="preserve"> PAGEREF _Toc1928 \h </w:instrText>
        </w:r>
        <w:r>
          <w:fldChar w:fldCharType="separate"/>
        </w:r>
        <w:r>
          <w:t>45</w:t>
        </w:r>
        <w:r>
          <w:fldChar w:fldCharType="end"/>
        </w:r>
      </w:hyperlink>
    </w:p>
    <w:p>
      <w:pPr>
        <w:pStyle w:val="TOC2"/>
        <w:tabs>
          <w:tab w:val="right" w:leader="dot" w:pos="8306"/>
        </w:tabs>
      </w:pPr>
      <w:hyperlink w:anchor="_Toc27753" w:history="1">
        <w:r>
          <w:rPr>
            <w:rFonts w:ascii="仿宋" w:eastAsia="仿宋" w:hAnsi="仿宋" w:cs="仿宋" w:hint="eastAsia"/>
            <w:lang w:eastAsia="zh-CN"/>
          </w:rPr>
          <w:t>(二)、工艺技术方案选用原则</w:t>
        </w:r>
        <w:r>
          <w:tab/>
        </w:r>
        <w:r>
          <w:fldChar w:fldCharType="begin"/>
        </w:r>
        <w:r>
          <w:instrText xml:space="preserve"> PAGEREF _Toc27753 \h </w:instrText>
        </w:r>
        <w:r>
          <w:fldChar w:fldCharType="separate"/>
        </w:r>
        <w:r>
          <w:t>47</w:t>
        </w:r>
        <w:r>
          <w:fldChar w:fldCharType="end"/>
        </w:r>
      </w:hyperlink>
    </w:p>
    <w:p>
      <w:pPr>
        <w:pStyle w:val="TOC2"/>
        <w:tabs>
          <w:tab w:val="right" w:leader="dot" w:pos="8306"/>
        </w:tabs>
      </w:pPr>
      <w:hyperlink w:anchor="_Toc22602" w:history="1">
        <w:r>
          <w:rPr>
            <w:rFonts w:ascii="仿宋" w:eastAsia="仿宋" w:hAnsi="仿宋" w:cs="仿宋" w:hint="eastAsia"/>
            <w:lang w:eastAsia="zh-CN"/>
          </w:rPr>
          <w:t>(三)、工艺技术方案要求</w:t>
        </w:r>
        <w:r>
          <w:tab/>
        </w:r>
        <w:r>
          <w:fldChar w:fldCharType="begin"/>
        </w:r>
        <w:r>
          <w:instrText xml:space="preserve"> PAGEREF _Toc22602 \h </w:instrText>
        </w:r>
        <w:r>
          <w:fldChar w:fldCharType="separate"/>
        </w:r>
        <w:r>
          <w:t>49</w:t>
        </w:r>
        <w:r>
          <w:fldChar w:fldCharType="end"/>
        </w:r>
      </w:hyperlink>
    </w:p>
    <w:p>
      <w:pPr>
        <w:pStyle w:val="TOC1"/>
        <w:tabs>
          <w:tab w:val="right" w:leader="dot" w:pos="8306"/>
        </w:tabs>
      </w:pPr>
      <w:hyperlink w:anchor="_Toc4423" w:history="1">
        <w:r>
          <w:rPr>
            <w:rFonts w:ascii="仿宋" w:eastAsia="仿宋" w:hAnsi="仿宋" w:cs="仿宋" w:hint="eastAsia"/>
            <w:lang w:eastAsia="zh-CN"/>
          </w:rPr>
          <w:t>十三、质量管理体系</w:t>
        </w:r>
        <w:r>
          <w:tab/>
        </w:r>
        <w:r>
          <w:fldChar w:fldCharType="begin"/>
        </w:r>
        <w:r>
          <w:instrText xml:space="preserve"> PAGEREF _Toc4423 \h </w:instrText>
        </w:r>
        <w:r>
          <w:fldChar w:fldCharType="separate"/>
        </w:r>
        <w:r>
          <w:t>52</w:t>
        </w:r>
        <w:r>
          <w:fldChar w:fldCharType="end"/>
        </w:r>
      </w:hyperlink>
    </w:p>
    <w:p>
      <w:pPr>
        <w:pStyle w:val="TOC2"/>
        <w:tabs>
          <w:tab w:val="right" w:leader="dot" w:pos="8306"/>
        </w:tabs>
      </w:pPr>
      <w:hyperlink w:anchor="_Toc19424" w:history="1">
        <w:r>
          <w:rPr>
            <w:rFonts w:ascii="仿宋" w:eastAsia="仿宋" w:hAnsi="仿宋" w:cs="仿宋" w:hint="eastAsia"/>
            <w:lang w:eastAsia="zh-CN"/>
          </w:rPr>
          <w:t>(一)、质量目标与方针</w:t>
        </w:r>
        <w:r>
          <w:tab/>
        </w:r>
        <w:r>
          <w:fldChar w:fldCharType="begin"/>
        </w:r>
        <w:r>
          <w:instrText xml:space="preserve"> PAGEREF _Toc19424 \h </w:instrText>
        </w:r>
        <w:r>
          <w:fldChar w:fldCharType="separate"/>
        </w:r>
        <w:r>
          <w:t>52</w:t>
        </w:r>
        <w:r>
          <w:fldChar w:fldCharType="end"/>
        </w:r>
      </w:hyperlink>
    </w:p>
    <w:p>
      <w:pPr>
        <w:pStyle w:val="TOC2"/>
        <w:tabs>
          <w:tab w:val="right" w:leader="dot" w:pos="8306"/>
        </w:tabs>
      </w:pPr>
      <w:hyperlink w:anchor="_Toc6422" w:history="1">
        <w:r>
          <w:rPr>
            <w:rFonts w:ascii="仿宋" w:eastAsia="仿宋" w:hAnsi="仿宋" w:cs="仿宋" w:hint="eastAsia"/>
            <w:lang w:eastAsia="zh-CN"/>
          </w:rPr>
          <w:t>(二)、质量管理责任</w:t>
        </w:r>
        <w:r>
          <w:tab/>
        </w:r>
        <w:r>
          <w:fldChar w:fldCharType="begin"/>
        </w:r>
        <w:r>
          <w:instrText xml:space="preserve"> PAGEREF _Toc6422 \h </w:instrText>
        </w:r>
        <w:r>
          <w:fldChar w:fldCharType="separate"/>
        </w:r>
        <w:r>
          <w:t>53</w:t>
        </w:r>
        <w:r>
          <w:fldChar w:fldCharType="end"/>
        </w:r>
      </w:hyperlink>
    </w:p>
    <w:p>
      <w:pPr>
        <w:pStyle w:val="TOC2"/>
        <w:tabs>
          <w:tab w:val="right" w:leader="dot" w:pos="8306"/>
        </w:tabs>
      </w:pPr>
      <w:hyperlink w:anchor="_Toc29025" w:history="1">
        <w:r>
          <w:rPr>
            <w:rFonts w:ascii="仿宋" w:eastAsia="仿宋" w:hAnsi="仿宋" w:cs="仿宋" w:hint="eastAsia"/>
            <w:lang w:eastAsia="zh-CN"/>
          </w:rPr>
          <w:t>(三)、质量管理体系文件</w:t>
        </w:r>
        <w:r>
          <w:tab/>
        </w:r>
        <w:r>
          <w:fldChar w:fldCharType="begin"/>
        </w:r>
        <w:r>
          <w:instrText xml:space="preserve"> PAGEREF _Toc29025 \h </w:instrText>
        </w:r>
        <w:r>
          <w:fldChar w:fldCharType="separate"/>
        </w:r>
        <w:r>
          <w:t>54</w:t>
        </w:r>
        <w:r>
          <w:fldChar w:fldCharType="end"/>
        </w:r>
      </w:hyperlink>
    </w:p>
    <w:p>
      <w:pPr>
        <w:pStyle w:val="TOC2"/>
        <w:tabs>
          <w:tab w:val="right" w:leader="dot" w:pos="8306"/>
        </w:tabs>
      </w:pPr>
      <w:hyperlink w:anchor="_Toc17386" w:history="1">
        <w:r>
          <w:rPr>
            <w:rFonts w:ascii="仿宋" w:eastAsia="仿宋" w:hAnsi="仿宋" w:cs="仿宋" w:hint="eastAsia"/>
            <w:lang w:eastAsia="zh-CN"/>
          </w:rPr>
          <w:t>(四)、质量培训与教育</w:t>
        </w:r>
        <w:r>
          <w:tab/>
        </w:r>
        <w:r>
          <w:fldChar w:fldCharType="begin"/>
        </w:r>
        <w:r>
          <w:instrText xml:space="preserve"> PAGEREF _Toc17386 \h </w:instrText>
        </w:r>
        <w:r>
          <w:fldChar w:fldCharType="separate"/>
        </w:r>
        <w:r>
          <w:t>56</w:t>
        </w:r>
        <w:r>
          <w:fldChar w:fldCharType="end"/>
        </w:r>
      </w:hyperlink>
    </w:p>
    <w:p>
      <w:pPr>
        <w:pStyle w:val="TOC2"/>
        <w:tabs>
          <w:tab w:val="right" w:leader="dot" w:pos="8306"/>
        </w:tabs>
      </w:pPr>
      <w:hyperlink w:anchor="_Toc10373" w:history="1">
        <w:r>
          <w:rPr>
            <w:rFonts w:ascii="仿宋" w:eastAsia="仿宋" w:hAnsi="仿宋" w:cs="仿宋" w:hint="eastAsia"/>
            <w:lang w:eastAsia="zh-CN"/>
          </w:rPr>
          <w:t>(五)、质量审核与评价</w:t>
        </w:r>
        <w:r>
          <w:tab/>
        </w:r>
        <w:r>
          <w:fldChar w:fldCharType="begin"/>
        </w:r>
        <w:r>
          <w:instrText xml:space="preserve"> PAGEREF _Toc10373 \h </w:instrText>
        </w:r>
        <w:r>
          <w:fldChar w:fldCharType="separate"/>
        </w:r>
        <w:r>
          <w:t>57</w:t>
        </w:r>
        <w:r>
          <w:fldChar w:fldCharType="end"/>
        </w:r>
      </w:hyperlink>
    </w:p>
    <w:p>
      <w:pPr>
        <w:pStyle w:val="TOC2"/>
        <w:tabs>
          <w:tab w:val="right" w:leader="dot" w:pos="8306"/>
        </w:tabs>
      </w:pPr>
      <w:hyperlink w:anchor="_Toc23236" w:history="1">
        <w:r>
          <w:rPr>
            <w:rFonts w:ascii="仿宋" w:eastAsia="仿宋" w:hAnsi="仿宋" w:cs="仿宋" w:hint="eastAsia"/>
            <w:lang w:eastAsia="zh-CN"/>
          </w:rPr>
          <w:t>(六)、不符合与纠正措施</w:t>
        </w:r>
        <w:r>
          <w:tab/>
        </w:r>
        <w:r>
          <w:fldChar w:fldCharType="begin"/>
        </w:r>
        <w:r>
          <w:instrText xml:space="preserve"> PAGEREF _Toc23236 \h </w:instrText>
        </w:r>
        <w:r>
          <w:fldChar w:fldCharType="separate"/>
        </w:r>
        <w:r>
          <w:t>59</w:t>
        </w:r>
        <w:r>
          <w:fldChar w:fldCharType="end"/>
        </w:r>
      </w:hyperlink>
    </w:p>
    <w:p>
      <w:pPr>
        <w:pStyle w:val="TOC1"/>
        <w:tabs>
          <w:tab w:val="right" w:leader="dot" w:pos="8306"/>
        </w:tabs>
      </w:pPr>
      <w:hyperlink w:anchor="_Toc1479" w:history="1">
        <w:r>
          <w:rPr>
            <w:rFonts w:ascii="仿宋" w:eastAsia="仿宋" w:hAnsi="仿宋" w:cs="仿宋" w:hint="eastAsia"/>
            <w:lang w:eastAsia="zh-CN"/>
          </w:rPr>
          <w:t>十四、风险识别与分类</w:t>
        </w:r>
        <w:r>
          <w:tab/>
        </w:r>
        <w:r>
          <w:fldChar w:fldCharType="begin"/>
        </w:r>
        <w:r>
          <w:instrText xml:space="preserve"> PAGEREF _Toc1479 \h </w:instrText>
        </w:r>
        <w:r>
          <w:fldChar w:fldCharType="separate"/>
        </w:r>
        <w:r>
          <w:t>60</w:t>
        </w:r>
        <w:r>
          <w:fldChar w:fldCharType="end"/>
        </w:r>
      </w:hyperlink>
    </w:p>
    <w:p>
      <w:pPr>
        <w:pStyle w:val="TOC2"/>
        <w:tabs>
          <w:tab w:val="right" w:leader="dot" w:pos="8306"/>
        </w:tabs>
      </w:pPr>
      <w:hyperlink w:anchor="_Toc22954" w:history="1">
        <w:r>
          <w:rPr>
            <w:rFonts w:ascii="仿宋" w:eastAsia="仿宋" w:hAnsi="仿宋" w:cs="仿宋" w:hint="eastAsia"/>
            <w:lang w:eastAsia="zh-CN"/>
          </w:rPr>
          <w:t>(一)、风险识别</w:t>
        </w:r>
        <w:r>
          <w:tab/>
        </w:r>
        <w:r>
          <w:fldChar w:fldCharType="begin"/>
        </w:r>
        <w:r>
          <w:instrText xml:space="preserve"> PAGEREF _Toc22954 \h </w:instrText>
        </w:r>
        <w:r>
          <w:fldChar w:fldCharType="separate"/>
        </w:r>
        <w:r>
          <w:t>60</w:t>
        </w:r>
        <w:r>
          <w:fldChar w:fldCharType="end"/>
        </w:r>
      </w:hyperlink>
    </w:p>
    <w:p>
      <w:pPr>
        <w:pStyle w:val="TOC2"/>
        <w:tabs>
          <w:tab w:val="right" w:leader="dot" w:pos="8306"/>
        </w:tabs>
      </w:pPr>
      <w:hyperlink w:anchor="_Toc20650" w:history="1">
        <w:r>
          <w:rPr>
            <w:rFonts w:ascii="仿宋" w:eastAsia="仿宋" w:hAnsi="仿宋" w:cs="仿宋" w:hint="eastAsia"/>
            <w:lang w:eastAsia="zh-CN"/>
          </w:rPr>
          <w:t>(二)、风险分类</w:t>
        </w:r>
        <w:r>
          <w:tab/>
        </w:r>
        <w:r>
          <w:fldChar w:fldCharType="begin"/>
        </w:r>
        <w:r>
          <w:instrText xml:space="preserve"> PAGEREF _Toc20650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57"/>
      <w:r>
        <w:rPr>
          <w:rFonts w:ascii="仿宋" w:eastAsia="仿宋" w:hAnsi="仿宋" w:cs="仿宋" w:hint="eastAsia"/>
          <w:sz w:val="28"/>
          <w:lang w:eastAsia="zh-CN"/>
        </w:rPr>
        <w:t>一、高频疲劳试验机项目绩效评估</w:t>
      </w:r>
      <w:bookmarkEnd w:id="2"/>
    </w:p>
    <w:p>
      <w:pPr>
        <w:pStyle w:val="Heading2"/>
        <w:rPr>
          <w:rFonts w:ascii="仿宋" w:eastAsia="仿宋" w:hAnsi="仿宋" w:cs="仿宋" w:hint="eastAsia"/>
          <w:lang w:eastAsia="zh-CN"/>
        </w:rPr>
      </w:pPr>
      <w:bookmarkStart w:id="3" w:name="_Toc126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中，我们设计了一套全面的绩效评估指标，以确保高频疲劳试验机项目的可控和成功交付。这些指标跨足高频疲劳试验机项目目标、成本、进度和质量等多个维度，为我们提供了全面洞察高频疲劳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目标达成率是我们关注的首要指标。我们设定了明确的目标，并通过定期监测和评估，迅速发现并应对潜在的目标偏差。这为高频疲劳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成本绩效是另一个核心关注点。通过实际成本与预算成本的对比分析，我们深入了解成本差异的原因，及时调整资源分配，保持高频疲劳试验机项目在经济效益方面的合理水平。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进度作为关键的绩效指标之一，得到了精心的关注。我们制定了详细的高频疲劳试验机项目进度计划，并设立了进度符合度指标，确保实际进度与计划进度保持一致。这使我们能够快速发现和解决潜在的进度问题，保持高频疲劳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频疲劳试验机项目绩效的不可或缺的一环。我们引入了一系列的质量标准和客户满意度指标，以确保高频疲劳试验机项目交付的成果在质量上达到或超越预期水平。通过持续监测这些指标，我们努力提升高频疲劳试验机项目整体质量水平，为高频疲劳试验机项目的成功交付提供有力保障。通过这些科学且全面的绩效评估，我们能够更好地引导高频疲劳试验机项目的持续改进，确保高频疲劳试验机项目目标的顺利达成。</w:t>
      </w:r>
    </w:p>
    <w:p>
      <w:pPr>
        <w:pStyle w:val="Heading2"/>
        <w:ind w:firstLine="560" w:firstLineChars="200"/>
        <w:rPr>
          <w:rFonts w:ascii="仿宋" w:eastAsia="仿宋" w:hAnsi="仿宋" w:cs="仿宋" w:hint="eastAsia"/>
          <w:sz w:val="28"/>
          <w:lang w:eastAsia="zh-CN"/>
        </w:rPr>
      </w:pPr>
      <w:bookmarkStart w:id="4" w:name="_Toc109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绩效评估是高频疲劳试验机项目中的关键环节，为确保高频疲劳试验机项目达到预期目标，我们采用了多层次、多维度的绩效评估方法。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频疲劳试验机项目的战略目标对齐，确保每个决策和行动都与高频疲劳试验机项目整体目标保持一致。团队会定期召开战略对齐会议，审视当前工作与高频疲劳试验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频疲劳试验机项目进度、质量、成本和风险等方面。这些指标通过数据收集和分析，为高频疲劳试验机项目管理团队提供了客观的评估依据。例如，我们通过高频疲劳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频疲劳试验机项目内部，还考虑了高频疲劳试验机项目对外部环境的影响。我们定期进行干系人满意度调查，以了解各利益相关方对高频疲劳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这种多层次、多角度的绩效评估方法，使得我们能够全面了解高频疲劳试验机项目的运行状态，及时做出调整，确保高频疲劳试验机项目在不断变化的环境中保持稳健前行。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4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为了确保高频疲劳试验机项目的有效管理和不断优化，我们采用了精心设计的绩效评估周期。这个周期旨在实现灵活、实时和全面的评估，以适应高频疲劳试验机项目执行中的各种挑战。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频疲劳试验机项目的不同需求，分为短期、中期和长期。短期评估关注每个迭代或工作周期，以及时发现和解决当前任务中的问题。中期评估涵盖几个迭代，深入了解整体高频疲劳试验机项目的趋势和性能。长期评估则着眼于整个高频疲劳试验机项目阶段，确保高频疲劳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频疲劳试验机项目管理工具和协作平台，团队成员能够随时更新和分享高频疲劳试验机项目数据。这种实时性的反馈机制使我们能够及时察觉潜在问题，快速调整，保持高频疲劳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频疲劳试验机项目的决策制定密不可分。每个周期的高频疲劳试验机项目回顾会议成为集体总结经验、识别问题深层次原因并找到创新解决方案的平台。这种定期的反思与调整机制使高频疲劳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71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68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高频疲劳试验机项目的主要产品是XXXX，预计年产值为XXX万元。这一产品在市场中占据着重要的地位，其广泛的应用范围使得该高频疲劳试验机项目的市场前景非常广阔。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频疲劳试验机项目的xxx产品作为重要的原材料之一，将在多个领域发挥关键作用。其在建筑、交通、能源等方面的广泛应用将为整个产业链提供强大的支持，形成产业协同效应。高频疲劳试验机项目的年产值XXX万XXX万XXX万万元不仅反映了其在市场上的巨大潜力，更预示着它对国民经济的积极贡献。这种关联度高、涉及面广的产业关系，使得该高频疲劳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13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总征地面积为XXXX平方米，相当于约XX.XX亩，其中净用地面积为XXXX平方米，红线范围内相当于约XX.XX亩。这一用地规模充分考虑了高频疲劳试验机项目的建设需求，保障了高频疲劳试验机项目在合适的空间内得以充分发展。高频疲劳试验机项目规划的总建筑面积为XXXX平方米，其中主体工程建设占XXXX平方米，计容建筑面积达XXXX平方米。预计建筑工程的投资将达到XXXX万元，为高频疲劳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计划购置的设备共计XXXX台（套），设备购置费用为XXXX万元。这一设备购置计划充分考虑到高频疲劳试验机项目的生产需求和技术要求，确保了高频疲劳试验机项目在生产运营中具备先进的技术装备和高效的生产能力。设备的合理配置将为高频疲劳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计划总投资为XXXX万元，预计年实现营业收入为XXXX万元。这一产能规模的设定旨在确保高频疲劳试验机项目能够在投资与回报之间取得平衡，实现长期可持续的发展。高频疲劳试验机项目的总投资充分考虑到各个方面的需求，包括用地建设、设备购置等多个环节，以确保高频疲劳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462"/>
      <w:r>
        <w:rPr>
          <w:rFonts w:ascii="仿宋" w:eastAsia="仿宋" w:hAnsi="仿宋" w:cs="仿宋" w:hint="eastAsia"/>
          <w:sz w:val="28"/>
          <w:lang w:eastAsia="zh-CN"/>
        </w:rPr>
        <w:t>三、高频疲劳试验机项目建设背景及必要性分析</w:t>
      </w:r>
      <w:bookmarkEnd w:id="9"/>
    </w:p>
    <w:p>
      <w:pPr>
        <w:pStyle w:val="Heading2"/>
        <w:rPr>
          <w:rFonts w:ascii="仿宋" w:eastAsia="仿宋" w:hAnsi="仿宋" w:cs="仿宋" w:hint="eastAsia"/>
          <w:lang w:eastAsia="zh-CN"/>
        </w:rPr>
      </w:pPr>
      <w:bookmarkStart w:id="10" w:name="_Toc22781"/>
      <w:r>
        <w:rPr>
          <w:rFonts w:ascii="仿宋" w:eastAsia="仿宋" w:hAnsi="仿宋" w:cs="仿宋" w:hint="eastAsia"/>
          <w:lang w:eastAsia="zh-CN"/>
        </w:rPr>
        <w:t>(一)、高频疲劳试验机项目背景分析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频疲劳试验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频疲劳试验机项目在这个潮流中的定位。同时，我们将关注行业内涌现的新兴机遇，以便高频疲劳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频疲劳试验机项目提供了强大的发展动力。我们将聚焦于行业内最新的技术发展趋势，包括但不限于人工智能、大数据分析、物联网等领域。通过深度的技术研究，我们将确保高频疲劳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频疲劳试验机项目发展的源泉。我们将投入更多的精力对市场需求进行深入剖析，超越表面的需求，深入挖掘潜在的市场痛点和机遇。通过对市场需求的细致了解，高频疲劳试验机项目将更有针对性地设计解决方案，满足市场的多样化需求，从而更好地促进高频疲劳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频疲劳试验机项目战略至关重要。我们将对竞争态势进行更为深入的分析，包括但不限于市场份额、产品特点、客户满意度等多个维度。通过深度的竞争分析，高频疲劳试验机项目将能够更准确地把握市场脉搏，制定具有竞争力的高频疲劳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频疲劳试验机项目的发展具有直接的影响。我们将进行更为全面的法规和政策分析，了解行业发展中的潜在法律风险和合规挑战。通过充分了解和遵守相关法规，高频疲劳试验机项目将确保在法律框架内合法合规运营，为高频疲劳试验机项目的稳健发展提供有力支持。</w:t>
      </w:r>
    </w:p>
    <w:p>
      <w:pPr>
        <w:pStyle w:val="Heading2"/>
        <w:ind w:firstLine="560" w:firstLineChars="200"/>
        <w:rPr>
          <w:rFonts w:ascii="仿宋" w:eastAsia="仿宋" w:hAnsi="仿宋" w:cs="仿宋" w:hint="eastAsia"/>
          <w:sz w:val="28"/>
          <w:lang w:eastAsia="zh-CN"/>
        </w:rPr>
      </w:pPr>
      <w:bookmarkStart w:id="11" w:name="_Toc13857"/>
      <w:r>
        <w:rPr>
          <w:rFonts w:ascii="仿宋" w:eastAsia="仿宋" w:hAnsi="仿宋" w:cs="仿宋" w:hint="eastAsia"/>
          <w:sz w:val="28"/>
          <w:lang w:eastAsia="zh-CN"/>
        </w:rPr>
        <w:t>(二)、高频疲劳试验机项目建设必要性分析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的迫切性源于对行业发展趋势的深刻洞察。我们正处于一个行业变革的时代，科技创新、数字化转型成为企业发展的关键动力。高频疲劳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不仅仅是为了跟上潮流，更是为了通过技术创新推动企业的持续发展。通过引入先进的技术和解决方案，高频疲劳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频疲劳试验机项目的建设成为必然选择，通过提高产品质量、拓展服务领域，从而在竞争中获得更多的机会。高频疲劳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频疲劳试验机项目建设的必要性体现在对客户需求更精准的满足。通过高频疲劳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的背后是对企业持续创新的追求。只有通过不断创新，企业才能在竞争中立于不败之地。高频疲劳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783"/>
      <w:r>
        <w:rPr>
          <w:rFonts w:ascii="仿宋" w:eastAsia="仿宋" w:hAnsi="仿宋" w:cs="仿宋" w:hint="eastAsia"/>
          <w:sz w:val="28"/>
          <w:lang w:eastAsia="zh-CN"/>
        </w:rPr>
        <w:t>四、高频疲劳试验机项目概论</w:t>
      </w:r>
      <w:bookmarkEnd w:id="12"/>
    </w:p>
    <w:p>
      <w:pPr>
        <w:pStyle w:val="Heading2"/>
        <w:rPr>
          <w:rFonts w:ascii="仿宋" w:eastAsia="仿宋" w:hAnsi="仿宋" w:cs="仿宋" w:hint="eastAsia"/>
          <w:lang w:eastAsia="zh-CN"/>
        </w:rPr>
      </w:pPr>
      <w:bookmarkStart w:id="13" w:name="_Toc25392"/>
      <w:r>
        <w:rPr>
          <w:rFonts w:ascii="仿宋" w:eastAsia="仿宋" w:hAnsi="仿宋" w:cs="仿宋" w:hint="eastAsia"/>
          <w:lang w:eastAsia="zh-CN"/>
        </w:rPr>
        <w:t>(一)、高频疲劳试验机项目概况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起源追溯至对市场的深入洞察。市场的不断演变与变革为高频疲劳试验机项目提供了难得的机遇。当前市场存在的需求缺口和变革的大环境共同构成了高频疲劳试验机项目的背景。这个高频疲劳试验机项目旨在充分利用市场机遇，填补行业中尚未满足的需求，为客户提供全新的解决方案。市场的变革和需求的增长使得这个高频疲劳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高频疲劳试验机项目名称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正式命名为高频疲劳试验机。这个名称不仅仅是一个标识，更代表了高频疲劳试验机项目的核心理念和愿景。它蕴含着高频疲劳试验机项目所要解决问题的关键字，具有强烈的表达和辨识度，为高频疲劳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高频疲劳试验机项目目标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核心目标是提供一种全新、高效的解决方案，满足客户日益增长的需求。高频疲劳试验机项目追求的不仅仅是满足市场需求，更是在市场中获得卓越的竞争优势。通过不断提升产品或服务的质量和创新水平，高频疲劳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高频疲劳试验机项目范围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全面涵盖了产品研发、制造、市场推广和售后服务，确保从产品设计到最终用户体验的全方位关注。这一全面的高频疲劳试验机项目范围是为了确保高频疲劳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高频疲劳试验机项目时间表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高频疲劳试验机项目计划在未来18个月内完成，包括研发、测试、市场试点和正式推出等不同阶段。这个时间表的合理设计是为了确保高频疲劳试验机项目各个阶段的顺利推进，以便按时交付高质量的成果。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高频疲劳试验机项目预算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总预算估算为XX百万美元，主要分配在研发、市场推广、人员培训和运营等方面。这一充足的预算为高频疲劳试验机项目提供了充足的资源，确保高频疲劳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高频疲劳试验机项目风险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可能面临的风险包括市场接受度低、技术难题、竞争激烈等。高频疲劳试验机项目团队已经制定了相应的风险应对计划，通过前瞻性的风险管理，确保高频疲劳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高频疲劳试验机项目团队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高频疲劳试验机项目汇聚了一支经验丰富、多领域专业素养的核心团队，确保高频疲劳试验机项目在各个方面都能拥有高水平的执行力。团队的协同作战是高频疲劳试验机项目成功的关键因素之一。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高频疲劳试验机项目背景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高频疲劳试验机项目的背景根植于市场对更高效、创新产品的渴望，同时也受到科技发展对行业格局的深刻改变的影响。这为高频疲劳试验机项目提供了广阔的发展空间和市场需求。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高频疲劳试验机项目现状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截至目前，高频疲劳试验机项目已完成市场调研和技术验证，取得了初步的成功。这为高频疲劳试验机项目在未来的发展奠定了坚实的基础，为更远大的目标打下了坚实的基石。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172"/>
      <w:r>
        <w:rPr>
          <w:rFonts w:ascii="仿宋" w:eastAsia="仿宋" w:hAnsi="仿宋" w:cs="仿宋" w:hint="eastAsia"/>
          <w:sz w:val="28"/>
          <w:lang w:eastAsia="zh-CN"/>
        </w:rPr>
        <w:t>(二)、高频疲劳试验机项目目标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keyword》高频疲劳试验机项目首要业务目标是在市场中占据有利地位，实现产品/服务的成功推广和销售。通过不断提升产品质量、创新性，高频疲劳试验机项目追求成为行业中的领导者，赢得更多客户的青睐。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在科技迅速发展的时代，高频疲劳试验机项目着眼于技术创新。通过持续的研发和技术升级，高频疲劳试验机项目旨在推出更具创新性的产品或服务，以满足市场对新鲜、先进解决方案的需求。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为了建立可持续的客户关系，高频疲劳试验机项目设定了客户满意度目标。通过提供卓越的产品质量和优质的客户服务，高频疲劳试验机项目追求赢得客户的信任和忠诚度，确保他们的满意度达到行业领先水平。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高频疲劳试验机项目注重社会责任和可持续发展。通过实施环保、社会责任高频疲劳试验机项目，高频疲劳试验机项目致力于在经济发展的同时保护环境，促进社会公平，实现可持续经营。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高频疲劳试验机项目的团队是实现目标的核心驱动力。因此，高频疲劳试验机项目设定了团队发展目标，包括提升团队成员的专业技能、培养领导力，以及搭建协同高效的团队工作氛围。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704"/>
      <w:r>
        <w:rPr>
          <w:rFonts w:ascii="仿宋" w:eastAsia="仿宋" w:hAnsi="仿宋" w:cs="仿宋" w:hint="eastAsia"/>
          <w:sz w:val="28"/>
          <w:lang w:eastAsia="zh-CN"/>
        </w:rPr>
        <w:t>(三)、高频疲劳试验机项目提出的理由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高频疲劳试验机项目提出的理由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源于对市场机遇的深刻洞察。当前市场中存在的需求缺口和行业发展趋势表明，有巨大的商业机会等待被开发。通过准确捕捉市场机遇，高频疲劳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理念基于对技术创新的信仰。通过持续的研发和技术投入，高频疲劳试验机项目有望推出更具创新性的产品或服务。在科技飞速发展的当下，高频疲劳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为了增强企业的行业竞争力。通过提升产品或服务的质量和独特性，高频疲劳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响应了消费者需求的变化。随着社会和科技的不断发展，消费者对产品和服务的需求也在发生变化。通过深入了解并及时回应消费者的新需求，高频疲劳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企业战略发展规划的一部分。在面对日益激烈的市场竞争和不断变化的商业环境中，高频疲劳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不仅仅是基于商业考量，还注重社会责任。通过推出环保、社会责任等方面的高频疲劳试验机项目，高频疲劳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高频疲劳试验机项目的提出反映了对利益相关者期望的关注。包括客户、员工、投资者等利益相关者在企业发展中都有着各自的期望，高频疲劳试验机项目力求在满足这些期望的同时，取得更大的共赢。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811"/>
      <w:r>
        <w:rPr>
          <w:rFonts w:ascii="仿宋" w:eastAsia="仿宋" w:hAnsi="仿宋" w:cs="仿宋" w:hint="eastAsia"/>
          <w:sz w:val="28"/>
          <w:lang w:eastAsia="zh-CN"/>
        </w:rPr>
        <w:t>(四)、高频疲劳试验机项目意义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在实施高频疲劳试验机项目的过程中，我们不仅仅是在追逐商业成功，更是为企业和社会的多个层面创造了深远的意义。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首要意义在于提升企业的市场竞争力。通过持续的创新和对产品质量的高标准要求，高频疲劳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https://d.book118.com/378072063076006027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3172E"/>
    <w:rsid w:val="4D0317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72063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2024-01-18T14:19:00Z</dcterms:created>
  <dcterms:modified xsi:type="dcterms:W3CDTF">2024-01-18T14:19:35Z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F47E0D517620465882BADC4B3AEA5822_11</vt:lpwstr>
  </property>
  <property fmtid="{D5CDD505-2E9C-101B-9397-08002B2CF9AE}" pid="3" name="KSOProductBuildVer">
    <vt:lpwstr>2052-12.1.0.16120</vt:lpwstr>
  </property>
</Properties>
</file>