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5" w:history="1">
        <w:r>
          <w:rPr>
            <w:rFonts w:ascii="仿宋" w:eastAsia="仿宋" w:hAnsi="仿宋" w:cs="仿宋" w:hint="eastAsia"/>
            <w:lang w:eastAsia="zh-CN"/>
          </w:rPr>
          <w:t>概论</w:t>
        </w:r>
        <w:r>
          <w:tab/>
        </w:r>
        <w:r>
          <w:fldChar w:fldCharType="begin"/>
        </w:r>
        <w:r>
          <w:instrText xml:space="preserve"> PAGEREF _Toc15435 \h </w:instrText>
        </w:r>
        <w:r>
          <w:fldChar w:fldCharType="separate"/>
        </w:r>
        <w:r>
          <w:t>3</w:t>
        </w:r>
        <w:r>
          <w:fldChar w:fldCharType="end"/>
        </w:r>
      </w:hyperlink>
    </w:p>
    <w:p>
      <w:pPr>
        <w:pStyle w:val="TOC1"/>
        <w:tabs>
          <w:tab w:val="right" w:leader="dot" w:pos="8306"/>
        </w:tabs>
      </w:pPr>
      <w:hyperlink w:anchor="_Toc1597" w:history="1">
        <w:r>
          <w:rPr>
            <w:rFonts w:ascii="仿宋" w:eastAsia="仿宋" w:hAnsi="仿宋" w:cs="仿宋" w:hint="eastAsia"/>
            <w:lang w:eastAsia="zh-CN"/>
          </w:rPr>
          <w:t>一、新媒体数字项目概论</w:t>
        </w:r>
        <w:r>
          <w:tab/>
        </w:r>
        <w:r>
          <w:fldChar w:fldCharType="begin"/>
        </w:r>
        <w:r>
          <w:instrText xml:space="preserve"> PAGEREF _Toc1597 \h </w:instrText>
        </w:r>
        <w:r>
          <w:fldChar w:fldCharType="separate"/>
        </w:r>
        <w:r>
          <w:t>3</w:t>
        </w:r>
        <w:r>
          <w:fldChar w:fldCharType="end"/>
        </w:r>
      </w:hyperlink>
    </w:p>
    <w:p>
      <w:pPr>
        <w:pStyle w:val="TOC2"/>
        <w:tabs>
          <w:tab w:val="right" w:leader="dot" w:pos="8306"/>
        </w:tabs>
      </w:pPr>
      <w:hyperlink w:anchor="_Toc23157" w:history="1">
        <w:r>
          <w:rPr>
            <w:rFonts w:ascii="仿宋" w:eastAsia="仿宋" w:hAnsi="仿宋" w:cs="仿宋" w:hint="eastAsia"/>
            <w:lang w:eastAsia="zh-CN"/>
          </w:rPr>
          <w:t>(一)、新媒体数字项目概况</w:t>
        </w:r>
        <w:r>
          <w:tab/>
        </w:r>
        <w:r>
          <w:fldChar w:fldCharType="begin"/>
        </w:r>
        <w:r>
          <w:instrText xml:space="preserve"> PAGEREF _Toc23157 \h </w:instrText>
        </w:r>
        <w:r>
          <w:fldChar w:fldCharType="separate"/>
        </w:r>
        <w:r>
          <w:t>3</w:t>
        </w:r>
        <w:r>
          <w:fldChar w:fldCharType="end"/>
        </w:r>
      </w:hyperlink>
    </w:p>
    <w:p>
      <w:pPr>
        <w:pStyle w:val="TOC2"/>
        <w:tabs>
          <w:tab w:val="right" w:leader="dot" w:pos="8306"/>
        </w:tabs>
      </w:pPr>
      <w:hyperlink w:anchor="_Toc13268" w:history="1">
        <w:r>
          <w:rPr>
            <w:rFonts w:ascii="仿宋" w:eastAsia="仿宋" w:hAnsi="仿宋" w:cs="仿宋" w:hint="eastAsia"/>
            <w:lang w:eastAsia="zh-CN"/>
          </w:rPr>
          <w:t>(二)、新媒体数字项目目标</w:t>
        </w:r>
        <w:r>
          <w:tab/>
        </w:r>
        <w:r>
          <w:fldChar w:fldCharType="begin"/>
        </w:r>
        <w:r>
          <w:instrText xml:space="preserve"> PAGEREF _Toc13268 \h </w:instrText>
        </w:r>
        <w:r>
          <w:fldChar w:fldCharType="separate"/>
        </w:r>
        <w:r>
          <w:t>5</w:t>
        </w:r>
        <w:r>
          <w:fldChar w:fldCharType="end"/>
        </w:r>
      </w:hyperlink>
    </w:p>
    <w:p>
      <w:pPr>
        <w:pStyle w:val="TOC2"/>
        <w:tabs>
          <w:tab w:val="right" w:leader="dot" w:pos="8306"/>
        </w:tabs>
      </w:pPr>
      <w:hyperlink w:anchor="_Toc8462" w:history="1">
        <w:r>
          <w:rPr>
            <w:rFonts w:ascii="仿宋" w:eastAsia="仿宋" w:hAnsi="仿宋" w:cs="仿宋" w:hint="eastAsia"/>
            <w:lang w:eastAsia="zh-CN"/>
          </w:rPr>
          <w:t>(三)、新媒体数字项目提出的理由</w:t>
        </w:r>
        <w:r>
          <w:tab/>
        </w:r>
        <w:r>
          <w:fldChar w:fldCharType="begin"/>
        </w:r>
        <w:r>
          <w:instrText xml:space="preserve"> PAGEREF _Toc8462 \h </w:instrText>
        </w:r>
        <w:r>
          <w:fldChar w:fldCharType="separate"/>
        </w:r>
        <w:r>
          <w:t>6</w:t>
        </w:r>
        <w:r>
          <w:fldChar w:fldCharType="end"/>
        </w:r>
      </w:hyperlink>
    </w:p>
    <w:p>
      <w:pPr>
        <w:pStyle w:val="TOC2"/>
        <w:tabs>
          <w:tab w:val="right" w:leader="dot" w:pos="8306"/>
        </w:tabs>
      </w:pPr>
      <w:hyperlink w:anchor="_Toc15113" w:history="1">
        <w:r>
          <w:rPr>
            <w:rFonts w:ascii="仿宋" w:eastAsia="仿宋" w:hAnsi="仿宋" w:cs="仿宋" w:hint="eastAsia"/>
            <w:lang w:eastAsia="zh-CN"/>
          </w:rPr>
          <w:t>(四)、新媒体数字项目意义</w:t>
        </w:r>
        <w:r>
          <w:tab/>
        </w:r>
        <w:r>
          <w:fldChar w:fldCharType="begin"/>
        </w:r>
        <w:r>
          <w:instrText xml:space="preserve"> PAGEREF _Toc15113 \h </w:instrText>
        </w:r>
        <w:r>
          <w:fldChar w:fldCharType="separate"/>
        </w:r>
        <w:r>
          <w:t>8</w:t>
        </w:r>
        <w:r>
          <w:fldChar w:fldCharType="end"/>
        </w:r>
      </w:hyperlink>
    </w:p>
    <w:p>
      <w:pPr>
        <w:pStyle w:val="TOC2"/>
        <w:tabs>
          <w:tab w:val="right" w:leader="dot" w:pos="8306"/>
        </w:tabs>
      </w:pPr>
      <w:hyperlink w:anchor="_Toc7949" w:history="1">
        <w:r>
          <w:rPr>
            <w:rFonts w:ascii="仿宋" w:eastAsia="仿宋" w:hAnsi="仿宋" w:cs="仿宋" w:hint="eastAsia"/>
            <w:lang w:eastAsia="zh-CN"/>
          </w:rPr>
          <w:t>(五)、新媒体数字项目背景</w:t>
        </w:r>
        <w:r>
          <w:tab/>
        </w:r>
        <w:r>
          <w:fldChar w:fldCharType="begin"/>
        </w:r>
        <w:r>
          <w:instrText xml:space="preserve"> PAGEREF _Toc7949 \h </w:instrText>
        </w:r>
        <w:r>
          <w:fldChar w:fldCharType="separate"/>
        </w:r>
        <w:r>
          <w:t>9</w:t>
        </w:r>
        <w:r>
          <w:fldChar w:fldCharType="end"/>
        </w:r>
      </w:hyperlink>
    </w:p>
    <w:p>
      <w:pPr>
        <w:pStyle w:val="TOC1"/>
        <w:tabs>
          <w:tab w:val="right" w:leader="dot" w:pos="8306"/>
        </w:tabs>
      </w:pPr>
      <w:hyperlink w:anchor="_Toc6226" w:history="1">
        <w:r>
          <w:rPr>
            <w:rFonts w:ascii="仿宋" w:eastAsia="仿宋" w:hAnsi="仿宋" w:cs="仿宋" w:hint="eastAsia"/>
            <w:lang w:eastAsia="zh-CN"/>
          </w:rPr>
          <w:t>二、工艺说明</w:t>
        </w:r>
        <w:r>
          <w:tab/>
        </w:r>
        <w:r>
          <w:fldChar w:fldCharType="begin"/>
        </w:r>
        <w:r>
          <w:instrText xml:space="preserve"> PAGEREF _Toc6226 \h </w:instrText>
        </w:r>
        <w:r>
          <w:fldChar w:fldCharType="separate"/>
        </w:r>
        <w:r>
          <w:t>10</w:t>
        </w:r>
        <w:r>
          <w:fldChar w:fldCharType="end"/>
        </w:r>
      </w:hyperlink>
    </w:p>
    <w:p>
      <w:pPr>
        <w:pStyle w:val="TOC2"/>
        <w:tabs>
          <w:tab w:val="right" w:leader="dot" w:pos="8306"/>
        </w:tabs>
      </w:pPr>
      <w:hyperlink w:anchor="_Toc19201" w:history="1">
        <w:r>
          <w:rPr>
            <w:rFonts w:ascii="仿宋" w:eastAsia="仿宋" w:hAnsi="仿宋" w:cs="仿宋" w:hint="eastAsia"/>
            <w:lang w:eastAsia="zh-CN"/>
          </w:rPr>
          <w:t>(一)、技术管理特点</w:t>
        </w:r>
        <w:r>
          <w:tab/>
        </w:r>
        <w:r>
          <w:fldChar w:fldCharType="begin"/>
        </w:r>
        <w:r>
          <w:instrText xml:space="preserve"> PAGEREF _Toc19201 \h </w:instrText>
        </w:r>
        <w:r>
          <w:fldChar w:fldCharType="separate"/>
        </w:r>
        <w:r>
          <w:t>10</w:t>
        </w:r>
        <w:r>
          <w:fldChar w:fldCharType="end"/>
        </w:r>
      </w:hyperlink>
    </w:p>
    <w:p>
      <w:pPr>
        <w:pStyle w:val="TOC2"/>
        <w:tabs>
          <w:tab w:val="right" w:leader="dot" w:pos="8306"/>
        </w:tabs>
      </w:pPr>
      <w:hyperlink w:anchor="_Toc27692" w:history="1">
        <w:r>
          <w:rPr>
            <w:rFonts w:ascii="仿宋" w:eastAsia="仿宋" w:hAnsi="仿宋" w:cs="仿宋" w:hint="eastAsia"/>
            <w:lang w:eastAsia="zh-CN"/>
          </w:rPr>
          <w:t>(二)、新媒体数字项目工艺技术设计方案</w:t>
        </w:r>
        <w:r>
          <w:tab/>
        </w:r>
        <w:r>
          <w:fldChar w:fldCharType="begin"/>
        </w:r>
        <w:r>
          <w:instrText xml:space="preserve"> PAGEREF _Toc27692 \h </w:instrText>
        </w:r>
        <w:r>
          <w:fldChar w:fldCharType="separate"/>
        </w:r>
        <w:r>
          <w:t>11</w:t>
        </w:r>
        <w:r>
          <w:fldChar w:fldCharType="end"/>
        </w:r>
      </w:hyperlink>
    </w:p>
    <w:p>
      <w:pPr>
        <w:pStyle w:val="TOC2"/>
        <w:tabs>
          <w:tab w:val="right" w:leader="dot" w:pos="8306"/>
        </w:tabs>
      </w:pPr>
      <w:hyperlink w:anchor="_Toc24309" w:history="1">
        <w:r>
          <w:rPr>
            <w:rFonts w:ascii="仿宋" w:eastAsia="仿宋" w:hAnsi="仿宋" w:cs="仿宋" w:hint="eastAsia"/>
            <w:lang w:eastAsia="zh-CN"/>
          </w:rPr>
          <w:t>(三)、设备选型方案</w:t>
        </w:r>
        <w:r>
          <w:tab/>
        </w:r>
        <w:r>
          <w:fldChar w:fldCharType="begin"/>
        </w:r>
        <w:r>
          <w:instrText xml:space="preserve"> PAGEREF _Toc24309 \h </w:instrText>
        </w:r>
        <w:r>
          <w:fldChar w:fldCharType="separate"/>
        </w:r>
        <w:r>
          <w:t>12</w:t>
        </w:r>
        <w:r>
          <w:fldChar w:fldCharType="end"/>
        </w:r>
      </w:hyperlink>
    </w:p>
    <w:p>
      <w:pPr>
        <w:pStyle w:val="TOC1"/>
        <w:tabs>
          <w:tab w:val="right" w:leader="dot" w:pos="8306"/>
        </w:tabs>
      </w:pPr>
      <w:hyperlink w:anchor="_Toc15855" w:history="1">
        <w:r>
          <w:rPr>
            <w:rFonts w:ascii="仿宋" w:eastAsia="仿宋" w:hAnsi="仿宋" w:cs="仿宋" w:hint="eastAsia"/>
            <w:lang w:eastAsia="zh-CN"/>
          </w:rPr>
          <w:t>三、新媒体数字项目建设单位说明</w:t>
        </w:r>
        <w:r>
          <w:tab/>
        </w:r>
        <w:r>
          <w:fldChar w:fldCharType="begin"/>
        </w:r>
        <w:r>
          <w:instrText xml:space="preserve"> PAGEREF _Toc15855 \h </w:instrText>
        </w:r>
        <w:r>
          <w:fldChar w:fldCharType="separate"/>
        </w:r>
        <w:r>
          <w:t>13</w:t>
        </w:r>
        <w:r>
          <w:fldChar w:fldCharType="end"/>
        </w:r>
      </w:hyperlink>
    </w:p>
    <w:p>
      <w:pPr>
        <w:pStyle w:val="TOC2"/>
        <w:tabs>
          <w:tab w:val="right" w:leader="dot" w:pos="8306"/>
        </w:tabs>
      </w:pPr>
      <w:hyperlink w:anchor="_Toc3185" w:history="1">
        <w:r>
          <w:rPr>
            <w:rFonts w:ascii="仿宋" w:eastAsia="仿宋" w:hAnsi="仿宋" w:cs="仿宋" w:hint="eastAsia"/>
            <w:lang w:eastAsia="zh-CN"/>
          </w:rPr>
          <w:t>(一)、新媒体数字项目承办单位基本情况</w:t>
        </w:r>
        <w:r>
          <w:tab/>
        </w:r>
        <w:r>
          <w:fldChar w:fldCharType="begin"/>
        </w:r>
        <w:r>
          <w:instrText xml:space="preserve"> PAGEREF _Toc3185 \h </w:instrText>
        </w:r>
        <w:r>
          <w:fldChar w:fldCharType="separate"/>
        </w:r>
        <w:r>
          <w:t>13</w:t>
        </w:r>
        <w:r>
          <w:fldChar w:fldCharType="end"/>
        </w:r>
      </w:hyperlink>
    </w:p>
    <w:p>
      <w:pPr>
        <w:pStyle w:val="TOC2"/>
        <w:tabs>
          <w:tab w:val="right" w:leader="dot" w:pos="8306"/>
        </w:tabs>
      </w:pPr>
      <w:hyperlink w:anchor="_Toc27214" w:history="1">
        <w:r>
          <w:rPr>
            <w:rFonts w:ascii="仿宋" w:eastAsia="仿宋" w:hAnsi="仿宋" w:cs="仿宋" w:hint="eastAsia"/>
            <w:lang w:eastAsia="zh-CN"/>
          </w:rPr>
          <w:t>(二)、公司经济效益分析</w:t>
        </w:r>
        <w:r>
          <w:tab/>
        </w:r>
        <w:r>
          <w:fldChar w:fldCharType="begin"/>
        </w:r>
        <w:r>
          <w:instrText xml:space="preserve"> PAGEREF _Toc27214 \h </w:instrText>
        </w:r>
        <w:r>
          <w:fldChar w:fldCharType="separate"/>
        </w:r>
        <w:r>
          <w:t>14</w:t>
        </w:r>
        <w:r>
          <w:fldChar w:fldCharType="end"/>
        </w:r>
      </w:hyperlink>
    </w:p>
    <w:p>
      <w:pPr>
        <w:pStyle w:val="TOC1"/>
        <w:tabs>
          <w:tab w:val="right" w:leader="dot" w:pos="8306"/>
        </w:tabs>
      </w:pPr>
      <w:hyperlink w:anchor="_Toc4478" w:history="1">
        <w:r>
          <w:rPr>
            <w:rFonts w:ascii="仿宋" w:eastAsia="仿宋" w:hAnsi="仿宋" w:cs="仿宋" w:hint="eastAsia"/>
            <w:lang w:eastAsia="zh-CN"/>
          </w:rPr>
          <w:t>四、新媒体数字项目绩效评估</w:t>
        </w:r>
        <w:r>
          <w:tab/>
        </w:r>
        <w:r>
          <w:fldChar w:fldCharType="begin"/>
        </w:r>
        <w:r>
          <w:instrText xml:space="preserve"> PAGEREF _Toc4478 \h </w:instrText>
        </w:r>
        <w:r>
          <w:fldChar w:fldCharType="separate"/>
        </w:r>
        <w:r>
          <w:t>15</w:t>
        </w:r>
        <w:r>
          <w:fldChar w:fldCharType="end"/>
        </w:r>
      </w:hyperlink>
    </w:p>
    <w:p>
      <w:pPr>
        <w:pStyle w:val="TOC2"/>
        <w:tabs>
          <w:tab w:val="right" w:leader="dot" w:pos="8306"/>
        </w:tabs>
      </w:pPr>
      <w:hyperlink w:anchor="_Toc17093" w:history="1">
        <w:r>
          <w:rPr>
            <w:rFonts w:ascii="仿宋" w:eastAsia="仿宋" w:hAnsi="仿宋" w:cs="仿宋" w:hint="eastAsia"/>
            <w:lang w:eastAsia="zh-CN"/>
          </w:rPr>
          <w:t>(一)、绩效评估指标</w:t>
        </w:r>
        <w:r>
          <w:tab/>
        </w:r>
        <w:r>
          <w:fldChar w:fldCharType="begin"/>
        </w:r>
        <w:r>
          <w:instrText xml:space="preserve"> PAGEREF _Toc17093 \h </w:instrText>
        </w:r>
        <w:r>
          <w:fldChar w:fldCharType="separate"/>
        </w:r>
        <w:r>
          <w:t>15</w:t>
        </w:r>
        <w:r>
          <w:fldChar w:fldCharType="end"/>
        </w:r>
      </w:hyperlink>
    </w:p>
    <w:p>
      <w:pPr>
        <w:pStyle w:val="TOC2"/>
        <w:tabs>
          <w:tab w:val="right" w:leader="dot" w:pos="8306"/>
        </w:tabs>
      </w:pPr>
      <w:hyperlink w:anchor="_Toc16092" w:history="1">
        <w:r>
          <w:rPr>
            <w:rFonts w:ascii="仿宋" w:eastAsia="仿宋" w:hAnsi="仿宋" w:cs="仿宋" w:hint="eastAsia"/>
            <w:lang w:eastAsia="zh-CN"/>
          </w:rPr>
          <w:t>(二)、绩效评估方法</w:t>
        </w:r>
        <w:r>
          <w:tab/>
        </w:r>
        <w:r>
          <w:fldChar w:fldCharType="begin"/>
        </w:r>
        <w:r>
          <w:instrText xml:space="preserve"> PAGEREF _Toc16092 \h </w:instrText>
        </w:r>
        <w:r>
          <w:fldChar w:fldCharType="separate"/>
        </w:r>
        <w:r>
          <w:t>16</w:t>
        </w:r>
        <w:r>
          <w:fldChar w:fldCharType="end"/>
        </w:r>
      </w:hyperlink>
    </w:p>
    <w:p>
      <w:pPr>
        <w:pStyle w:val="TOC2"/>
        <w:tabs>
          <w:tab w:val="right" w:leader="dot" w:pos="8306"/>
        </w:tabs>
      </w:pPr>
      <w:hyperlink w:anchor="_Toc19841" w:history="1">
        <w:r>
          <w:rPr>
            <w:rFonts w:ascii="仿宋" w:eastAsia="仿宋" w:hAnsi="仿宋" w:cs="仿宋" w:hint="eastAsia"/>
            <w:lang w:eastAsia="zh-CN"/>
          </w:rPr>
          <w:t>(三)、绩效评估周期</w:t>
        </w:r>
        <w:r>
          <w:tab/>
        </w:r>
        <w:r>
          <w:fldChar w:fldCharType="begin"/>
        </w:r>
        <w:r>
          <w:instrText xml:space="preserve"> PAGEREF _Toc19841 \h </w:instrText>
        </w:r>
        <w:r>
          <w:fldChar w:fldCharType="separate"/>
        </w:r>
        <w:r>
          <w:t>17</w:t>
        </w:r>
        <w:r>
          <w:fldChar w:fldCharType="end"/>
        </w:r>
      </w:hyperlink>
    </w:p>
    <w:p>
      <w:pPr>
        <w:pStyle w:val="TOC1"/>
        <w:tabs>
          <w:tab w:val="right" w:leader="dot" w:pos="8306"/>
        </w:tabs>
      </w:pPr>
      <w:hyperlink w:anchor="_Toc16583" w:history="1">
        <w:r>
          <w:rPr>
            <w:rFonts w:ascii="仿宋" w:eastAsia="仿宋" w:hAnsi="仿宋" w:cs="仿宋" w:hint="eastAsia"/>
            <w:lang w:eastAsia="zh-CN"/>
          </w:rPr>
          <w:t>五、市场分析、调研</w:t>
        </w:r>
        <w:r>
          <w:tab/>
        </w:r>
        <w:r>
          <w:fldChar w:fldCharType="begin"/>
        </w:r>
        <w:r>
          <w:instrText xml:space="preserve"> PAGEREF _Toc16583 \h </w:instrText>
        </w:r>
        <w:r>
          <w:fldChar w:fldCharType="separate"/>
        </w:r>
        <w:r>
          <w:t>18</w:t>
        </w:r>
        <w:r>
          <w:fldChar w:fldCharType="end"/>
        </w:r>
      </w:hyperlink>
    </w:p>
    <w:p>
      <w:pPr>
        <w:pStyle w:val="TOC2"/>
        <w:tabs>
          <w:tab w:val="right" w:leader="dot" w:pos="8306"/>
        </w:tabs>
      </w:pPr>
      <w:hyperlink w:anchor="_Toc20872" w:history="1">
        <w:r>
          <w:rPr>
            <w:rFonts w:ascii="仿宋" w:eastAsia="仿宋" w:hAnsi="仿宋" w:cs="仿宋" w:hint="eastAsia"/>
            <w:lang w:eastAsia="zh-CN"/>
          </w:rPr>
          <w:t>(一)、新媒体数字行业分析</w:t>
        </w:r>
        <w:r>
          <w:tab/>
        </w:r>
        <w:r>
          <w:fldChar w:fldCharType="begin"/>
        </w:r>
        <w:r>
          <w:instrText xml:space="preserve"> PAGEREF _Toc20872 \h </w:instrText>
        </w:r>
        <w:r>
          <w:fldChar w:fldCharType="separate"/>
        </w:r>
        <w:r>
          <w:t>18</w:t>
        </w:r>
        <w:r>
          <w:fldChar w:fldCharType="end"/>
        </w:r>
      </w:hyperlink>
    </w:p>
    <w:p>
      <w:pPr>
        <w:pStyle w:val="TOC2"/>
        <w:tabs>
          <w:tab w:val="right" w:leader="dot" w:pos="8306"/>
        </w:tabs>
      </w:pPr>
      <w:hyperlink w:anchor="_Toc18171" w:history="1">
        <w:r>
          <w:rPr>
            <w:rFonts w:ascii="仿宋" w:eastAsia="仿宋" w:hAnsi="仿宋" w:cs="仿宋" w:hint="eastAsia"/>
            <w:lang w:eastAsia="zh-CN"/>
          </w:rPr>
          <w:t>(二)、新媒体数字市场分析预测</w:t>
        </w:r>
        <w:r>
          <w:tab/>
        </w:r>
        <w:r>
          <w:fldChar w:fldCharType="begin"/>
        </w:r>
        <w:r>
          <w:instrText xml:space="preserve"> PAGEREF _Toc18171 \h </w:instrText>
        </w:r>
        <w:r>
          <w:fldChar w:fldCharType="separate"/>
        </w:r>
        <w:r>
          <w:t>19</w:t>
        </w:r>
        <w:r>
          <w:fldChar w:fldCharType="end"/>
        </w:r>
      </w:hyperlink>
    </w:p>
    <w:p>
      <w:pPr>
        <w:pStyle w:val="TOC1"/>
        <w:tabs>
          <w:tab w:val="right" w:leader="dot" w:pos="8306"/>
        </w:tabs>
      </w:pPr>
      <w:hyperlink w:anchor="_Toc31022" w:history="1">
        <w:r>
          <w:rPr>
            <w:rFonts w:ascii="仿宋" w:eastAsia="仿宋" w:hAnsi="仿宋" w:cs="仿宋" w:hint="eastAsia"/>
            <w:lang w:eastAsia="zh-CN"/>
          </w:rPr>
          <w:t>六、新媒体数字项目文档管理</w:t>
        </w:r>
        <w:r>
          <w:tab/>
        </w:r>
        <w:r>
          <w:fldChar w:fldCharType="begin"/>
        </w:r>
        <w:r>
          <w:instrText xml:space="preserve"> PAGEREF _Toc31022 \h </w:instrText>
        </w:r>
        <w:r>
          <w:fldChar w:fldCharType="separate"/>
        </w:r>
        <w:r>
          <w:t>20</w:t>
        </w:r>
        <w:r>
          <w:fldChar w:fldCharType="end"/>
        </w:r>
      </w:hyperlink>
    </w:p>
    <w:p>
      <w:pPr>
        <w:pStyle w:val="TOC2"/>
        <w:tabs>
          <w:tab w:val="right" w:leader="dot" w:pos="8306"/>
        </w:tabs>
      </w:pPr>
      <w:hyperlink w:anchor="_Toc19936" w:history="1">
        <w:r>
          <w:rPr>
            <w:rFonts w:ascii="仿宋" w:eastAsia="仿宋" w:hAnsi="仿宋" w:cs="仿宋" w:hint="eastAsia"/>
            <w:lang w:eastAsia="zh-CN"/>
          </w:rPr>
          <w:t>(一)、文档编制与审查</w:t>
        </w:r>
        <w:r>
          <w:tab/>
        </w:r>
        <w:r>
          <w:fldChar w:fldCharType="begin"/>
        </w:r>
        <w:r>
          <w:instrText xml:space="preserve"> PAGEREF _Toc19936 \h </w:instrText>
        </w:r>
        <w:r>
          <w:fldChar w:fldCharType="separate"/>
        </w:r>
        <w:r>
          <w:t>20</w:t>
        </w:r>
        <w:r>
          <w:fldChar w:fldCharType="end"/>
        </w:r>
      </w:hyperlink>
    </w:p>
    <w:p>
      <w:pPr>
        <w:pStyle w:val="TOC2"/>
        <w:tabs>
          <w:tab w:val="right" w:leader="dot" w:pos="8306"/>
        </w:tabs>
      </w:pPr>
      <w:hyperlink w:anchor="_Toc25879" w:history="1">
        <w:r>
          <w:rPr>
            <w:rFonts w:ascii="仿宋" w:eastAsia="仿宋" w:hAnsi="仿宋" w:cs="仿宋" w:hint="eastAsia"/>
            <w:lang w:eastAsia="zh-CN"/>
          </w:rPr>
          <w:t>(二)、文档发布与分发</w:t>
        </w:r>
        <w:r>
          <w:tab/>
        </w:r>
        <w:r>
          <w:fldChar w:fldCharType="begin"/>
        </w:r>
        <w:r>
          <w:instrText xml:space="preserve"> PAGEREF _Toc25879 \h </w:instrText>
        </w:r>
        <w:r>
          <w:fldChar w:fldCharType="separate"/>
        </w:r>
        <w:r>
          <w:t>21</w:t>
        </w:r>
        <w:r>
          <w:fldChar w:fldCharType="end"/>
        </w:r>
      </w:hyperlink>
    </w:p>
    <w:p>
      <w:pPr>
        <w:pStyle w:val="TOC2"/>
        <w:tabs>
          <w:tab w:val="right" w:leader="dot" w:pos="8306"/>
        </w:tabs>
      </w:pPr>
      <w:hyperlink w:anchor="_Toc6655" w:history="1">
        <w:r>
          <w:rPr>
            <w:rFonts w:ascii="仿宋" w:eastAsia="仿宋" w:hAnsi="仿宋" w:cs="仿宋" w:hint="eastAsia"/>
            <w:lang w:eastAsia="zh-CN"/>
          </w:rPr>
          <w:t>(三)、文档存档与归档</w:t>
        </w:r>
        <w:r>
          <w:tab/>
        </w:r>
        <w:r>
          <w:fldChar w:fldCharType="begin"/>
        </w:r>
        <w:r>
          <w:instrText xml:space="preserve"> PAGEREF _Toc6655 \h </w:instrText>
        </w:r>
        <w:r>
          <w:fldChar w:fldCharType="separate"/>
        </w:r>
        <w:r>
          <w:t>22</w:t>
        </w:r>
        <w:r>
          <w:fldChar w:fldCharType="end"/>
        </w:r>
      </w:hyperlink>
    </w:p>
    <w:p>
      <w:pPr>
        <w:pStyle w:val="TOC1"/>
        <w:tabs>
          <w:tab w:val="right" w:leader="dot" w:pos="8306"/>
        </w:tabs>
      </w:pPr>
      <w:hyperlink w:anchor="_Toc7247" w:history="1">
        <w:r>
          <w:rPr>
            <w:rFonts w:ascii="仿宋" w:eastAsia="仿宋" w:hAnsi="仿宋" w:cs="仿宋" w:hint="eastAsia"/>
            <w:lang w:eastAsia="zh-CN"/>
          </w:rPr>
          <w:t>七、新媒体数字项目经营效益</w:t>
        </w:r>
        <w:r>
          <w:tab/>
        </w:r>
        <w:r>
          <w:fldChar w:fldCharType="begin"/>
        </w:r>
        <w:r>
          <w:instrText xml:space="preserve"> PAGEREF _Toc7247 \h </w:instrText>
        </w:r>
        <w:r>
          <w:fldChar w:fldCharType="separate"/>
        </w:r>
        <w:r>
          <w:t>23</w:t>
        </w:r>
        <w:r>
          <w:fldChar w:fldCharType="end"/>
        </w:r>
      </w:hyperlink>
    </w:p>
    <w:p>
      <w:pPr>
        <w:pStyle w:val="TOC2"/>
        <w:tabs>
          <w:tab w:val="right" w:leader="dot" w:pos="8306"/>
        </w:tabs>
      </w:pPr>
      <w:hyperlink w:anchor="_Toc16431" w:history="1">
        <w:r>
          <w:rPr>
            <w:rFonts w:ascii="仿宋" w:eastAsia="仿宋" w:hAnsi="仿宋" w:cs="仿宋" w:hint="eastAsia"/>
            <w:lang w:eastAsia="zh-CN"/>
          </w:rPr>
          <w:t>(一)、经济评价财务测算</w:t>
        </w:r>
        <w:r>
          <w:tab/>
        </w:r>
        <w:r>
          <w:fldChar w:fldCharType="begin"/>
        </w:r>
        <w:r>
          <w:instrText xml:space="preserve"> PAGEREF _Toc16431 \h </w:instrText>
        </w:r>
        <w:r>
          <w:fldChar w:fldCharType="separate"/>
        </w:r>
        <w:r>
          <w:t>23</w:t>
        </w:r>
        <w:r>
          <w:fldChar w:fldCharType="end"/>
        </w:r>
      </w:hyperlink>
    </w:p>
    <w:p>
      <w:pPr>
        <w:pStyle w:val="TOC2"/>
        <w:tabs>
          <w:tab w:val="right" w:leader="dot" w:pos="8306"/>
        </w:tabs>
      </w:pPr>
      <w:hyperlink w:anchor="_Toc27216" w:history="1">
        <w:r>
          <w:rPr>
            <w:rFonts w:ascii="仿宋" w:eastAsia="仿宋" w:hAnsi="仿宋" w:cs="仿宋" w:hint="eastAsia"/>
            <w:lang w:eastAsia="zh-CN"/>
          </w:rPr>
          <w:t>(二)、新媒体数字项目盈利能力分析</w:t>
        </w:r>
        <w:r>
          <w:tab/>
        </w:r>
        <w:r>
          <w:fldChar w:fldCharType="begin"/>
        </w:r>
        <w:r>
          <w:instrText xml:space="preserve"> PAGEREF _Toc27216 \h </w:instrText>
        </w:r>
        <w:r>
          <w:fldChar w:fldCharType="separate"/>
        </w:r>
        <w:r>
          <w:t>24</w:t>
        </w:r>
        <w:r>
          <w:fldChar w:fldCharType="end"/>
        </w:r>
      </w:hyperlink>
    </w:p>
    <w:p>
      <w:pPr>
        <w:pStyle w:val="TOC1"/>
        <w:tabs>
          <w:tab w:val="right" w:leader="dot" w:pos="8306"/>
        </w:tabs>
      </w:pPr>
      <w:hyperlink w:anchor="_Toc10268" w:history="1">
        <w:r>
          <w:rPr>
            <w:rFonts w:ascii="仿宋" w:eastAsia="仿宋" w:hAnsi="仿宋" w:cs="仿宋" w:hint="eastAsia"/>
            <w:lang w:eastAsia="zh-CN"/>
          </w:rPr>
          <w:t>八、新媒体数字项目投资规划</w:t>
        </w:r>
        <w:r>
          <w:tab/>
        </w:r>
        <w:r>
          <w:fldChar w:fldCharType="begin"/>
        </w:r>
        <w:r>
          <w:instrText xml:space="preserve"> PAGEREF _Toc10268 \h </w:instrText>
        </w:r>
        <w:r>
          <w:fldChar w:fldCharType="separate"/>
        </w:r>
        <w:r>
          <w:t>25</w:t>
        </w:r>
        <w:r>
          <w:fldChar w:fldCharType="end"/>
        </w:r>
      </w:hyperlink>
    </w:p>
    <w:p>
      <w:pPr>
        <w:pStyle w:val="TOC2"/>
        <w:tabs>
          <w:tab w:val="right" w:leader="dot" w:pos="8306"/>
        </w:tabs>
      </w:pPr>
      <w:hyperlink w:anchor="_Toc479" w:history="1">
        <w:r>
          <w:rPr>
            <w:rFonts w:ascii="仿宋" w:eastAsia="仿宋" w:hAnsi="仿宋" w:cs="仿宋" w:hint="eastAsia"/>
            <w:lang w:eastAsia="zh-CN"/>
          </w:rPr>
          <w:t>(一)、新媒体数字项目总投资估算</w:t>
        </w:r>
        <w:r>
          <w:tab/>
        </w:r>
        <w:r>
          <w:fldChar w:fldCharType="begin"/>
        </w:r>
        <w:r>
          <w:instrText xml:space="preserve"> PAGEREF _Toc479 \h </w:instrText>
        </w:r>
        <w:r>
          <w:fldChar w:fldCharType="separate"/>
        </w:r>
        <w:r>
          <w:t>25</w:t>
        </w:r>
        <w:r>
          <w:fldChar w:fldCharType="end"/>
        </w:r>
      </w:hyperlink>
    </w:p>
    <w:p>
      <w:pPr>
        <w:pStyle w:val="TOC2"/>
        <w:tabs>
          <w:tab w:val="right" w:leader="dot" w:pos="8306"/>
        </w:tabs>
      </w:pPr>
      <w:hyperlink w:anchor="_Toc9235" w:history="1">
        <w:r>
          <w:rPr>
            <w:rFonts w:ascii="仿宋" w:eastAsia="仿宋" w:hAnsi="仿宋" w:cs="仿宋" w:hint="eastAsia"/>
            <w:lang w:eastAsia="zh-CN"/>
          </w:rPr>
          <w:t>(二)、资金筹措</w:t>
        </w:r>
        <w:r>
          <w:tab/>
        </w:r>
        <w:r>
          <w:fldChar w:fldCharType="begin"/>
        </w:r>
        <w:r>
          <w:instrText xml:space="preserve"> PAGEREF _Toc9235 \h </w:instrText>
        </w:r>
        <w:r>
          <w:fldChar w:fldCharType="separate"/>
        </w:r>
        <w:r>
          <w:t>27</w:t>
        </w:r>
        <w:r>
          <w:fldChar w:fldCharType="end"/>
        </w:r>
      </w:hyperlink>
    </w:p>
    <w:p>
      <w:pPr>
        <w:pStyle w:val="TOC1"/>
        <w:tabs>
          <w:tab w:val="right" w:leader="dot" w:pos="8306"/>
        </w:tabs>
      </w:pPr>
      <w:hyperlink w:anchor="_Toc13353" w:history="1">
        <w:r>
          <w:rPr>
            <w:rFonts w:ascii="仿宋" w:eastAsia="仿宋" w:hAnsi="仿宋" w:cs="仿宋" w:hint="eastAsia"/>
            <w:lang w:eastAsia="zh-CN"/>
          </w:rPr>
          <w:t>九、新媒体数字项目风险管理</w:t>
        </w:r>
        <w:r>
          <w:tab/>
        </w:r>
        <w:r>
          <w:fldChar w:fldCharType="begin"/>
        </w:r>
        <w:r>
          <w:instrText xml:space="preserve"> PAGEREF _Toc13353 \h </w:instrText>
        </w:r>
        <w:r>
          <w:fldChar w:fldCharType="separate"/>
        </w:r>
        <w:r>
          <w:t>27</w:t>
        </w:r>
        <w:r>
          <w:fldChar w:fldCharType="end"/>
        </w:r>
      </w:hyperlink>
    </w:p>
    <w:p>
      <w:pPr>
        <w:pStyle w:val="TOC2"/>
        <w:tabs>
          <w:tab w:val="right" w:leader="dot" w:pos="8306"/>
        </w:tabs>
      </w:pPr>
      <w:hyperlink w:anchor="_Toc20548" w:history="1">
        <w:r>
          <w:rPr>
            <w:rFonts w:ascii="仿宋" w:eastAsia="仿宋" w:hAnsi="仿宋" w:cs="仿宋" w:hint="eastAsia"/>
            <w:lang w:eastAsia="zh-CN"/>
          </w:rPr>
          <w:t>(一)、风险识别与评估</w:t>
        </w:r>
        <w:r>
          <w:tab/>
        </w:r>
        <w:r>
          <w:fldChar w:fldCharType="begin"/>
        </w:r>
        <w:r>
          <w:instrText xml:space="preserve"> PAGEREF _Toc20548 \h </w:instrText>
        </w:r>
        <w:r>
          <w:fldChar w:fldCharType="separate"/>
        </w:r>
        <w:r>
          <w:t>27</w:t>
        </w:r>
        <w:r>
          <w:fldChar w:fldCharType="end"/>
        </w:r>
      </w:hyperlink>
    </w:p>
    <w:p>
      <w:pPr>
        <w:pStyle w:val="TOC2"/>
        <w:tabs>
          <w:tab w:val="right" w:leader="dot" w:pos="8306"/>
        </w:tabs>
      </w:pPr>
      <w:hyperlink w:anchor="_Toc17807" w:history="1">
        <w:r>
          <w:rPr>
            <w:rFonts w:ascii="仿宋" w:eastAsia="仿宋" w:hAnsi="仿宋" w:cs="仿宋" w:hint="eastAsia"/>
            <w:lang w:eastAsia="zh-CN"/>
          </w:rPr>
          <w:t>(二)、风险应对策略</w:t>
        </w:r>
        <w:r>
          <w:tab/>
        </w:r>
        <w:r>
          <w:fldChar w:fldCharType="begin"/>
        </w:r>
        <w:r>
          <w:instrText xml:space="preserve"> PAGEREF _Toc17807 \h </w:instrText>
        </w:r>
        <w:r>
          <w:fldChar w:fldCharType="separate"/>
        </w:r>
        <w:r>
          <w:t>28</w:t>
        </w:r>
        <w:r>
          <w:fldChar w:fldCharType="end"/>
        </w:r>
      </w:hyperlink>
    </w:p>
    <w:p>
      <w:pPr>
        <w:pStyle w:val="TOC2"/>
        <w:tabs>
          <w:tab w:val="right" w:leader="dot" w:pos="8306"/>
        </w:tabs>
      </w:pPr>
      <w:hyperlink w:anchor="_Toc15560" w:history="1">
        <w:r>
          <w:rPr>
            <w:rFonts w:ascii="仿宋" w:eastAsia="仿宋" w:hAnsi="仿宋" w:cs="仿宋" w:hint="eastAsia"/>
            <w:lang w:eastAsia="zh-CN"/>
          </w:rPr>
          <w:t>(三)、风险监控与控制</w:t>
        </w:r>
        <w:r>
          <w:tab/>
        </w:r>
        <w:r>
          <w:fldChar w:fldCharType="begin"/>
        </w:r>
        <w:r>
          <w:instrText xml:space="preserve"> PAGEREF _Toc15560 \h </w:instrText>
        </w:r>
        <w:r>
          <w:fldChar w:fldCharType="separate"/>
        </w:r>
        <w:r>
          <w:t>30</w:t>
        </w:r>
        <w:r>
          <w:fldChar w:fldCharType="end"/>
        </w:r>
      </w:hyperlink>
    </w:p>
    <w:p>
      <w:pPr>
        <w:pStyle w:val="TOC1"/>
        <w:tabs>
          <w:tab w:val="right" w:leader="dot" w:pos="8306"/>
        </w:tabs>
      </w:pPr>
      <w:hyperlink w:anchor="_Toc30204" w:history="1">
        <w:r>
          <w:rPr>
            <w:rFonts w:ascii="仿宋" w:eastAsia="仿宋" w:hAnsi="仿宋" w:cs="仿宋" w:hint="eastAsia"/>
            <w:lang w:eastAsia="zh-CN"/>
          </w:rPr>
          <w:t>十、新媒体数字项目社会影响</w:t>
        </w:r>
        <w:r>
          <w:tab/>
        </w:r>
        <w:r>
          <w:fldChar w:fldCharType="begin"/>
        </w:r>
        <w:r>
          <w:instrText xml:space="preserve"> PAGEREF _Toc30204 \h </w:instrText>
        </w:r>
        <w:r>
          <w:fldChar w:fldCharType="separate"/>
        </w:r>
        <w:r>
          <w:t>31</w:t>
        </w:r>
        <w:r>
          <w:fldChar w:fldCharType="end"/>
        </w:r>
      </w:hyperlink>
    </w:p>
    <w:p>
      <w:pPr>
        <w:pStyle w:val="TOC2"/>
        <w:tabs>
          <w:tab w:val="right" w:leader="dot" w:pos="8306"/>
        </w:tabs>
      </w:pPr>
      <w:hyperlink w:anchor="_Toc16693" w:history="1">
        <w:r>
          <w:rPr>
            <w:rFonts w:ascii="仿宋" w:eastAsia="仿宋" w:hAnsi="仿宋" w:cs="仿宋" w:hint="eastAsia"/>
            <w:lang w:eastAsia="zh-CN"/>
          </w:rPr>
          <w:t>(一)、社会责任与义务</w:t>
        </w:r>
        <w:r>
          <w:tab/>
        </w:r>
        <w:r>
          <w:fldChar w:fldCharType="begin"/>
        </w:r>
        <w:r>
          <w:instrText xml:space="preserve"> PAGEREF _Toc16693 \h </w:instrText>
        </w:r>
        <w:r>
          <w:fldChar w:fldCharType="separate"/>
        </w:r>
        <w:r>
          <w:t>31</w:t>
        </w:r>
        <w:r>
          <w:fldChar w:fldCharType="end"/>
        </w:r>
      </w:hyperlink>
    </w:p>
    <w:p>
      <w:pPr>
        <w:pStyle w:val="TOC2"/>
        <w:tabs>
          <w:tab w:val="right" w:leader="dot" w:pos="8306"/>
        </w:tabs>
      </w:pPr>
      <w:hyperlink w:anchor="_Toc16571" w:history="1">
        <w:r>
          <w:rPr>
            <w:rFonts w:ascii="仿宋" w:eastAsia="仿宋" w:hAnsi="仿宋" w:cs="仿宋" w:hint="eastAsia"/>
            <w:lang w:eastAsia="zh-CN"/>
          </w:rPr>
          <w:t>(二)、社会参与与沟通</w:t>
        </w:r>
        <w:r>
          <w:tab/>
        </w:r>
        <w:r>
          <w:fldChar w:fldCharType="begin"/>
        </w:r>
        <w:r>
          <w:instrText xml:space="preserve"> PAGEREF _Toc16571 \h </w:instrText>
        </w:r>
        <w:r>
          <w:fldChar w:fldCharType="separate"/>
        </w:r>
        <w:r>
          <w:t>32</w:t>
        </w:r>
        <w:r>
          <w:fldChar w:fldCharType="end"/>
        </w:r>
      </w:hyperlink>
    </w:p>
    <w:p>
      <w:pPr>
        <w:pStyle w:val="TOC1"/>
        <w:tabs>
          <w:tab w:val="right" w:leader="dot" w:pos="8306"/>
        </w:tabs>
      </w:pPr>
      <w:hyperlink w:anchor="_Toc3467" w:history="1">
        <w:r>
          <w:rPr>
            <w:rFonts w:ascii="仿宋" w:eastAsia="仿宋" w:hAnsi="仿宋" w:cs="仿宋" w:hint="eastAsia"/>
            <w:lang w:eastAsia="zh-CN"/>
          </w:rPr>
          <w:t>十一、新媒体数字项目人力资源管理</w:t>
        </w:r>
        <w:r>
          <w:tab/>
        </w:r>
        <w:r>
          <w:fldChar w:fldCharType="begin"/>
        </w:r>
        <w:r>
          <w:instrText xml:space="preserve"> PAGEREF _Toc3467 \h </w:instrText>
        </w:r>
        <w:r>
          <w:fldChar w:fldCharType="separate"/>
        </w:r>
        <w:r>
          <w:t>33</w:t>
        </w:r>
        <w:r>
          <w:fldChar w:fldCharType="end"/>
        </w:r>
      </w:hyperlink>
    </w:p>
    <w:p>
      <w:pPr>
        <w:pStyle w:val="TOC2"/>
        <w:tabs>
          <w:tab w:val="right" w:leader="dot" w:pos="8306"/>
        </w:tabs>
      </w:pPr>
      <w:hyperlink w:anchor="_Toc14371" w:history="1">
        <w:r>
          <w:rPr>
            <w:rFonts w:ascii="仿宋" w:eastAsia="仿宋" w:hAnsi="仿宋" w:cs="仿宋" w:hint="eastAsia"/>
            <w:lang w:eastAsia="zh-CN"/>
          </w:rPr>
          <w:t>(一)、建立健全的预算管理制度</w:t>
        </w:r>
        <w:r>
          <w:tab/>
        </w:r>
        <w:r>
          <w:fldChar w:fldCharType="begin"/>
        </w:r>
        <w:r>
          <w:instrText xml:space="preserve"> PAGEREF _Toc14371 \h </w:instrText>
        </w:r>
        <w:r>
          <w:fldChar w:fldCharType="separate"/>
        </w:r>
        <w:r>
          <w:t>33</w:t>
        </w:r>
        <w:r>
          <w:fldChar w:fldCharType="end"/>
        </w:r>
      </w:hyperlink>
    </w:p>
    <w:p>
      <w:pPr>
        <w:pStyle w:val="TOC2"/>
        <w:tabs>
          <w:tab w:val="right" w:leader="dot" w:pos="8306"/>
        </w:tabs>
      </w:pPr>
      <w:hyperlink w:anchor="_Toc27573" w:history="1">
        <w:r>
          <w:rPr>
            <w:rFonts w:ascii="仿宋" w:eastAsia="仿宋" w:hAnsi="仿宋" w:cs="仿宋" w:hint="eastAsia"/>
            <w:lang w:eastAsia="zh-CN"/>
          </w:rPr>
          <w:t>(二)、加强资金流动监控</w:t>
        </w:r>
        <w:r>
          <w:tab/>
        </w:r>
        <w:r>
          <w:fldChar w:fldCharType="begin"/>
        </w:r>
        <w:r>
          <w:instrText xml:space="preserve"> PAGEREF _Toc27573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08" w:history="1">
        <w:r>
          <w:rPr>
            <w:rFonts w:ascii="仿宋" w:eastAsia="仿宋" w:hAnsi="仿宋" w:cs="仿宋" w:hint="eastAsia"/>
            <w:lang w:eastAsia="zh-CN"/>
          </w:rPr>
          <w:t>(三)、制定完善的风险控制机制</w:t>
        </w:r>
        <w:r>
          <w:tab/>
        </w:r>
        <w:r>
          <w:fldChar w:fldCharType="begin"/>
        </w:r>
        <w:r>
          <w:instrText xml:space="preserve"> PAGEREF _Toc17308 \h </w:instrText>
        </w:r>
        <w:r>
          <w:fldChar w:fldCharType="separate"/>
        </w:r>
        <w:r>
          <w:t>36</w:t>
        </w:r>
        <w:r>
          <w:fldChar w:fldCharType="end"/>
        </w:r>
      </w:hyperlink>
    </w:p>
    <w:p>
      <w:pPr>
        <w:pStyle w:val="TOC2"/>
        <w:tabs>
          <w:tab w:val="right" w:leader="dot" w:pos="8306"/>
        </w:tabs>
      </w:pPr>
      <w:hyperlink w:anchor="_Toc32254" w:history="1">
        <w:r>
          <w:rPr>
            <w:rFonts w:ascii="仿宋" w:eastAsia="仿宋" w:hAnsi="仿宋" w:cs="仿宋" w:hint="eastAsia"/>
            <w:lang w:eastAsia="zh-CN"/>
          </w:rPr>
          <w:t>(四)、优化成本管理</w:t>
        </w:r>
        <w:r>
          <w:tab/>
        </w:r>
        <w:r>
          <w:fldChar w:fldCharType="begin"/>
        </w:r>
        <w:r>
          <w:instrText xml:space="preserve"> PAGEREF _Toc32254 \h </w:instrText>
        </w:r>
        <w:r>
          <w:fldChar w:fldCharType="separate"/>
        </w:r>
        <w:r>
          <w:t>37</w:t>
        </w:r>
        <w:r>
          <w:fldChar w:fldCharType="end"/>
        </w:r>
      </w:hyperlink>
    </w:p>
    <w:p>
      <w:pPr>
        <w:pStyle w:val="TOC1"/>
        <w:tabs>
          <w:tab w:val="right" w:leader="dot" w:pos="8306"/>
        </w:tabs>
      </w:pPr>
      <w:hyperlink w:anchor="_Toc31429" w:history="1">
        <w:r>
          <w:rPr>
            <w:rFonts w:ascii="仿宋" w:eastAsia="仿宋" w:hAnsi="仿宋" w:cs="仿宋" w:hint="eastAsia"/>
            <w:lang w:eastAsia="zh-CN"/>
          </w:rPr>
          <w:t>十二、生产安全保护</w:t>
        </w:r>
        <w:r>
          <w:tab/>
        </w:r>
        <w:r>
          <w:fldChar w:fldCharType="begin"/>
        </w:r>
        <w:r>
          <w:instrText xml:space="preserve"> PAGEREF _Toc31429 \h </w:instrText>
        </w:r>
        <w:r>
          <w:fldChar w:fldCharType="separate"/>
        </w:r>
        <w:r>
          <w:t>38</w:t>
        </w:r>
        <w:r>
          <w:fldChar w:fldCharType="end"/>
        </w:r>
      </w:hyperlink>
    </w:p>
    <w:p>
      <w:pPr>
        <w:pStyle w:val="TOC2"/>
        <w:tabs>
          <w:tab w:val="right" w:leader="dot" w:pos="8306"/>
        </w:tabs>
      </w:pPr>
      <w:hyperlink w:anchor="_Toc27164" w:history="1">
        <w:r>
          <w:rPr>
            <w:rFonts w:ascii="仿宋" w:eastAsia="仿宋" w:hAnsi="仿宋" w:cs="仿宋" w:hint="eastAsia"/>
            <w:lang w:eastAsia="zh-CN"/>
          </w:rPr>
          <w:t>(一)、消防安全</w:t>
        </w:r>
        <w:r>
          <w:tab/>
        </w:r>
        <w:r>
          <w:fldChar w:fldCharType="begin"/>
        </w:r>
        <w:r>
          <w:instrText xml:space="preserve"> PAGEREF _Toc27164 \h </w:instrText>
        </w:r>
        <w:r>
          <w:fldChar w:fldCharType="separate"/>
        </w:r>
        <w:r>
          <w:t>38</w:t>
        </w:r>
        <w:r>
          <w:fldChar w:fldCharType="end"/>
        </w:r>
      </w:hyperlink>
    </w:p>
    <w:p>
      <w:pPr>
        <w:pStyle w:val="TOC2"/>
        <w:tabs>
          <w:tab w:val="right" w:leader="dot" w:pos="8306"/>
        </w:tabs>
      </w:pPr>
      <w:hyperlink w:anchor="_Toc28351" w:history="1">
        <w:r>
          <w:rPr>
            <w:rFonts w:ascii="仿宋" w:eastAsia="仿宋" w:hAnsi="仿宋" w:cs="仿宋" w:hint="eastAsia"/>
            <w:lang w:eastAsia="zh-CN"/>
          </w:rPr>
          <w:t>(二)、防火防爆总图布置措施</w:t>
        </w:r>
        <w:r>
          <w:tab/>
        </w:r>
        <w:r>
          <w:fldChar w:fldCharType="begin"/>
        </w:r>
        <w:r>
          <w:instrText xml:space="preserve"> PAGEREF _Toc28351 \h </w:instrText>
        </w:r>
        <w:r>
          <w:fldChar w:fldCharType="separate"/>
        </w:r>
        <w:r>
          <w:t>40</w:t>
        </w:r>
        <w:r>
          <w:fldChar w:fldCharType="end"/>
        </w:r>
      </w:hyperlink>
    </w:p>
    <w:p>
      <w:pPr>
        <w:pStyle w:val="TOC2"/>
        <w:tabs>
          <w:tab w:val="right" w:leader="dot" w:pos="8306"/>
        </w:tabs>
      </w:pPr>
      <w:hyperlink w:anchor="_Toc7629" w:history="1">
        <w:r>
          <w:rPr>
            <w:rFonts w:ascii="仿宋" w:eastAsia="仿宋" w:hAnsi="仿宋" w:cs="仿宋" w:hint="eastAsia"/>
            <w:lang w:eastAsia="zh-CN"/>
          </w:rPr>
          <w:t>(三)、自然灾害防范措施</w:t>
        </w:r>
        <w:r>
          <w:tab/>
        </w:r>
        <w:r>
          <w:fldChar w:fldCharType="begin"/>
        </w:r>
        <w:r>
          <w:instrText xml:space="preserve"> PAGEREF _Toc7629 \h </w:instrText>
        </w:r>
        <w:r>
          <w:fldChar w:fldCharType="separate"/>
        </w:r>
        <w:r>
          <w:t>41</w:t>
        </w:r>
        <w:r>
          <w:fldChar w:fldCharType="end"/>
        </w:r>
      </w:hyperlink>
    </w:p>
    <w:p>
      <w:pPr>
        <w:pStyle w:val="TOC2"/>
        <w:tabs>
          <w:tab w:val="right" w:leader="dot" w:pos="8306"/>
        </w:tabs>
      </w:pPr>
      <w:hyperlink w:anchor="_Toc31471" w:history="1">
        <w:r>
          <w:rPr>
            <w:rFonts w:ascii="仿宋" w:eastAsia="仿宋" w:hAnsi="仿宋" w:cs="仿宋" w:hint="eastAsia"/>
            <w:lang w:eastAsia="zh-CN"/>
          </w:rPr>
          <w:t>(四)、安全色及安全标志使用要求</w:t>
        </w:r>
        <w:r>
          <w:tab/>
        </w:r>
        <w:r>
          <w:fldChar w:fldCharType="begin"/>
        </w:r>
        <w:r>
          <w:instrText xml:space="preserve"> PAGEREF _Toc31471 \h </w:instrText>
        </w:r>
        <w:r>
          <w:fldChar w:fldCharType="separate"/>
        </w:r>
        <w:r>
          <w:t>42</w:t>
        </w:r>
        <w:r>
          <w:fldChar w:fldCharType="end"/>
        </w:r>
      </w:hyperlink>
    </w:p>
    <w:p>
      <w:pPr>
        <w:pStyle w:val="TOC2"/>
        <w:tabs>
          <w:tab w:val="right" w:leader="dot" w:pos="8306"/>
        </w:tabs>
      </w:pPr>
      <w:hyperlink w:anchor="_Toc276" w:history="1">
        <w:r>
          <w:rPr>
            <w:rFonts w:ascii="仿宋" w:eastAsia="仿宋" w:hAnsi="仿宋" w:cs="仿宋" w:hint="eastAsia"/>
            <w:lang w:eastAsia="zh-CN"/>
          </w:rPr>
          <w:t>(五)、防尘防毒措施</w:t>
        </w:r>
        <w:r>
          <w:tab/>
        </w:r>
        <w:r>
          <w:fldChar w:fldCharType="begin"/>
        </w:r>
        <w:r>
          <w:instrText xml:space="preserve"> PAGEREF _Toc276 \h </w:instrText>
        </w:r>
        <w:r>
          <w:fldChar w:fldCharType="separate"/>
        </w:r>
        <w:r>
          <w:t>43</w:t>
        </w:r>
        <w:r>
          <w:fldChar w:fldCharType="end"/>
        </w:r>
      </w:hyperlink>
    </w:p>
    <w:p>
      <w:pPr>
        <w:pStyle w:val="TOC2"/>
        <w:tabs>
          <w:tab w:val="right" w:leader="dot" w:pos="8306"/>
        </w:tabs>
      </w:pPr>
      <w:hyperlink w:anchor="_Toc16566" w:history="1">
        <w:r>
          <w:rPr>
            <w:rFonts w:ascii="仿宋" w:eastAsia="仿宋" w:hAnsi="仿宋" w:cs="仿宋" w:hint="eastAsia"/>
            <w:lang w:eastAsia="zh-CN"/>
          </w:rPr>
          <w:t>(六)、防静电、触电防护及防雷措施</w:t>
        </w:r>
        <w:r>
          <w:tab/>
        </w:r>
        <w:r>
          <w:fldChar w:fldCharType="begin"/>
        </w:r>
        <w:r>
          <w:instrText xml:space="preserve"> PAGEREF _Toc16566 \h </w:instrText>
        </w:r>
        <w:r>
          <w:fldChar w:fldCharType="separate"/>
        </w:r>
        <w:r>
          <w:t>43</w:t>
        </w:r>
        <w:r>
          <w:fldChar w:fldCharType="end"/>
        </w:r>
      </w:hyperlink>
    </w:p>
    <w:p>
      <w:pPr>
        <w:pStyle w:val="TOC2"/>
        <w:tabs>
          <w:tab w:val="right" w:leader="dot" w:pos="8306"/>
        </w:tabs>
      </w:pPr>
      <w:hyperlink w:anchor="_Toc19346" w:history="1">
        <w:r>
          <w:rPr>
            <w:rFonts w:ascii="仿宋" w:eastAsia="仿宋" w:hAnsi="仿宋" w:cs="仿宋" w:hint="eastAsia"/>
            <w:lang w:eastAsia="zh-CN"/>
          </w:rPr>
          <w:t>(七)、机械设备安全保障措施</w:t>
        </w:r>
        <w:r>
          <w:tab/>
        </w:r>
        <w:r>
          <w:fldChar w:fldCharType="begin"/>
        </w:r>
        <w:r>
          <w:instrText xml:space="preserve"> PAGEREF _Toc19346 \h </w:instrText>
        </w:r>
        <w:r>
          <w:fldChar w:fldCharType="separate"/>
        </w:r>
        <w:r>
          <w:t>45</w:t>
        </w:r>
        <w:r>
          <w:fldChar w:fldCharType="end"/>
        </w:r>
      </w:hyperlink>
    </w:p>
    <w:p>
      <w:pPr>
        <w:pStyle w:val="TOC1"/>
        <w:tabs>
          <w:tab w:val="right" w:leader="dot" w:pos="8306"/>
        </w:tabs>
      </w:pPr>
      <w:hyperlink w:anchor="_Toc19943" w:history="1">
        <w:r>
          <w:rPr>
            <w:rFonts w:ascii="仿宋" w:eastAsia="仿宋" w:hAnsi="仿宋" w:cs="仿宋" w:hint="eastAsia"/>
            <w:lang w:eastAsia="zh-CN"/>
          </w:rPr>
          <w:t>十三、新媒体数字项目治理与监督</w:t>
        </w:r>
        <w:r>
          <w:tab/>
        </w:r>
        <w:r>
          <w:fldChar w:fldCharType="begin"/>
        </w:r>
        <w:r>
          <w:instrText xml:space="preserve"> PAGEREF _Toc19943 \h </w:instrText>
        </w:r>
        <w:r>
          <w:fldChar w:fldCharType="separate"/>
        </w:r>
        <w:r>
          <w:t>46</w:t>
        </w:r>
        <w:r>
          <w:fldChar w:fldCharType="end"/>
        </w:r>
      </w:hyperlink>
    </w:p>
    <w:p>
      <w:pPr>
        <w:pStyle w:val="TOC2"/>
        <w:tabs>
          <w:tab w:val="right" w:leader="dot" w:pos="8306"/>
        </w:tabs>
      </w:pPr>
      <w:hyperlink w:anchor="_Toc7581" w:history="1">
        <w:r>
          <w:rPr>
            <w:rFonts w:ascii="仿宋" w:eastAsia="仿宋" w:hAnsi="仿宋" w:cs="仿宋" w:hint="eastAsia"/>
            <w:lang w:eastAsia="zh-CN"/>
          </w:rPr>
          <w:t>(一)、新媒体数字项目治理结构</w:t>
        </w:r>
        <w:r>
          <w:tab/>
        </w:r>
        <w:r>
          <w:fldChar w:fldCharType="begin"/>
        </w:r>
        <w:r>
          <w:instrText xml:space="preserve"> PAGEREF _Toc7581 \h </w:instrText>
        </w:r>
        <w:r>
          <w:fldChar w:fldCharType="separate"/>
        </w:r>
        <w:r>
          <w:t>46</w:t>
        </w:r>
        <w:r>
          <w:fldChar w:fldCharType="end"/>
        </w:r>
      </w:hyperlink>
    </w:p>
    <w:p>
      <w:pPr>
        <w:pStyle w:val="TOC2"/>
        <w:tabs>
          <w:tab w:val="right" w:leader="dot" w:pos="8306"/>
        </w:tabs>
      </w:pPr>
      <w:hyperlink w:anchor="_Toc11277" w:history="1">
        <w:r>
          <w:rPr>
            <w:rFonts w:ascii="仿宋" w:eastAsia="仿宋" w:hAnsi="仿宋" w:cs="仿宋" w:hint="eastAsia"/>
            <w:lang w:eastAsia="zh-CN"/>
          </w:rPr>
          <w:t>(二)、监督与审计</w:t>
        </w:r>
        <w:r>
          <w:tab/>
        </w:r>
        <w:r>
          <w:fldChar w:fldCharType="begin"/>
        </w:r>
        <w:r>
          <w:instrText xml:space="preserve"> PAGEREF _Toc11277 \h </w:instrText>
        </w:r>
        <w:r>
          <w:fldChar w:fldCharType="separate"/>
        </w:r>
        <w:r>
          <w:t>48</w:t>
        </w:r>
        <w:r>
          <w:fldChar w:fldCharType="end"/>
        </w:r>
      </w:hyperlink>
    </w:p>
    <w:p>
      <w:pPr>
        <w:pStyle w:val="TOC1"/>
        <w:tabs>
          <w:tab w:val="right" w:leader="dot" w:pos="8306"/>
        </w:tabs>
      </w:pPr>
      <w:hyperlink w:anchor="_Toc17142" w:history="1">
        <w:r>
          <w:rPr>
            <w:rFonts w:ascii="仿宋" w:eastAsia="仿宋" w:hAnsi="仿宋" w:cs="仿宋" w:hint="eastAsia"/>
            <w:lang w:eastAsia="zh-CN"/>
          </w:rPr>
          <w:t>十四、利益相关者分析与沟通计划</w:t>
        </w:r>
        <w:r>
          <w:tab/>
        </w:r>
        <w:r>
          <w:fldChar w:fldCharType="begin"/>
        </w:r>
        <w:r>
          <w:instrText xml:space="preserve"> PAGEREF _Toc17142 \h </w:instrText>
        </w:r>
        <w:r>
          <w:fldChar w:fldCharType="separate"/>
        </w:r>
        <w:r>
          <w:t>49</w:t>
        </w:r>
        <w:r>
          <w:fldChar w:fldCharType="end"/>
        </w:r>
      </w:hyperlink>
    </w:p>
    <w:p>
      <w:pPr>
        <w:pStyle w:val="TOC2"/>
        <w:tabs>
          <w:tab w:val="right" w:leader="dot" w:pos="8306"/>
        </w:tabs>
      </w:pPr>
      <w:hyperlink w:anchor="_Toc18109" w:history="1">
        <w:r>
          <w:rPr>
            <w:rFonts w:ascii="仿宋" w:eastAsia="仿宋" w:hAnsi="仿宋" w:cs="仿宋" w:hint="eastAsia"/>
            <w:lang w:eastAsia="zh-CN"/>
          </w:rPr>
          <w:t>(一)、利益相关者分析</w:t>
        </w:r>
        <w:r>
          <w:tab/>
        </w:r>
        <w:r>
          <w:fldChar w:fldCharType="begin"/>
        </w:r>
        <w:r>
          <w:instrText xml:space="preserve"> PAGEREF _Toc18109 \h </w:instrText>
        </w:r>
        <w:r>
          <w:fldChar w:fldCharType="separate"/>
        </w:r>
        <w:r>
          <w:t>49</w:t>
        </w:r>
        <w:r>
          <w:fldChar w:fldCharType="end"/>
        </w:r>
      </w:hyperlink>
    </w:p>
    <w:p>
      <w:pPr>
        <w:pStyle w:val="TOC2"/>
        <w:tabs>
          <w:tab w:val="right" w:leader="dot" w:pos="8306"/>
        </w:tabs>
      </w:pPr>
      <w:hyperlink w:anchor="_Toc29780" w:history="1">
        <w:r>
          <w:rPr>
            <w:rFonts w:ascii="仿宋" w:eastAsia="仿宋" w:hAnsi="仿宋" w:cs="仿宋" w:hint="eastAsia"/>
            <w:lang w:eastAsia="zh-CN"/>
          </w:rPr>
          <w:t>(二)、沟通计划</w:t>
        </w:r>
        <w:r>
          <w:tab/>
        </w:r>
        <w:r>
          <w:fldChar w:fldCharType="begin"/>
        </w:r>
        <w:r>
          <w:instrText xml:space="preserve"> PAGEREF _Toc29780 \h </w:instrText>
        </w:r>
        <w:r>
          <w:fldChar w:fldCharType="separate"/>
        </w:r>
        <w:r>
          <w:t>50</w:t>
        </w:r>
        <w:r>
          <w:fldChar w:fldCharType="end"/>
        </w:r>
      </w:hyperlink>
    </w:p>
    <w:p>
      <w:pPr>
        <w:pStyle w:val="TOC1"/>
        <w:tabs>
          <w:tab w:val="right" w:leader="dot" w:pos="8306"/>
        </w:tabs>
      </w:pPr>
      <w:hyperlink w:anchor="_Toc18816" w:history="1">
        <w:r>
          <w:rPr>
            <w:rFonts w:ascii="仿宋" w:eastAsia="仿宋" w:hAnsi="仿宋" w:cs="仿宋" w:hint="eastAsia"/>
            <w:lang w:eastAsia="zh-CN"/>
          </w:rPr>
          <w:t>十五、风险识别与分类</w:t>
        </w:r>
        <w:r>
          <w:tab/>
        </w:r>
        <w:r>
          <w:fldChar w:fldCharType="begin"/>
        </w:r>
        <w:r>
          <w:instrText xml:space="preserve"> PAGEREF _Toc18816 \h </w:instrText>
        </w:r>
        <w:r>
          <w:fldChar w:fldCharType="separate"/>
        </w:r>
        <w:r>
          <w:t>52</w:t>
        </w:r>
        <w:r>
          <w:fldChar w:fldCharType="end"/>
        </w:r>
      </w:hyperlink>
    </w:p>
    <w:p>
      <w:pPr>
        <w:pStyle w:val="TOC2"/>
        <w:tabs>
          <w:tab w:val="right" w:leader="dot" w:pos="8306"/>
        </w:tabs>
      </w:pPr>
      <w:hyperlink w:anchor="_Toc22041" w:history="1">
        <w:r>
          <w:rPr>
            <w:rFonts w:ascii="仿宋" w:eastAsia="仿宋" w:hAnsi="仿宋" w:cs="仿宋" w:hint="eastAsia"/>
            <w:lang w:eastAsia="zh-CN"/>
          </w:rPr>
          <w:t>(一)、风险识别</w:t>
        </w:r>
        <w:r>
          <w:tab/>
        </w:r>
        <w:r>
          <w:fldChar w:fldCharType="begin"/>
        </w:r>
        <w:r>
          <w:instrText xml:space="preserve"> PAGEREF _Toc22041 \h </w:instrText>
        </w:r>
        <w:r>
          <w:fldChar w:fldCharType="separate"/>
        </w:r>
        <w:r>
          <w:t>52</w:t>
        </w:r>
        <w:r>
          <w:fldChar w:fldCharType="end"/>
        </w:r>
      </w:hyperlink>
    </w:p>
    <w:p>
      <w:pPr>
        <w:pStyle w:val="TOC2"/>
        <w:tabs>
          <w:tab w:val="right" w:leader="dot" w:pos="8306"/>
        </w:tabs>
      </w:pPr>
      <w:hyperlink w:anchor="_Toc23074" w:history="1">
        <w:r>
          <w:rPr>
            <w:rFonts w:ascii="仿宋" w:eastAsia="仿宋" w:hAnsi="仿宋" w:cs="仿宋" w:hint="eastAsia"/>
            <w:lang w:eastAsia="zh-CN"/>
          </w:rPr>
          <w:t>(二)、风险分类</w:t>
        </w:r>
        <w:r>
          <w:tab/>
        </w:r>
        <w:r>
          <w:fldChar w:fldCharType="begin"/>
        </w:r>
        <w:r>
          <w:instrText xml:space="preserve"> PAGEREF _Toc23074 \h </w:instrText>
        </w:r>
        <w:r>
          <w:fldChar w:fldCharType="separate"/>
        </w:r>
        <w:r>
          <w:t>53</w:t>
        </w:r>
        <w:r>
          <w:fldChar w:fldCharType="end"/>
        </w:r>
      </w:hyperlink>
    </w:p>
    <w:p>
      <w:pPr>
        <w:pStyle w:val="TOC1"/>
        <w:tabs>
          <w:tab w:val="right" w:leader="dot" w:pos="8306"/>
        </w:tabs>
      </w:pPr>
      <w:hyperlink w:anchor="_Toc9716" w:history="1">
        <w:r>
          <w:rPr>
            <w:rFonts w:ascii="仿宋" w:eastAsia="仿宋" w:hAnsi="仿宋" w:cs="仿宋" w:hint="eastAsia"/>
            <w:lang w:eastAsia="zh-CN"/>
          </w:rPr>
          <w:t>十六、新媒体数字项目实施保障措施</w:t>
        </w:r>
        <w:r>
          <w:tab/>
        </w:r>
        <w:r>
          <w:fldChar w:fldCharType="begin"/>
        </w:r>
        <w:r>
          <w:instrText xml:space="preserve"> PAGEREF _Toc9716 \h </w:instrText>
        </w:r>
        <w:r>
          <w:fldChar w:fldCharType="separate"/>
        </w:r>
        <w:r>
          <w:t>55</w:t>
        </w:r>
        <w:r>
          <w:fldChar w:fldCharType="end"/>
        </w:r>
      </w:hyperlink>
    </w:p>
    <w:p>
      <w:pPr>
        <w:pStyle w:val="TOC2"/>
        <w:tabs>
          <w:tab w:val="right" w:leader="dot" w:pos="8306"/>
        </w:tabs>
      </w:pPr>
      <w:hyperlink w:anchor="_Toc31338" w:history="1">
        <w:r>
          <w:rPr>
            <w:rFonts w:ascii="仿宋" w:eastAsia="仿宋" w:hAnsi="仿宋" w:cs="仿宋" w:hint="eastAsia"/>
            <w:lang w:eastAsia="zh-CN"/>
          </w:rPr>
          <w:t>(一)、新媒体数字项目实施保障机制</w:t>
        </w:r>
        <w:r>
          <w:tab/>
        </w:r>
        <w:r>
          <w:fldChar w:fldCharType="begin"/>
        </w:r>
        <w:r>
          <w:instrText xml:space="preserve"> PAGEREF _Toc31338 \h </w:instrText>
        </w:r>
        <w:r>
          <w:fldChar w:fldCharType="separate"/>
        </w:r>
        <w:r>
          <w:t>55</w:t>
        </w:r>
        <w:r>
          <w:fldChar w:fldCharType="end"/>
        </w:r>
      </w:hyperlink>
    </w:p>
    <w:p>
      <w:pPr>
        <w:pStyle w:val="TOC2"/>
        <w:tabs>
          <w:tab w:val="right" w:leader="dot" w:pos="8306"/>
        </w:tabs>
      </w:pPr>
      <w:hyperlink w:anchor="_Toc22069" w:history="1">
        <w:r>
          <w:rPr>
            <w:rFonts w:ascii="仿宋" w:eastAsia="仿宋" w:hAnsi="仿宋" w:cs="仿宋" w:hint="eastAsia"/>
            <w:lang w:eastAsia="zh-CN"/>
          </w:rPr>
          <w:t>(二)、新媒体数字项目法律合规要求</w:t>
        </w:r>
        <w:r>
          <w:tab/>
        </w:r>
        <w:r>
          <w:fldChar w:fldCharType="begin"/>
        </w:r>
        <w:r>
          <w:instrText xml:space="preserve"> PAGEREF _Toc22069 \h </w:instrText>
        </w:r>
        <w:r>
          <w:fldChar w:fldCharType="separate"/>
        </w:r>
        <w:r>
          <w:t>58</w:t>
        </w:r>
        <w:r>
          <w:fldChar w:fldCharType="end"/>
        </w:r>
      </w:hyperlink>
    </w:p>
    <w:p>
      <w:pPr>
        <w:pStyle w:val="TOC2"/>
        <w:tabs>
          <w:tab w:val="right" w:leader="dot" w:pos="8306"/>
        </w:tabs>
      </w:pPr>
      <w:hyperlink w:anchor="_Toc29821" w:history="1">
        <w:r>
          <w:rPr>
            <w:rFonts w:ascii="仿宋" w:eastAsia="仿宋" w:hAnsi="仿宋" w:cs="仿宋" w:hint="eastAsia"/>
            <w:lang w:eastAsia="zh-CN"/>
          </w:rPr>
          <w:t>(三)、新媒体数字项目合同管理与法律事务</w:t>
        </w:r>
        <w:r>
          <w:tab/>
        </w:r>
        <w:r>
          <w:fldChar w:fldCharType="begin"/>
        </w:r>
        <w:r>
          <w:instrText xml:space="preserve"> PAGEREF _Toc29821 \h </w:instrText>
        </w:r>
        <w:r>
          <w:fldChar w:fldCharType="separate"/>
        </w:r>
        <w:r>
          <w:t>63</w:t>
        </w:r>
        <w:r>
          <w:fldChar w:fldCharType="end"/>
        </w:r>
      </w:hyperlink>
    </w:p>
    <w:p>
      <w:pPr>
        <w:pStyle w:val="TOC2"/>
        <w:tabs>
          <w:tab w:val="right" w:leader="dot" w:pos="8306"/>
        </w:tabs>
      </w:pPr>
      <w:hyperlink w:anchor="_Toc3357" w:history="1">
        <w:r>
          <w:rPr>
            <w:rFonts w:ascii="仿宋" w:eastAsia="仿宋" w:hAnsi="仿宋" w:cs="仿宋" w:hint="eastAsia"/>
            <w:lang w:eastAsia="zh-CN"/>
          </w:rPr>
          <w:t>(四)、新媒体数字项目知识产权保护策略</w:t>
        </w:r>
        <w:r>
          <w:tab/>
        </w:r>
        <w:r>
          <w:fldChar w:fldCharType="begin"/>
        </w:r>
        <w:r>
          <w:instrText xml:space="preserve"> PAGEREF _Toc3357 \h </w:instrText>
        </w:r>
        <w:r>
          <w:fldChar w:fldCharType="separate"/>
        </w:r>
        <w:r>
          <w:t>69</w:t>
        </w:r>
        <w:r>
          <w:fldChar w:fldCharType="end"/>
        </w:r>
      </w:hyperlink>
    </w:p>
    <w:p>
      <w:pPr>
        <w:pStyle w:val="TOC1"/>
        <w:tabs>
          <w:tab w:val="right" w:leader="dot" w:pos="8306"/>
        </w:tabs>
      </w:pPr>
      <w:hyperlink w:anchor="_Toc3969" w:history="1">
        <w:r>
          <w:rPr>
            <w:rFonts w:ascii="仿宋" w:eastAsia="仿宋" w:hAnsi="仿宋" w:cs="仿宋" w:hint="eastAsia"/>
            <w:lang w:eastAsia="zh-CN"/>
          </w:rPr>
          <w:t>十七、供应链管理</w:t>
        </w:r>
        <w:r>
          <w:tab/>
        </w:r>
        <w:r>
          <w:fldChar w:fldCharType="begin"/>
        </w:r>
        <w:r>
          <w:instrText xml:space="preserve"> PAGEREF _Toc3969 \h </w:instrText>
        </w:r>
        <w:r>
          <w:fldChar w:fldCharType="separate"/>
        </w:r>
        <w:r>
          <w:t>71</w:t>
        </w:r>
        <w:r>
          <w:fldChar w:fldCharType="end"/>
        </w:r>
      </w:hyperlink>
    </w:p>
    <w:p>
      <w:pPr>
        <w:pStyle w:val="TOC2"/>
        <w:tabs>
          <w:tab w:val="right" w:leader="dot" w:pos="8306"/>
        </w:tabs>
      </w:pPr>
      <w:hyperlink w:anchor="_Toc28542" w:history="1">
        <w:r>
          <w:rPr>
            <w:rFonts w:ascii="仿宋" w:eastAsia="仿宋" w:hAnsi="仿宋" w:cs="仿宋" w:hint="eastAsia"/>
            <w:lang w:eastAsia="zh-CN"/>
          </w:rPr>
          <w:t>(一)、供应链战略规划</w:t>
        </w:r>
        <w:r>
          <w:tab/>
        </w:r>
        <w:r>
          <w:fldChar w:fldCharType="begin"/>
        </w:r>
        <w:r>
          <w:instrText xml:space="preserve"> PAGEREF _Toc28542 \h </w:instrText>
        </w:r>
        <w:r>
          <w:fldChar w:fldCharType="separate"/>
        </w:r>
        <w:r>
          <w:t>71</w:t>
        </w:r>
        <w:r>
          <w:fldChar w:fldCharType="end"/>
        </w:r>
      </w:hyperlink>
    </w:p>
    <w:p>
      <w:pPr>
        <w:pStyle w:val="TOC2"/>
        <w:tabs>
          <w:tab w:val="right" w:leader="dot" w:pos="8306"/>
        </w:tabs>
      </w:pPr>
      <w:hyperlink w:anchor="_Toc30268" w:history="1">
        <w:r>
          <w:rPr>
            <w:rFonts w:ascii="仿宋" w:eastAsia="仿宋" w:hAnsi="仿宋" w:cs="仿宋" w:hint="eastAsia"/>
            <w:lang w:eastAsia="zh-CN"/>
          </w:rPr>
          <w:t>(二)、供应商选择与合作</w:t>
        </w:r>
        <w:r>
          <w:tab/>
        </w:r>
        <w:r>
          <w:fldChar w:fldCharType="begin"/>
        </w:r>
        <w:r>
          <w:instrText xml:space="preserve"> PAGEREF _Toc30268 \h </w:instrText>
        </w:r>
        <w:r>
          <w:fldChar w:fldCharType="separate"/>
        </w:r>
        <w:r>
          <w:t>73</w:t>
        </w:r>
        <w:r>
          <w:fldChar w:fldCharType="end"/>
        </w:r>
      </w:hyperlink>
    </w:p>
    <w:p>
      <w:pPr>
        <w:pStyle w:val="TOC2"/>
        <w:tabs>
          <w:tab w:val="right" w:leader="dot" w:pos="8306"/>
        </w:tabs>
      </w:pPr>
      <w:hyperlink w:anchor="_Toc6484" w:history="1">
        <w:r>
          <w:rPr>
            <w:rFonts w:ascii="仿宋" w:eastAsia="仿宋" w:hAnsi="仿宋" w:cs="仿宋" w:hint="eastAsia"/>
            <w:lang w:eastAsia="zh-CN"/>
          </w:rPr>
          <w:t>(三)、物流与库存管理</w:t>
        </w:r>
        <w:r>
          <w:tab/>
        </w:r>
        <w:r>
          <w:fldChar w:fldCharType="begin"/>
        </w:r>
        <w:r>
          <w:instrText xml:space="preserve"> PAGEREF _Toc6484 \h </w:instrText>
        </w:r>
        <w:r>
          <w:fldChar w:fldCharType="separate"/>
        </w:r>
        <w:r>
          <w:t>74</w:t>
        </w:r>
        <w:r>
          <w:fldChar w:fldCharType="end"/>
        </w:r>
      </w:hyperlink>
    </w:p>
    <w:p>
      <w:pPr>
        <w:pStyle w:val="TOC1"/>
        <w:tabs>
          <w:tab w:val="right" w:leader="dot" w:pos="8306"/>
        </w:tabs>
      </w:pPr>
      <w:hyperlink w:anchor="_Toc18369" w:history="1">
        <w:r>
          <w:rPr>
            <w:rFonts w:ascii="仿宋" w:eastAsia="仿宋" w:hAnsi="仿宋" w:cs="仿宋" w:hint="eastAsia"/>
            <w:lang w:eastAsia="zh-CN"/>
          </w:rPr>
          <w:t>十八、新媒体数字项目实施时间节点</w:t>
        </w:r>
        <w:r>
          <w:tab/>
        </w:r>
        <w:r>
          <w:fldChar w:fldCharType="begin"/>
        </w:r>
        <w:r>
          <w:instrText xml:space="preserve"> PAGEREF _Toc18369 \h </w:instrText>
        </w:r>
        <w:r>
          <w:fldChar w:fldCharType="separate"/>
        </w:r>
        <w:r>
          <w:t>75</w:t>
        </w:r>
        <w:r>
          <w:fldChar w:fldCharType="end"/>
        </w:r>
      </w:hyperlink>
    </w:p>
    <w:p>
      <w:pPr>
        <w:pStyle w:val="TOC2"/>
        <w:tabs>
          <w:tab w:val="right" w:leader="dot" w:pos="8306"/>
        </w:tabs>
      </w:pPr>
      <w:hyperlink w:anchor="_Toc31820" w:history="1">
        <w:r>
          <w:rPr>
            <w:rFonts w:ascii="仿宋" w:eastAsia="仿宋" w:hAnsi="仿宋" w:cs="仿宋" w:hint="eastAsia"/>
            <w:lang w:eastAsia="zh-CN"/>
          </w:rPr>
          <w:t>(一)、新媒体数字项目启动阶段时间节点</w:t>
        </w:r>
        <w:r>
          <w:tab/>
        </w:r>
        <w:r>
          <w:fldChar w:fldCharType="begin"/>
        </w:r>
        <w:r>
          <w:instrText xml:space="preserve"> PAGEREF _Toc31820 \h </w:instrText>
        </w:r>
        <w:r>
          <w:fldChar w:fldCharType="separate"/>
        </w:r>
        <w:r>
          <w:t>75</w:t>
        </w:r>
        <w:r>
          <w:fldChar w:fldCharType="end"/>
        </w:r>
      </w:hyperlink>
    </w:p>
    <w:p>
      <w:pPr>
        <w:pStyle w:val="TOC2"/>
        <w:tabs>
          <w:tab w:val="right" w:leader="dot" w:pos="8306"/>
        </w:tabs>
      </w:pPr>
      <w:hyperlink w:anchor="_Toc19048" w:history="1">
        <w:r>
          <w:rPr>
            <w:rFonts w:ascii="仿宋" w:eastAsia="仿宋" w:hAnsi="仿宋" w:cs="仿宋" w:hint="eastAsia"/>
            <w:lang w:eastAsia="zh-CN"/>
          </w:rPr>
          <w:t>(二)、新媒体数字项目执行阶段时间节点</w:t>
        </w:r>
        <w:r>
          <w:tab/>
        </w:r>
        <w:r>
          <w:fldChar w:fldCharType="begin"/>
        </w:r>
        <w:r>
          <w:instrText xml:space="preserve"> PAGEREF _Toc19048 \h </w:instrText>
        </w:r>
        <w:r>
          <w:fldChar w:fldCharType="separate"/>
        </w:r>
        <w:r>
          <w:t>77</w:t>
        </w:r>
        <w:r>
          <w:fldChar w:fldCharType="end"/>
        </w:r>
      </w:hyperlink>
    </w:p>
    <w:p>
      <w:pPr>
        <w:pStyle w:val="TOC2"/>
        <w:tabs>
          <w:tab w:val="right" w:leader="dot" w:pos="8306"/>
        </w:tabs>
      </w:pPr>
      <w:hyperlink w:anchor="_Toc23372" w:history="1">
        <w:r>
          <w:rPr>
            <w:rFonts w:ascii="仿宋" w:eastAsia="仿宋" w:hAnsi="仿宋" w:cs="仿宋" w:hint="eastAsia"/>
            <w:lang w:eastAsia="zh-CN"/>
          </w:rPr>
          <w:t>(三)、新媒体数字项目完成阶段时间节点</w:t>
        </w:r>
        <w:r>
          <w:tab/>
        </w:r>
        <w:r>
          <w:fldChar w:fldCharType="begin"/>
        </w:r>
        <w:r>
          <w:instrText xml:space="preserve"> PAGEREF _Toc23372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7"/>
      <w:r>
        <w:rPr>
          <w:rFonts w:ascii="仿宋" w:eastAsia="仿宋" w:hAnsi="仿宋" w:cs="仿宋" w:hint="eastAsia"/>
          <w:sz w:val="28"/>
          <w:lang w:eastAsia="zh-CN"/>
        </w:rPr>
        <w:t>一、新媒体数字项目概论</w:t>
      </w:r>
      <w:bookmarkEnd w:id="2"/>
    </w:p>
    <w:p>
      <w:pPr>
        <w:pStyle w:val="Heading2"/>
        <w:rPr>
          <w:rFonts w:ascii="仿宋" w:eastAsia="仿宋" w:hAnsi="仿宋" w:cs="仿宋" w:hint="eastAsia"/>
          <w:lang w:eastAsia="zh-CN"/>
        </w:rPr>
      </w:pPr>
      <w:bookmarkStart w:id="3" w:name="_Toc23157"/>
      <w:r>
        <w:rPr>
          <w:rFonts w:ascii="仿宋" w:eastAsia="仿宋" w:hAnsi="仿宋" w:cs="仿宋" w:hint="eastAsia"/>
          <w:lang w:eastAsia="zh-CN"/>
        </w:rPr>
        <w:t>(一)、新媒体数字项目概况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起源追溯至对市场的深入洞察。市场的不断演变与变革为新媒体数字项目提供了难得的机遇。当前市场存在的需求缺口和变革的大环境共同构成了新媒体数字项目的背景。这个新媒体数字项目旨在充分利用市场机遇，填补行业中尚未满足的需求，为客户提供全新的解决方案。市场的变革和需求的增长使得这个新媒体数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新媒体数字项目名称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媒体数字项目正式命名为新媒体数字。这个名称不仅仅是一个标识，更代表了新媒体数字项目的核心理念和愿景。它蕴含着新媒体数字项目所要解决问题的关键字，具有强烈的表达和辨识度，为新媒体数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新媒体数字项目目标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核心目标是提供一种全新、高效的解决方案，满足客户日益增长的需求。新媒体数字项目追求的不仅仅是满足市场需求，更是在市场中获得卓越的竞争优势。通过不断提升产品或服务的质量和创新水平，新媒体数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新媒体数字项目范围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全面涵盖了产品研发、制造、市场推广和售后服务，确保从产品设计到最终用户体验的全方位关注。这一全面的新媒体数字项目范围是为了确保新媒体数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新媒体数字项目时间表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新媒体数字项目计划在未来18个月内完成，包括研发、测试、市场试点和正式推出等不同阶段。这个时间表的合理设计是为了确保新媒体数字项目各个阶段的顺利推进，以便按时交付高质量的成果。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新媒体数字项目预算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新媒体数字项目总预算估算为XX百万美元，主要分配在研发、市场推广、人员培训和运营等方面。这一充足的预算为新媒体数字项目提供了充足的资源，确保新媒体数字项目在各个方面都能取得优异的表现。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新媒体数字项目风险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可能面临的风险包括市场接受度低、技术难题、竞争激烈等。新媒体数字项目团队已经制定了相应的风险应对计划，通过前瞻性的风险管理，确保新媒体数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新媒体数字项目团队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新媒体数字项目汇聚了一支经验丰富、多领域专业素养的核心团队，确保新媒体数字项目在各个方面都能拥有高水平的执行力。团队的协同作战是新媒体数字项目成功的关键因素之一。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新媒体数字项目背景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新媒体数字项目的背景根植于市场对更高效、创新产品的渴望，同时也受到科技发展对行业格局的深刻改变的影响。这为新媒体数字项目提供了广阔的发展空间和市场需求。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新媒体数字项目现状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截至目前，新媒体数字项目已完成市场调研和技术验证，取得了初步的成功。这为新媒体数字项目在未来的发展奠定了坚实的基础，为更远大的目标打下了坚实的基石。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68"/>
      <w:r>
        <w:rPr>
          <w:rFonts w:ascii="仿宋" w:eastAsia="仿宋" w:hAnsi="仿宋" w:cs="仿宋" w:hint="eastAsia"/>
          <w:sz w:val="28"/>
          <w:lang w:eastAsia="zh-CN"/>
        </w:rPr>
        <w:t>(二)、新媒体数字项目目标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keyword》新媒体数字项目首要业务目标是在市场中占据有利地位，实现产品/服务的成功推广和销售。通过不断提升产品质量、创新性，新媒体数字项目追求成为行业中的领导者，赢得更多客户的青睐。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在科技迅速发展的时代，新媒体数字项目着眼于技术创新。通过持续的研发和技术升级，新媒体数字项目旨在推出更具创新性的产品或服务，以满足市场对新鲜、先进解决方案的需求。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为了建立可持续的客户关系，新媒体数字项目设定了客户满意度目标。通过提供卓越的产品质量和优质的客户服务，新媒体数字项目追求赢得客户的信任和忠诚度，确保他们的满意度达到行业领先水平。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新媒体数字项目注重社会责任和可持续发展。通过实施环保、社会责任新媒体数字项目，新媒体数字项目致力于在经济发展的同时保护环境，促进社会公平，实现可持续经营。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新媒体数字项目的团队是实现目标的核心驱动力。因此，新媒体数字项目设定了团队发展目标，包括提升团队成员的专业技能、培养领导力，以及搭建协同高效的团队工作氛围。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462"/>
      <w:r>
        <w:rPr>
          <w:rFonts w:ascii="仿宋" w:eastAsia="仿宋" w:hAnsi="仿宋" w:cs="仿宋" w:hint="eastAsia"/>
          <w:sz w:val="28"/>
          <w:lang w:eastAsia="zh-CN"/>
        </w:rPr>
        <w:t>(三)、新媒体数字项目提出的理由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新媒体数字项目提出的理由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提出源于对市场机遇的深刻洞察。当前市场中存在的需求缺口和行业发展趋势表明，有巨大的商业机会等待被开发。通过准确捕捉市场机遇，新媒体数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理念基于对技术创新的信仰。通过持续的研发和技术投入，新媒体数字项目有望推出更具创新性的产品或服务。在科技飞速发展的当下，新媒体数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提出是为了增强企业的行业竞争力。通过提升产品或服务的质量和独特性，新媒体数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响应了消费者需求的变化。随着社会和科技的不断发展，消费者对产品和服务的需求也在发生变化。通过深入了解并及时回应消费者的新需求，新媒体数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新媒体数字项目的提出是企业战略发展规划的一部分。在面对日益激烈的市场竞争和不断变化的商业环境中，新媒体数字项目作为企业战略的一环，旨在为企业开辟新的增长领域，巩固企业在行业中的地位。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提出不仅仅是基于商业考量，还注重社会责任。通过推出环保、社会责任等方面的新媒体数字项目，新媒体数字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新媒体数字项目的提出反映了对利益相关者期望的关注。包括客户、员工、投资者等利益相关者在企业发展中都有着各自的期望，新媒体数字项目力求在满足这些期望的同时，取得更大的共赢。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113"/>
      <w:r>
        <w:rPr>
          <w:rFonts w:ascii="仿宋" w:eastAsia="仿宋" w:hAnsi="仿宋" w:cs="仿宋" w:hint="eastAsia"/>
          <w:sz w:val="28"/>
          <w:lang w:eastAsia="zh-CN"/>
        </w:rPr>
        <w:t>(四)、新媒体数字项目意义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在实施新媒体数字项目的过程中，我们不仅仅是在追逐商业成功，更是为企业和社会的多个层面创造了深远的意义。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首要意义在于提升企业的市场竞争力。通过持续的创新和对产品质量的高标准要求，新媒体数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媒体数字项目的推进将促使行业技术水平的提升。通过引入先进技术和创新性解决方案，新媒体数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媒体数字项目不仅创造了大量就业机会，提高了就业水平，还注重社会责任和环保。通过参与社会公益事业和推动环保新媒体数字项目，新媒体数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综合而言，新媒体数字项目意义重大，不仅推动了企业的发展，也为行业和社会的进步贡献了积极力量。这是一个全面而深刻的影响，将在未来产生可持续的正面效应。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949"/>
      <w:r>
        <w:rPr>
          <w:rFonts w:ascii="仿宋" w:eastAsia="仿宋" w:hAnsi="仿宋" w:cs="仿宋" w:hint="eastAsia"/>
          <w:sz w:val="28"/>
          <w:lang w:eastAsia="zh-CN"/>
        </w:rPr>
        <w:t>(五)、新媒体数字项目背景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在当今迅猛发展的商业环境中，新媒体数字项目的动因根植于对多方面因素的审慎考量。这个新媒体数字项目的提出并非孤立的决策，而是对企业所处背景深入思考的产物。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媒体数字项目背后的首要原因。科技的迅速发展和全球市场的快速变化使得企业必须灵活应对。新媒体数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竞争的激烈程度也是新媒体数字项目背景中不可忽视的一环。企业需要在激烈竞争中脱颖而出，为此，新媒体数字项目致力于打破常规，提供独特的价值主张，以吸引客户并确保市场份额的增长。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技术的迅速发展为企业带来了机遇与挑战。作为新媒体数字项目启动的背景之一，对新兴技术的应用将有助于提升企业的技术水平，使其在不断演进的商业环境中保持竞争优势。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此外，社会对企业责任的期望也在逐渐升高。新媒体数字项目充分融入了社会责任的理念，通过可持续经营和社会公益新媒体数字项目，企图为社会贡献一份力量，在商业成功的同时关注社会价值。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2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20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技术管理特点体现在其创新导向。通过引入最先进的技术趋势和解决方案，新媒体数字项目致力于提升科技含量、提高质量和效率水平。这意味着我们将采用最新的工具和方法，确保新媒体数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媒体数字项目技术管理的显著特征。通过整合不同领域的技术资源，我们实现了跨学科的协同工作。这有助于优化技术架构，提高整体效能。此外，整合性策略还促进了不同技术团队之间的紧密沟通和高效合作，确保新媒体数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媒体数字项目所采用的技术。通过不断优化技术方案，新媒体数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媒体数字项目团队将在新媒体数字项目初期识别可能的技术风险，并采取相应的预防和应对措施。通过建立健全的风险评估机制，新媒体数字项目能够在实施过程中及时发现并解决潜在的技术问题，保障新媒体数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媒体数字项目中，技术将成为新媒体数字项目成功的有力支持。这一深度剖析揭示了技术管理在新媒体数字项目实施中的关键作用，为新媒体数字项目的技术基础奠定了坚实的基础。</w:t>
      </w:r>
    </w:p>
    <w:p>
      <w:pPr>
        <w:pStyle w:val="Heading2"/>
        <w:ind w:firstLine="560" w:firstLineChars="200"/>
        <w:rPr>
          <w:rFonts w:ascii="仿宋" w:eastAsia="仿宋" w:hAnsi="仿宋" w:cs="仿宋" w:hint="eastAsia"/>
          <w:sz w:val="28"/>
          <w:lang w:eastAsia="zh-CN"/>
        </w:rPr>
      </w:pPr>
      <w:bookmarkStart w:id="10" w:name="_Toc27692"/>
      <w:r>
        <w:rPr>
          <w:rFonts w:ascii="仿宋" w:eastAsia="仿宋" w:hAnsi="仿宋" w:cs="仿宋" w:hint="eastAsia"/>
          <w:sz w:val="28"/>
          <w:lang w:eastAsia="zh-CN"/>
        </w:rPr>
        <w:t>(二)、新媒体数字项目工艺技术设计方案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媒体数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媒体数字项目将严格按照相关行业规范要求进行组织。通过有效控制产品质量，新媒体数字项目将致力于为顾客提供优质的新媒体数字项目产品和良好的服务。这体现了新媒体数字项目对于生产活动合规性和质量标准的高度重视，为新媒体数字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新媒体数字项目注重生态效益和清洁生产原则。新媒体数字项目建设将紧密结合地方特色经济发展，与社会经济发展规划和区域环境保护规划方案相协调一致。通过与当地区域自然生态系统的结合，新媒体数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媒体数字项目产品具有多样化的客户需求和个性化的特点。因此，新媒体数字项目产品规格品种多样，且单批生产数量较小。为满足这一特点，新媒体数字项目承办单位将建设先进的柔性制造生产线。通过广泛应用柔性制造技术，新媒体数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媒体数字项目采用的技术具有较高的技术含量和自动化水平，处于国内先进水平。这一技术选用不仅体现了对生产效率、质量和环境友好性的高标准要求，同时为新媒体数字项目的可持续发展奠定了坚实的基础。</w:t>
      </w:r>
    </w:p>
    <w:p>
      <w:pPr>
        <w:pStyle w:val="Heading2"/>
        <w:ind w:firstLine="560" w:firstLineChars="200"/>
        <w:rPr>
          <w:rFonts w:ascii="仿宋" w:eastAsia="仿宋" w:hAnsi="仿宋" w:cs="仿宋" w:hint="eastAsia"/>
          <w:sz w:val="28"/>
          <w:lang w:eastAsia="zh-CN"/>
        </w:rPr>
      </w:pPr>
      <w:bookmarkStart w:id="11" w:name="_Toc2430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为确保新媒体数字项目的高效生产和技术实施，我们制定了一套精心设计的设备选型方案，以满足新媒体数字项目生产、质量和环保的要求。该方案的主要特点如下：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媒体数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针对新媒体数字项目产品的多样性和小批量生产的特点，我们将建设柔性制造生产线。通过在设备选型中考虑柔性制造技术，可以灵活应对不同产品规格和生产需求，实现生产线的高度灵活性和适应性。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855"/>
      <w:r>
        <w:rPr>
          <w:rFonts w:ascii="仿宋" w:eastAsia="仿宋" w:hAnsi="仿宋" w:cs="仿宋" w:hint="eastAsia"/>
          <w:sz w:val="28"/>
          <w:lang w:eastAsia="zh-CN"/>
        </w:rPr>
        <w:t>三、新媒体数字项目建设单位说明</w:t>
      </w:r>
      <w:bookmarkEnd w:id="12"/>
    </w:p>
    <w:p>
      <w:pPr>
        <w:pStyle w:val="Heading2"/>
        <w:rPr>
          <w:rFonts w:ascii="仿宋" w:eastAsia="仿宋" w:hAnsi="仿宋" w:cs="仿宋" w:hint="eastAsia"/>
          <w:lang w:eastAsia="zh-CN"/>
        </w:rPr>
      </w:pPr>
      <w:bookmarkStart w:id="13" w:name="_Toc3185"/>
      <w:r>
        <w:rPr>
          <w:rFonts w:ascii="仿宋" w:eastAsia="仿宋" w:hAnsi="仿宋" w:cs="仿宋" w:hint="eastAsia"/>
          <w:lang w:eastAsia="zh-CN"/>
        </w:rPr>
        <w:t>(一)、新媒体数字项目承办单位基本情况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2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媒体数字项目承办单位的XXXX，我们着眼于实现可持续的经济效益。通过技术创新和解决方案的提供，公司预计在新媒体数字项目执行期间将获得可观的收入增长。这一收入来源主要包括新媒体数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同时，我们注重成本控制和效率提升，以确保新媒体数字项目的可持续盈利。透过精细的管理和资源优化，公司期望实现新媒体数字项目利润最大化。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媒体数字项目实施进行全面的投资评估，包括新媒体数字项目启动阶段的资金投入和后续运营成本。通过对新媒体数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媒体数字项目实施过程中具备足够的资金流动性，公司将进行详尽的现金流分析。这包括资金需求的合理预测、新媒体数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478"/>
      <w:r>
        <w:rPr>
          <w:rFonts w:ascii="仿宋" w:eastAsia="仿宋" w:hAnsi="仿宋" w:cs="仿宋" w:hint="eastAsia"/>
          <w:sz w:val="28"/>
          <w:lang w:eastAsia="zh-CN"/>
        </w:rPr>
        <w:t>四、新媒体数字项目绩效评估</w:t>
      </w:r>
      <w:bookmarkEnd w:id="15"/>
    </w:p>
    <w:p>
      <w:pPr>
        <w:pStyle w:val="Heading2"/>
        <w:rPr>
          <w:rFonts w:ascii="仿宋" w:eastAsia="仿宋" w:hAnsi="仿宋" w:cs="仿宋" w:hint="eastAsia"/>
          <w:lang w:eastAsia="zh-CN"/>
        </w:rPr>
      </w:pPr>
      <w:bookmarkStart w:id="16" w:name="_Toc170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媒体数字项目中，我们设计了一套全面的绩效评估指标，以确保新媒体数字项目的可控和成功交付。这些指标跨足新媒体数字项目目标、成本、进度和质量等多个维度，为我们提供了全面洞察新媒体数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目标达成率是我们关注的首要指标。我们设定了明确的目标，并通过定期监测和评估，迅速发现并应对潜在的目标偏差。这为新媒体数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成本绩效是另一个核心关注点。通过实际成本与预算成本的对比分析，我们深入了解成本差异的原因，及时调整资源分配，保持新媒体数字项目在经济效益方面的合理水平。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进度作为关键的绩效指标之一，得到了精心的关注。我们制定了详细的新媒体数字项目进度计划，并设立了进度符合度指标，确保实际进度与计划进度保持一致。这使我们能够快速发现和解决潜在的进度问题，保持新媒体数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媒体数字项目绩效的不可或缺的一环。我们引入了一系列的质量标准和客户满意度指标，以确保新媒体数字项目交付的成果在质量上达到或超越预期水平。通过持续监测这些指标，我们努力提升新媒体数字项目整体质量水平，为新媒体数字项目的成功交付提供有力保障。通过这些科学且全面的绩效评估，我们能够更好地引导新媒体数字项目的持续改进，确保新媒体数字项目目标的顺利达成。</w:t>
      </w:r>
    </w:p>
    <w:p>
      <w:pPr>
        <w:pStyle w:val="Heading2"/>
        <w:ind w:firstLine="560" w:firstLineChars="200"/>
        <w:rPr>
          <w:rFonts w:ascii="仿宋" w:eastAsia="仿宋" w:hAnsi="仿宋" w:cs="仿宋" w:hint="eastAsia"/>
          <w:sz w:val="28"/>
          <w:lang w:eastAsia="zh-CN"/>
        </w:rPr>
      </w:pPr>
      <w:bookmarkStart w:id="17" w:name="_Toc1609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绩效评估是新媒体数字项目中的关键环节，为确保新媒体数字项目达到预期目标，我们采用了多层次、多维度的绩效评估方法。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媒体数字项目的战略目标对齐，确保每个决策和行动都与新媒体数字项目整体目标保持一致。团队会定期召开战略对齐会议，审视当前工作与新媒体数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https://d.book118.com/378075135137006025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74B73"/>
    <w:rsid w:val="03774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51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2024-01-11T06:03:00Z</dcterms:created>
  <dcterms:modified xsi:type="dcterms:W3CDTF">2024-01-11T06:03:23Z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DC73F008DE7B41D981EB6C3490A1BC5C_11</vt:lpwstr>
  </property>
  <property fmtid="{D5CDD505-2E9C-101B-9397-08002B2CF9AE}" pid="3" name="KSOProductBuildVer">
    <vt:lpwstr>2052-12.1.0.16120</vt:lpwstr>
  </property>
</Properties>
</file>