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精镉竞争策略分析报告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7964" w:history="1">
        <w:r>
          <w:rPr>
            <w:rFonts w:ascii="仿宋" w:eastAsia="仿宋" w:hAnsi="仿宋" w:cs="仿宋" w:hint="eastAsia"/>
            <w:lang w:val="en-GB"/>
          </w:rPr>
          <w:t>前言</w:t>
        </w:r>
        <w:r>
          <w:tab/>
        </w:r>
        <w:r>
          <w:fldChar w:fldCharType="begin"/>
        </w:r>
        <w:r>
          <w:instrText xml:space="preserve"> PAGEREF _Toc7964 \h </w:instrText>
        </w:r>
        <w:r>
          <w:fldChar w:fldCharType="separate"/>
        </w:r>
        <w:r>
          <w:t>3</w:t>
        </w:r>
        <w:r>
          <w:fldChar w:fldCharType="end"/>
        </w:r>
      </w:hyperlink>
    </w:p>
    <w:p>
      <w:pPr>
        <w:pStyle w:val="TOC1"/>
        <w:tabs>
          <w:tab w:val="right" w:leader="dot" w:pos="8306"/>
        </w:tabs>
      </w:pPr>
      <w:hyperlink w:anchor="_Toc9966" w:history="1">
        <w:r>
          <w:rPr>
            <w:rFonts w:ascii="仿宋" w:eastAsia="仿宋" w:hAnsi="仿宋" w:cs="仿宋" w:hint="eastAsia"/>
            <w:lang w:val="en-GB"/>
          </w:rPr>
          <w:t>一、SWOT分析说明</w:t>
        </w:r>
        <w:r>
          <w:tab/>
        </w:r>
        <w:r>
          <w:fldChar w:fldCharType="begin"/>
        </w:r>
        <w:r>
          <w:instrText xml:space="preserve"> PAGEREF _Toc9966 \h </w:instrText>
        </w:r>
        <w:r>
          <w:fldChar w:fldCharType="separate"/>
        </w:r>
        <w:r>
          <w:t>3</w:t>
        </w:r>
        <w:r>
          <w:fldChar w:fldCharType="end"/>
        </w:r>
      </w:hyperlink>
    </w:p>
    <w:p>
      <w:pPr>
        <w:pStyle w:val="TOC2"/>
        <w:tabs>
          <w:tab w:val="right" w:leader="dot" w:pos="8306"/>
        </w:tabs>
      </w:pPr>
      <w:hyperlink w:anchor="_Toc2123" w:history="1">
        <w:r>
          <w:rPr>
            <w:rFonts w:ascii="仿宋" w:eastAsia="仿宋" w:hAnsi="仿宋" w:cs="仿宋" w:hint="eastAsia"/>
            <w:lang w:val="en-GB"/>
          </w:rPr>
          <w:t>(一)、优势分析(S)</w:t>
        </w:r>
        <w:r>
          <w:tab/>
        </w:r>
        <w:r>
          <w:fldChar w:fldCharType="begin"/>
        </w:r>
        <w:r>
          <w:instrText xml:space="preserve"> PAGEREF _Toc2123 \h </w:instrText>
        </w:r>
        <w:r>
          <w:fldChar w:fldCharType="separate"/>
        </w:r>
        <w:r>
          <w:t>3</w:t>
        </w:r>
        <w:r>
          <w:fldChar w:fldCharType="end"/>
        </w:r>
      </w:hyperlink>
    </w:p>
    <w:p>
      <w:pPr>
        <w:pStyle w:val="TOC2"/>
        <w:tabs>
          <w:tab w:val="right" w:leader="dot" w:pos="8306"/>
        </w:tabs>
      </w:pPr>
      <w:hyperlink w:anchor="_Toc30889" w:history="1">
        <w:r>
          <w:rPr>
            <w:rFonts w:ascii="仿宋" w:eastAsia="仿宋" w:hAnsi="仿宋" w:cs="仿宋" w:hint="eastAsia"/>
            <w:lang w:val="en-GB"/>
          </w:rPr>
          <w:t>(二)、劣势分析(W)</w:t>
        </w:r>
        <w:r>
          <w:tab/>
        </w:r>
        <w:r>
          <w:fldChar w:fldCharType="begin"/>
        </w:r>
        <w:r>
          <w:instrText xml:space="preserve"> PAGEREF _Toc30889 \h </w:instrText>
        </w:r>
        <w:r>
          <w:fldChar w:fldCharType="separate"/>
        </w:r>
        <w:r>
          <w:t>4</w:t>
        </w:r>
        <w:r>
          <w:fldChar w:fldCharType="end"/>
        </w:r>
      </w:hyperlink>
    </w:p>
    <w:p>
      <w:pPr>
        <w:pStyle w:val="TOC2"/>
        <w:tabs>
          <w:tab w:val="right" w:leader="dot" w:pos="8306"/>
        </w:tabs>
      </w:pPr>
      <w:hyperlink w:anchor="_Toc11610" w:history="1">
        <w:r>
          <w:rPr>
            <w:rFonts w:ascii="仿宋" w:eastAsia="仿宋" w:hAnsi="仿宋" w:cs="仿宋" w:hint="eastAsia"/>
            <w:lang w:val="en-GB"/>
          </w:rPr>
          <w:t>(三)、机会分析(O)</w:t>
        </w:r>
        <w:r>
          <w:tab/>
        </w:r>
        <w:r>
          <w:fldChar w:fldCharType="begin"/>
        </w:r>
        <w:r>
          <w:instrText xml:space="preserve"> PAGEREF _Toc11610 \h </w:instrText>
        </w:r>
        <w:r>
          <w:fldChar w:fldCharType="separate"/>
        </w:r>
        <w:r>
          <w:t>6</w:t>
        </w:r>
        <w:r>
          <w:fldChar w:fldCharType="end"/>
        </w:r>
      </w:hyperlink>
    </w:p>
    <w:p>
      <w:pPr>
        <w:pStyle w:val="TOC2"/>
        <w:tabs>
          <w:tab w:val="right" w:leader="dot" w:pos="8306"/>
        </w:tabs>
      </w:pPr>
      <w:hyperlink w:anchor="_Toc29782" w:history="1">
        <w:r>
          <w:rPr>
            <w:rFonts w:ascii="仿宋" w:eastAsia="仿宋" w:hAnsi="仿宋" w:cs="仿宋" w:hint="eastAsia"/>
            <w:lang w:val="en-GB"/>
          </w:rPr>
          <w:t>(四)、威胁分析(T)</w:t>
        </w:r>
        <w:r>
          <w:tab/>
        </w:r>
        <w:r>
          <w:fldChar w:fldCharType="begin"/>
        </w:r>
        <w:r>
          <w:instrText xml:space="preserve"> PAGEREF _Toc29782 \h </w:instrText>
        </w:r>
        <w:r>
          <w:fldChar w:fldCharType="separate"/>
        </w:r>
        <w:r>
          <w:t>7</w:t>
        </w:r>
        <w:r>
          <w:fldChar w:fldCharType="end"/>
        </w:r>
      </w:hyperlink>
    </w:p>
    <w:p>
      <w:pPr>
        <w:pStyle w:val="TOC1"/>
        <w:tabs>
          <w:tab w:val="right" w:leader="dot" w:pos="8306"/>
        </w:tabs>
      </w:pPr>
      <w:hyperlink w:anchor="_Toc19685" w:history="1">
        <w:r>
          <w:rPr>
            <w:rFonts w:ascii="仿宋" w:eastAsia="仿宋" w:hAnsi="仿宋" w:cs="仿宋" w:hint="eastAsia"/>
            <w:lang w:val="en-GB"/>
          </w:rPr>
          <w:t>二、员工培训与绩效提升</w:t>
        </w:r>
        <w:r>
          <w:tab/>
        </w:r>
        <w:r>
          <w:fldChar w:fldCharType="begin"/>
        </w:r>
        <w:r>
          <w:instrText xml:space="preserve"> PAGEREF _Toc19685 \h </w:instrText>
        </w:r>
        <w:r>
          <w:fldChar w:fldCharType="separate"/>
        </w:r>
        <w:r>
          <w:t>9</w:t>
        </w:r>
        <w:r>
          <w:fldChar w:fldCharType="end"/>
        </w:r>
      </w:hyperlink>
    </w:p>
    <w:p>
      <w:pPr>
        <w:pStyle w:val="TOC2"/>
        <w:tabs>
          <w:tab w:val="right" w:leader="dot" w:pos="8306"/>
        </w:tabs>
      </w:pPr>
      <w:hyperlink w:anchor="_Toc25763" w:history="1">
        <w:r>
          <w:rPr>
            <w:rFonts w:ascii="仿宋" w:eastAsia="仿宋" w:hAnsi="仿宋" w:cs="仿宋" w:hint="eastAsia"/>
            <w:lang w:val="en-GB"/>
          </w:rPr>
          <w:t>(一)、培训需求分析与计划</w:t>
        </w:r>
        <w:r>
          <w:tab/>
        </w:r>
        <w:r>
          <w:fldChar w:fldCharType="begin"/>
        </w:r>
        <w:r>
          <w:instrText xml:space="preserve"> PAGEREF _Toc25763 \h </w:instrText>
        </w:r>
        <w:r>
          <w:fldChar w:fldCharType="separate"/>
        </w:r>
        <w:r>
          <w:t>9</w:t>
        </w:r>
        <w:r>
          <w:fldChar w:fldCharType="end"/>
        </w:r>
      </w:hyperlink>
    </w:p>
    <w:p>
      <w:pPr>
        <w:pStyle w:val="TOC2"/>
        <w:tabs>
          <w:tab w:val="right" w:leader="dot" w:pos="8306"/>
        </w:tabs>
      </w:pPr>
      <w:hyperlink w:anchor="_Toc31576" w:history="1">
        <w:r>
          <w:rPr>
            <w:rFonts w:ascii="仿宋" w:eastAsia="仿宋" w:hAnsi="仿宋" w:cs="仿宋" w:hint="eastAsia"/>
            <w:lang w:val="en-GB"/>
          </w:rPr>
          <w:t>(二)、绩效评价体系与激励机制</w:t>
        </w:r>
        <w:r>
          <w:tab/>
        </w:r>
        <w:r>
          <w:fldChar w:fldCharType="begin"/>
        </w:r>
        <w:r>
          <w:instrText xml:space="preserve"> PAGEREF _Toc31576 \h </w:instrText>
        </w:r>
        <w:r>
          <w:fldChar w:fldCharType="separate"/>
        </w:r>
        <w:r>
          <w:t>10</w:t>
        </w:r>
        <w:r>
          <w:fldChar w:fldCharType="end"/>
        </w:r>
      </w:hyperlink>
    </w:p>
    <w:p>
      <w:pPr>
        <w:pStyle w:val="TOC2"/>
        <w:tabs>
          <w:tab w:val="right" w:leader="dot" w:pos="8306"/>
        </w:tabs>
      </w:pPr>
      <w:hyperlink w:anchor="_Toc5850" w:history="1">
        <w:r>
          <w:rPr>
            <w:rFonts w:ascii="仿宋" w:eastAsia="仿宋" w:hAnsi="仿宋" w:cs="仿宋" w:hint="eastAsia"/>
            <w:lang w:val="en-GB"/>
          </w:rPr>
          <w:t>(三)、职业发展规划与晋升通道</w:t>
        </w:r>
        <w:r>
          <w:tab/>
        </w:r>
        <w:r>
          <w:fldChar w:fldCharType="begin"/>
        </w:r>
        <w:r>
          <w:instrText xml:space="preserve"> PAGEREF _Toc5850 \h </w:instrText>
        </w:r>
        <w:r>
          <w:fldChar w:fldCharType="separate"/>
        </w:r>
        <w:r>
          <w:t>13</w:t>
        </w:r>
        <w:r>
          <w:fldChar w:fldCharType="end"/>
        </w:r>
      </w:hyperlink>
    </w:p>
    <w:p>
      <w:pPr>
        <w:pStyle w:val="TOC2"/>
        <w:tabs>
          <w:tab w:val="right" w:leader="dot" w:pos="8306"/>
        </w:tabs>
      </w:pPr>
      <w:hyperlink w:anchor="_Toc31010" w:history="1">
        <w:r>
          <w:rPr>
            <w:rFonts w:ascii="仿宋" w:eastAsia="仿宋" w:hAnsi="仿宋" w:cs="仿宋" w:hint="eastAsia"/>
            <w:lang w:val="en-GB"/>
          </w:rPr>
          <w:t>(四)、员工满意度与团队凝聚力</w:t>
        </w:r>
        <w:r>
          <w:tab/>
        </w:r>
        <w:r>
          <w:fldChar w:fldCharType="begin"/>
        </w:r>
        <w:r>
          <w:instrText xml:space="preserve"> PAGEREF _Toc31010 \h </w:instrText>
        </w:r>
        <w:r>
          <w:fldChar w:fldCharType="separate"/>
        </w:r>
        <w:r>
          <w:t>14</w:t>
        </w:r>
        <w:r>
          <w:fldChar w:fldCharType="end"/>
        </w:r>
      </w:hyperlink>
    </w:p>
    <w:p>
      <w:pPr>
        <w:pStyle w:val="TOC1"/>
        <w:tabs>
          <w:tab w:val="right" w:leader="dot" w:pos="8306"/>
        </w:tabs>
      </w:pPr>
      <w:hyperlink w:anchor="_Toc30932" w:history="1">
        <w:r>
          <w:rPr>
            <w:rFonts w:ascii="仿宋" w:eastAsia="仿宋" w:hAnsi="仿宋" w:cs="仿宋" w:hint="eastAsia"/>
            <w:lang w:val="en-GB"/>
          </w:rPr>
          <w:t>三、精镉行业发展现状</w:t>
        </w:r>
        <w:r>
          <w:tab/>
        </w:r>
        <w:r>
          <w:fldChar w:fldCharType="begin"/>
        </w:r>
        <w:r>
          <w:instrText xml:space="preserve"> PAGEREF _Toc30932 \h </w:instrText>
        </w:r>
        <w:r>
          <w:fldChar w:fldCharType="separate"/>
        </w:r>
        <w:r>
          <w:t>17</w:t>
        </w:r>
        <w:r>
          <w:fldChar w:fldCharType="end"/>
        </w:r>
      </w:hyperlink>
    </w:p>
    <w:p>
      <w:pPr>
        <w:pStyle w:val="TOC2"/>
        <w:tabs>
          <w:tab w:val="right" w:leader="dot" w:pos="8306"/>
        </w:tabs>
      </w:pPr>
      <w:hyperlink w:anchor="_Toc30542" w:history="1">
        <w:r>
          <w:rPr>
            <w:rFonts w:ascii="仿宋" w:eastAsia="仿宋" w:hAnsi="仿宋" w:cs="仿宋" w:hint="eastAsia"/>
            <w:lang w:val="en-GB"/>
          </w:rPr>
          <w:t>(一)、精镉行业整体概况</w:t>
        </w:r>
        <w:r>
          <w:tab/>
        </w:r>
        <w:r>
          <w:fldChar w:fldCharType="begin"/>
        </w:r>
        <w:r>
          <w:instrText xml:space="preserve"> PAGEREF _Toc30542 \h </w:instrText>
        </w:r>
        <w:r>
          <w:fldChar w:fldCharType="separate"/>
        </w:r>
        <w:r>
          <w:t>17</w:t>
        </w:r>
        <w:r>
          <w:fldChar w:fldCharType="end"/>
        </w:r>
      </w:hyperlink>
    </w:p>
    <w:p>
      <w:pPr>
        <w:pStyle w:val="TOC2"/>
        <w:tabs>
          <w:tab w:val="right" w:leader="dot" w:pos="8306"/>
        </w:tabs>
      </w:pPr>
      <w:hyperlink w:anchor="_Toc28575" w:history="1">
        <w:r>
          <w:rPr>
            <w:rFonts w:ascii="仿宋" w:eastAsia="仿宋" w:hAnsi="仿宋" w:cs="仿宋" w:hint="eastAsia"/>
            <w:lang w:val="en-GB"/>
          </w:rPr>
          <w:t>(二)、技术创新与发展</w:t>
        </w:r>
        <w:r>
          <w:tab/>
        </w:r>
        <w:r>
          <w:fldChar w:fldCharType="begin"/>
        </w:r>
        <w:r>
          <w:instrText xml:space="preserve"> PAGEREF _Toc28575 \h </w:instrText>
        </w:r>
        <w:r>
          <w:fldChar w:fldCharType="separate"/>
        </w:r>
        <w:r>
          <w:t>18</w:t>
        </w:r>
        <w:r>
          <w:fldChar w:fldCharType="end"/>
        </w:r>
      </w:hyperlink>
    </w:p>
    <w:p>
      <w:pPr>
        <w:pStyle w:val="TOC2"/>
        <w:tabs>
          <w:tab w:val="right" w:leader="dot" w:pos="8306"/>
        </w:tabs>
      </w:pPr>
      <w:hyperlink w:anchor="_Toc9761" w:history="1">
        <w:r>
          <w:rPr>
            <w:rFonts w:ascii="仿宋" w:eastAsia="仿宋" w:hAnsi="仿宋" w:cs="仿宋" w:hint="eastAsia"/>
            <w:lang w:val="en-GB"/>
          </w:rPr>
          <w:t>(三)、政策与法规</w:t>
        </w:r>
        <w:r>
          <w:tab/>
        </w:r>
        <w:r>
          <w:fldChar w:fldCharType="begin"/>
        </w:r>
        <w:r>
          <w:instrText xml:space="preserve"> PAGEREF _Toc9761 \h </w:instrText>
        </w:r>
        <w:r>
          <w:fldChar w:fldCharType="separate"/>
        </w:r>
        <w:r>
          <w:t>19</w:t>
        </w:r>
        <w:r>
          <w:fldChar w:fldCharType="end"/>
        </w:r>
      </w:hyperlink>
    </w:p>
    <w:p>
      <w:pPr>
        <w:pStyle w:val="TOC2"/>
        <w:tabs>
          <w:tab w:val="right" w:leader="dot" w:pos="8306"/>
        </w:tabs>
      </w:pPr>
      <w:hyperlink w:anchor="_Toc29745" w:history="1">
        <w:r>
          <w:rPr>
            <w:rFonts w:ascii="仿宋" w:eastAsia="仿宋" w:hAnsi="仿宋" w:cs="仿宋" w:hint="eastAsia"/>
            <w:lang w:val="en-GB"/>
          </w:rPr>
          <w:t>(四)、消费者需求变化</w:t>
        </w:r>
        <w:r>
          <w:tab/>
        </w:r>
        <w:r>
          <w:fldChar w:fldCharType="begin"/>
        </w:r>
        <w:r>
          <w:instrText xml:space="preserve"> PAGEREF _Toc29745 \h </w:instrText>
        </w:r>
        <w:r>
          <w:fldChar w:fldCharType="separate"/>
        </w:r>
        <w:r>
          <w:t>20</w:t>
        </w:r>
        <w:r>
          <w:fldChar w:fldCharType="end"/>
        </w:r>
      </w:hyperlink>
    </w:p>
    <w:p>
      <w:pPr>
        <w:pStyle w:val="TOC1"/>
        <w:tabs>
          <w:tab w:val="right" w:leader="dot" w:pos="8306"/>
        </w:tabs>
      </w:pPr>
      <w:hyperlink w:anchor="_Toc1389" w:history="1">
        <w:r>
          <w:rPr>
            <w:rFonts w:ascii="仿宋" w:eastAsia="仿宋" w:hAnsi="仿宋" w:cs="仿宋" w:hint="eastAsia"/>
            <w:lang w:val="en-GB"/>
          </w:rPr>
          <w:t>四、公司简介</w:t>
        </w:r>
        <w:r>
          <w:tab/>
        </w:r>
        <w:r>
          <w:fldChar w:fldCharType="begin"/>
        </w:r>
        <w:r>
          <w:instrText xml:space="preserve"> PAGEREF _Toc1389 \h </w:instrText>
        </w:r>
        <w:r>
          <w:fldChar w:fldCharType="separate"/>
        </w:r>
        <w:r>
          <w:t>21</w:t>
        </w:r>
        <w:r>
          <w:fldChar w:fldCharType="end"/>
        </w:r>
      </w:hyperlink>
    </w:p>
    <w:p>
      <w:pPr>
        <w:pStyle w:val="TOC2"/>
        <w:tabs>
          <w:tab w:val="right" w:leader="dot" w:pos="8306"/>
        </w:tabs>
      </w:pPr>
      <w:hyperlink w:anchor="_Toc12002" w:history="1">
        <w:r>
          <w:rPr>
            <w:rFonts w:ascii="仿宋" w:eastAsia="仿宋" w:hAnsi="仿宋" w:cs="仿宋" w:hint="eastAsia"/>
            <w:lang w:val="en-GB"/>
          </w:rPr>
          <w:t>(一)、公司基本信息</w:t>
        </w:r>
        <w:r>
          <w:tab/>
        </w:r>
        <w:r>
          <w:fldChar w:fldCharType="begin"/>
        </w:r>
        <w:r>
          <w:instrText xml:space="preserve"> PAGEREF _Toc12002 \h </w:instrText>
        </w:r>
        <w:r>
          <w:fldChar w:fldCharType="separate"/>
        </w:r>
        <w:r>
          <w:t>21</w:t>
        </w:r>
        <w:r>
          <w:fldChar w:fldCharType="end"/>
        </w:r>
      </w:hyperlink>
    </w:p>
    <w:p>
      <w:pPr>
        <w:pStyle w:val="TOC2"/>
        <w:tabs>
          <w:tab w:val="right" w:leader="dot" w:pos="8306"/>
        </w:tabs>
      </w:pPr>
      <w:hyperlink w:anchor="_Toc27833" w:history="1">
        <w:r>
          <w:rPr>
            <w:rFonts w:ascii="仿宋" w:eastAsia="仿宋" w:hAnsi="仿宋" w:cs="仿宋" w:hint="eastAsia"/>
            <w:lang w:val="en-GB"/>
          </w:rPr>
          <w:t>(二)、公司简介</w:t>
        </w:r>
        <w:r>
          <w:tab/>
        </w:r>
        <w:r>
          <w:fldChar w:fldCharType="begin"/>
        </w:r>
        <w:r>
          <w:instrText xml:space="preserve"> PAGEREF _Toc27833 \h </w:instrText>
        </w:r>
        <w:r>
          <w:fldChar w:fldCharType="separate"/>
        </w:r>
        <w:r>
          <w:t>22</w:t>
        </w:r>
        <w:r>
          <w:fldChar w:fldCharType="end"/>
        </w:r>
      </w:hyperlink>
    </w:p>
    <w:p>
      <w:pPr>
        <w:pStyle w:val="TOC1"/>
        <w:tabs>
          <w:tab w:val="right" w:leader="dot" w:pos="8306"/>
        </w:tabs>
      </w:pPr>
      <w:hyperlink w:anchor="_Toc20352" w:history="1">
        <w:r>
          <w:rPr>
            <w:rFonts w:ascii="仿宋" w:eastAsia="仿宋" w:hAnsi="仿宋" w:cs="仿宋" w:hint="eastAsia"/>
            <w:lang w:val="en-GB"/>
          </w:rPr>
          <w:t>五、精镉行业前景</w:t>
        </w:r>
        <w:r>
          <w:tab/>
        </w:r>
        <w:r>
          <w:fldChar w:fldCharType="begin"/>
        </w:r>
        <w:r>
          <w:instrText xml:space="preserve"> PAGEREF _Toc20352 \h </w:instrText>
        </w:r>
        <w:r>
          <w:fldChar w:fldCharType="separate"/>
        </w:r>
        <w:r>
          <w:t>22</w:t>
        </w:r>
        <w:r>
          <w:fldChar w:fldCharType="end"/>
        </w:r>
      </w:hyperlink>
    </w:p>
    <w:p>
      <w:pPr>
        <w:pStyle w:val="TOC2"/>
        <w:tabs>
          <w:tab w:val="right" w:leader="dot" w:pos="8306"/>
        </w:tabs>
      </w:pPr>
      <w:hyperlink w:anchor="_Toc12658" w:history="1">
        <w:r>
          <w:rPr>
            <w:rFonts w:ascii="仿宋" w:eastAsia="仿宋" w:hAnsi="仿宋" w:cs="仿宋" w:hint="eastAsia"/>
            <w:lang w:val="en-GB"/>
          </w:rPr>
          <w:t>(一)、市场增长预测</w:t>
        </w:r>
        <w:r>
          <w:tab/>
        </w:r>
        <w:r>
          <w:fldChar w:fldCharType="begin"/>
        </w:r>
        <w:r>
          <w:instrText xml:space="preserve"> PAGEREF _Toc12658 \h </w:instrText>
        </w:r>
        <w:r>
          <w:fldChar w:fldCharType="separate"/>
        </w:r>
        <w:r>
          <w:t>22</w:t>
        </w:r>
        <w:r>
          <w:fldChar w:fldCharType="end"/>
        </w:r>
      </w:hyperlink>
    </w:p>
    <w:p>
      <w:pPr>
        <w:pStyle w:val="TOC2"/>
        <w:tabs>
          <w:tab w:val="right" w:leader="dot" w:pos="8306"/>
        </w:tabs>
      </w:pPr>
      <w:hyperlink w:anchor="_Toc3899" w:history="1">
        <w:r>
          <w:rPr>
            <w:rFonts w:ascii="仿宋" w:eastAsia="仿宋" w:hAnsi="仿宋" w:cs="仿宋" w:hint="eastAsia"/>
            <w:lang w:val="en-GB"/>
          </w:rPr>
          <w:t>(二)、新兴市场机会</w:t>
        </w:r>
        <w:r>
          <w:tab/>
        </w:r>
        <w:r>
          <w:fldChar w:fldCharType="begin"/>
        </w:r>
        <w:r>
          <w:instrText xml:space="preserve"> PAGEREF _Toc3899 \h </w:instrText>
        </w:r>
        <w:r>
          <w:fldChar w:fldCharType="separate"/>
        </w:r>
        <w:r>
          <w:t>23</w:t>
        </w:r>
        <w:r>
          <w:fldChar w:fldCharType="end"/>
        </w:r>
      </w:hyperlink>
    </w:p>
    <w:p>
      <w:pPr>
        <w:pStyle w:val="TOC2"/>
        <w:tabs>
          <w:tab w:val="right" w:leader="dot" w:pos="8306"/>
        </w:tabs>
      </w:pPr>
      <w:hyperlink w:anchor="_Toc17331" w:history="1">
        <w:r>
          <w:rPr>
            <w:rFonts w:ascii="仿宋" w:eastAsia="仿宋" w:hAnsi="仿宋" w:cs="仿宋" w:hint="eastAsia"/>
            <w:lang w:val="en-GB"/>
          </w:rPr>
          <w:t>(三)、技术前景展望</w:t>
        </w:r>
        <w:r>
          <w:tab/>
        </w:r>
        <w:r>
          <w:fldChar w:fldCharType="begin"/>
        </w:r>
        <w:r>
          <w:instrText xml:space="preserve"> PAGEREF _Toc17331 \h </w:instrText>
        </w:r>
        <w:r>
          <w:fldChar w:fldCharType="separate"/>
        </w:r>
        <w:r>
          <w:t>24</w:t>
        </w:r>
        <w:r>
          <w:fldChar w:fldCharType="end"/>
        </w:r>
      </w:hyperlink>
    </w:p>
    <w:p>
      <w:pPr>
        <w:pStyle w:val="TOC2"/>
        <w:tabs>
          <w:tab w:val="right" w:leader="dot" w:pos="8306"/>
        </w:tabs>
      </w:pPr>
      <w:hyperlink w:anchor="_Toc29373" w:history="1">
        <w:r>
          <w:rPr>
            <w:rFonts w:ascii="仿宋" w:eastAsia="仿宋" w:hAnsi="仿宋" w:cs="仿宋" w:hint="eastAsia"/>
            <w:lang w:val="en-GB"/>
          </w:rPr>
          <w:t>(四)、政策环境变化</w:t>
        </w:r>
        <w:r>
          <w:tab/>
        </w:r>
        <w:r>
          <w:fldChar w:fldCharType="begin"/>
        </w:r>
        <w:r>
          <w:instrText xml:space="preserve"> PAGEREF _Toc29373 \h </w:instrText>
        </w:r>
        <w:r>
          <w:fldChar w:fldCharType="separate"/>
        </w:r>
        <w:r>
          <w:t>25</w:t>
        </w:r>
        <w:r>
          <w:fldChar w:fldCharType="end"/>
        </w:r>
      </w:hyperlink>
    </w:p>
    <w:p>
      <w:pPr>
        <w:pStyle w:val="TOC1"/>
        <w:tabs>
          <w:tab w:val="right" w:leader="dot" w:pos="8306"/>
        </w:tabs>
      </w:pPr>
      <w:hyperlink w:anchor="_Toc7802" w:history="1">
        <w:r>
          <w:rPr>
            <w:rFonts w:ascii="仿宋" w:eastAsia="仿宋" w:hAnsi="仿宋" w:cs="仿宋" w:hint="eastAsia"/>
            <w:lang w:val="en-GB"/>
          </w:rPr>
          <w:t>六、精镉整合营销</w:t>
        </w:r>
        <w:r>
          <w:tab/>
        </w:r>
        <w:r>
          <w:fldChar w:fldCharType="begin"/>
        </w:r>
        <w:r>
          <w:instrText xml:space="preserve"> PAGEREF _Toc7802 \h </w:instrText>
        </w:r>
        <w:r>
          <w:fldChar w:fldCharType="separate"/>
        </w:r>
        <w:r>
          <w:t>26</w:t>
        </w:r>
        <w:r>
          <w:fldChar w:fldCharType="end"/>
        </w:r>
      </w:hyperlink>
    </w:p>
    <w:p>
      <w:pPr>
        <w:pStyle w:val="TOC2"/>
        <w:tabs>
          <w:tab w:val="right" w:leader="dot" w:pos="8306"/>
        </w:tabs>
      </w:pPr>
      <w:hyperlink w:anchor="_Toc22051" w:history="1">
        <w:r>
          <w:rPr>
            <w:rFonts w:ascii="仿宋" w:eastAsia="仿宋" w:hAnsi="仿宋" w:cs="仿宋" w:hint="eastAsia"/>
            <w:lang w:val="en-GB"/>
          </w:rPr>
          <w:t>(一)、跨渠道整合</w:t>
        </w:r>
        <w:r>
          <w:tab/>
        </w:r>
        <w:r>
          <w:fldChar w:fldCharType="begin"/>
        </w:r>
        <w:r>
          <w:instrText xml:space="preserve"> PAGEREF _Toc22051 \h </w:instrText>
        </w:r>
        <w:r>
          <w:fldChar w:fldCharType="separate"/>
        </w:r>
        <w:r>
          <w:t>26</w:t>
        </w:r>
        <w:r>
          <w:fldChar w:fldCharType="end"/>
        </w:r>
      </w:hyperlink>
    </w:p>
    <w:p>
      <w:pPr>
        <w:pStyle w:val="TOC2"/>
        <w:tabs>
          <w:tab w:val="right" w:leader="dot" w:pos="8306"/>
        </w:tabs>
      </w:pPr>
      <w:hyperlink w:anchor="_Toc3639" w:history="1">
        <w:r>
          <w:rPr>
            <w:rFonts w:ascii="仿宋" w:eastAsia="仿宋" w:hAnsi="仿宋" w:cs="仿宋" w:hint="eastAsia"/>
            <w:lang w:val="en-GB"/>
          </w:rPr>
          <w:t>(二)、品牌一体化</w:t>
        </w:r>
        <w:r>
          <w:tab/>
        </w:r>
        <w:r>
          <w:fldChar w:fldCharType="begin"/>
        </w:r>
        <w:r>
          <w:instrText xml:space="preserve"> PAGEREF _Toc3639 \h </w:instrText>
        </w:r>
        <w:r>
          <w:fldChar w:fldCharType="separate"/>
        </w:r>
        <w:r>
          <w:t>27</w:t>
        </w:r>
        <w:r>
          <w:fldChar w:fldCharType="end"/>
        </w:r>
      </w:hyperlink>
    </w:p>
    <w:p>
      <w:pPr>
        <w:pStyle w:val="TOC2"/>
        <w:tabs>
          <w:tab w:val="right" w:leader="dot" w:pos="8306"/>
        </w:tabs>
      </w:pPr>
      <w:hyperlink w:anchor="_Toc22973" w:history="1">
        <w:r>
          <w:rPr>
            <w:rFonts w:ascii="仿宋" w:eastAsia="仿宋" w:hAnsi="仿宋" w:cs="仿宋" w:hint="eastAsia"/>
            <w:lang w:val="en-GB"/>
          </w:rPr>
          <w:t>(三)、数据整合</w:t>
        </w:r>
        <w:r>
          <w:tab/>
        </w:r>
        <w:r>
          <w:fldChar w:fldCharType="begin"/>
        </w:r>
        <w:r>
          <w:instrText xml:space="preserve"> PAGEREF _Toc22973 \h </w:instrText>
        </w:r>
        <w:r>
          <w:fldChar w:fldCharType="separate"/>
        </w:r>
        <w:r>
          <w:t>29</w:t>
        </w:r>
        <w:r>
          <w:fldChar w:fldCharType="end"/>
        </w:r>
      </w:hyperlink>
    </w:p>
    <w:p>
      <w:pPr>
        <w:pStyle w:val="TOC2"/>
        <w:tabs>
          <w:tab w:val="right" w:leader="dot" w:pos="8306"/>
        </w:tabs>
      </w:pPr>
      <w:hyperlink w:anchor="_Toc10520" w:history="1">
        <w:r>
          <w:rPr>
            <w:rFonts w:ascii="仿宋" w:eastAsia="仿宋" w:hAnsi="仿宋" w:cs="仿宋" w:hint="eastAsia"/>
            <w:lang w:val="en-GB"/>
          </w:rPr>
          <w:t>(四)、客户关系管理</w:t>
        </w:r>
        <w:r>
          <w:tab/>
        </w:r>
        <w:r>
          <w:fldChar w:fldCharType="begin"/>
        </w:r>
        <w:r>
          <w:instrText xml:space="preserve"> PAGEREF _Toc10520 \h </w:instrText>
        </w:r>
        <w:r>
          <w:fldChar w:fldCharType="separate"/>
        </w:r>
        <w:r>
          <w:t>31</w:t>
        </w:r>
        <w:r>
          <w:fldChar w:fldCharType="end"/>
        </w:r>
      </w:hyperlink>
    </w:p>
    <w:p>
      <w:pPr>
        <w:pStyle w:val="TOC1"/>
        <w:tabs>
          <w:tab w:val="right" w:leader="dot" w:pos="8306"/>
        </w:tabs>
      </w:pPr>
      <w:hyperlink w:anchor="_Toc15797" w:history="1">
        <w:r>
          <w:rPr>
            <w:rFonts w:ascii="仿宋" w:eastAsia="仿宋" w:hAnsi="仿宋" w:cs="仿宋" w:hint="eastAsia"/>
            <w:lang w:val="en-GB"/>
          </w:rPr>
          <w:t>七、精镉行业竞争对选址的影响</w:t>
        </w:r>
        <w:r>
          <w:tab/>
        </w:r>
        <w:r>
          <w:fldChar w:fldCharType="begin"/>
        </w:r>
        <w:r>
          <w:instrText xml:space="preserve"> PAGEREF _Toc15797 \h </w:instrText>
        </w:r>
        <w:r>
          <w:fldChar w:fldCharType="separate"/>
        </w:r>
        <w:r>
          <w:t>35</w:t>
        </w:r>
        <w:r>
          <w:fldChar w:fldCharType="end"/>
        </w:r>
      </w:hyperlink>
    </w:p>
    <w:p>
      <w:pPr>
        <w:pStyle w:val="TOC2"/>
        <w:tabs>
          <w:tab w:val="right" w:leader="dot" w:pos="8306"/>
        </w:tabs>
      </w:pPr>
      <w:hyperlink w:anchor="_Toc28293" w:history="1">
        <w:r>
          <w:rPr>
            <w:rFonts w:ascii="仿宋" w:eastAsia="仿宋" w:hAnsi="仿宋" w:cs="仿宋" w:hint="eastAsia"/>
            <w:lang w:val="en-GB"/>
          </w:rPr>
          <w:t>(一)、地理位置分析</w:t>
        </w:r>
        <w:r>
          <w:tab/>
        </w:r>
        <w:r>
          <w:fldChar w:fldCharType="begin"/>
        </w:r>
        <w:r>
          <w:instrText xml:space="preserve"> PAGEREF _Toc28293 \h </w:instrText>
        </w:r>
        <w:r>
          <w:fldChar w:fldCharType="separate"/>
        </w:r>
        <w:r>
          <w:t>35</w:t>
        </w:r>
        <w:r>
          <w:fldChar w:fldCharType="end"/>
        </w:r>
      </w:hyperlink>
    </w:p>
    <w:p>
      <w:pPr>
        <w:pStyle w:val="TOC2"/>
        <w:tabs>
          <w:tab w:val="right" w:leader="dot" w:pos="8306"/>
        </w:tabs>
      </w:pPr>
      <w:hyperlink w:anchor="_Toc27665" w:history="1">
        <w:r>
          <w:rPr>
            <w:rFonts w:ascii="仿宋" w:eastAsia="仿宋" w:hAnsi="仿宋" w:cs="仿宋" w:hint="eastAsia"/>
            <w:lang w:val="en-GB"/>
          </w:rPr>
          <w:t>(二)、供应链优势</w:t>
        </w:r>
        <w:r>
          <w:tab/>
        </w:r>
        <w:r>
          <w:fldChar w:fldCharType="begin"/>
        </w:r>
        <w:r>
          <w:instrText xml:space="preserve"> PAGEREF _Toc27665 \h </w:instrText>
        </w:r>
        <w:r>
          <w:fldChar w:fldCharType="separate"/>
        </w:r>
        <w:r>
          <w:t>36</w:t>
        </w:r>
        <w:r>
          <w:fldChar w:fldCharType="end"/>
        </w:r>
      </w:hyperlink>
    </w:p>
    <w:p>
      <w:pPr>
        <w:pStyle w:val="TOC2"/>
        <w:tabs>
          <w:tab w:val="right" w:leader="dot" w:pos="8306"/>
        </w:tabs>
      </w:pPr>
      <w:hyperlink w:anchor="_Toc28581" w:history="1">
        <w:r>
          <w:rPr>
            <w:rFonts w:ascii="仿宋" w:eastAsia="仿宋" w:hAnsi="仿宋" w:cs="仿宋" w:hint="eastAsia"/>
            <w:lang w:val="en-GB"/>
          </w:rPr>
          <w:t>(三)、人才资源</w:t>
        </w:r>
        <w:r>
          <w:tab/>
        </w:r>
        <w:r>
          <w:fldChar w:fldCharType="begin"/>
        </w:r>
        <w:r>
          <w:instrText xml:space="preserve"> PAGEREF _Toc28581 \h </w:instrText>
        </w:r>
        <w:r>
          <w:fldChar w:fldCharType="separate"/>
        </w:r>
        <w:r>
          <w:t>37</w:t>
        </w:r>
        <w:r>
          <w:fldChar w:fldCharType="end"/>
        </w:r>
      </w:hyperlink>
    </w:p>
    <w:p>
      <w:pPr>
        <w:pStyle w:val="TOC2"/>
        <w:tabs>
          <w:tab w:val="right" w:leader="dot" w:pos="8306"/>
        </w:tabs>
      </w:pPr>
      <w:hyperlink w:anchor="_Toc11185" w:history="1">
        <w:r>
          <w:rPr>
            <w:rFonts w:ascii="仿宋" w:eastAsia="仿宋" w:hAnsi="仿宋" w:cs="仿宋" w:hint="eastAsia"/>
            <w:lang w:val="en-GB"/>
          </w:rPr>
          <w:t>(四)、政策支持</w:t>
        </w:r>
        <w:r>
          <w:tab/>
        </w:r>
        <w:r>
          <w:fldChar w:fldCharType="begin"/>
        </w:r>
        <w:r>
          <w:instrText xml:space="preserve"> PAGEREF _Toc11185 \h </w:instrText>
        </w:r>
        <w:r>
          <w:fldChar w:fldCharType="separate"/>
        </w:r>
        <w:r>
          <w:t>38</w:t>
        </w:r>
        <w:r>
          <w:fldChar w:fldCharType="end"/>
        </w:r>
      </w:hyperlink>
    </w:p>
    <w:p>
      <w:pPr>
        <w:pStyle w:val="TOC1"/>
        <w:tabs>
          <w:tab w:val="right" w:leader="dot" w:pos="8306"/>
        </w:tabs>
      </w:pPr>
      <w:hyperlink w:anchor="_Toc12518" w:history="1">
        <w:r>
          <w:rPr>
            <w:rFonts w:ascii="仿宋" w:eastAsia="仿宋" w:hAnsi="仿宋" w:cs="仿宋" w:hint="eastAsia"/>
            <w:lang w:val="en-GB"/>
          </w:rPr>
          <w:t>八、精镉新型运营方式</w:t>
        </w:r>
        <w:r>
          <w:tab/>
        </w:r>
        <w:r>
          <w:fldChar w:fldCharType="begin"/>
        </w:r>
        <w:r>
          <w:instrText xml:space="preserve"> PAGEREF _Toc12518 \h </w:instrText>
        </w:r>
        <w:r>
          <w:fldChar w:fldCharType="separate"/>
        </w:r>
        <w:r>
          <w:t>39</w:t>
        </w:r>
        <w:r>
          <w:fldChar w:fldCharType="end"/>
        </w:r>
      </w:hyperlink>
    </w:p>
    <w:p>
      <w:pPr>
        <w:pStyle w:val="TOC2"/>
        <w:tabs>
          <w:tab w:val="right" w:leader="dot" w:pos="8306"/>
        </w:tabs>
      </w:pPr>
      <w:hyperlink w:anchor="_Toc3117" w:history="1">
        <w:r>
          <w:rPr>
            <w:rFonts w:ascii="仿宋" w:eastAsia="仿宋" w:hAnsi="仿宋" w:cs="仿宋" w:hint="eastAsia"/>
            <w:lang w:val="en-GB"/>
          </w:rPr>
          <w:t>(一)、创新业务模式</w:t>
        </w:r>
        <w:r>
          <w:tab/>
        </w:r>
        <w:r>
          <w:fldChar w:fldCharType="begin"/>
        </w:r>
        <w:r>
          <w:instrText xml:space="preserve"> PAGEREF _Toc3117 \h </w:instrText>
        </w:r>
        <w:r>
          <w:fldChar w:fldCharType="separate"/>
        </w:r>
        <w:r>
          <w:t>39</w:t>
        </w:r>
        <w:r>
          <w:fldChar w:fldCharType="end"/>
        </w:r>
      </w:hyperlink>
    </w:p>
    <w:p>
      <w:pPr>
        <w:pStyle w:val="TOC2"/>
        <w:tabs>
          <w:tab w:val="right" w:leader="dot" w:pos="8306"/>
        </w:tabs>
      </w:pPr>
      <w:hyperlink w:anchor="_Toc13527" w:history="1">
        <w:r>
          <w:rPr>
            <w:rFonts w:ascii="仿宋" w:eastAsia="仿宋" w:hAnsi="仿宋" w:cs="仿宋" w:hint="eastAsia"/>
            <w:lang w:val="en-GB"/>
          </w:rPr>
          <w:t>(二)、数字化运营</w:t>
        </w:r>
        <w:r>
          <w:tab/>
        </w:r>
        <w:r>
          <w:fldChar w:fldCharType="begin"/>
        </w:r>
        <w:r>
          <w:instrText xml:space="preserve"> PAGEREF _Toc13527 \h </w:instrText>
        </w:r>
        <w:r>
          <w:fldChar w:fldCharType="separate"/>
        </w:r>
        <w:r>
          <w:t>41</w:t>
        </w:r>
        <w:r>
          <w:fldChar w:fldCharType="end"/>
        </w:r>
      </w:hyperlink>
    </w:p>
    <w:p>
      <w:pPr>
        <w:pStyle w:val="TOC2"/>
        <w:tabs>
          <w:tab w:val="right" w:leader="dot" w:pos="8306"/>
        </w:tabs>
      </w:pPr>
      <w:hyperlink w:anchor="_Toc22982" w:history="1">
        <w:r>
          <w:rPr>
            <w:rFonts w:ascii="仿宋" w:eastAsia="仿宋" w:hAnsi="仿宋" w:cs="仿宋" w:hint="eastAsia"/>
            <w:lang w:val="en-GB"/>
          </w:rPr>
          <w:t>(三)、智能化技术应用</w:t>
        </w:r>
        <w:r>
          <w:tab/>
        </w:r>
        <w:r>
          <w:fldChar w:fldCharType="begin"/>
        </w:r>
        <w:r>
          <w:instrText xml:space="preserve"> PAGEREF _Toc22982 \h </w:instrText>
        </w:r>
        <w:r>
          <w:fldChar w:fldCharType="separate"/>
        </w:r>
        <w:r>
          <w:t>42</w:t>
        </w:r>
        <w:r>
          <w:fldChar w:fldCharType="end"/>
        </w:r>
      </w:hyperlink>
    </w:p>
    <w:p>
      <w:pPr>
        <w:pStyle w:val="TOC2"/>
        <w:tabs>
          <w:tab w:val="right" w:leader="dot" w:pos="8306"/>
        </w:tabs>
      </w:pPr>
      <w:hyperlink w:anchor="_Toc25313" w:history="1">
        <w:r>
          <w:rPr>
            <w:rFonts w:ascii="仿宋" w:eastAsia="仿宋" w:hAnsi="仿宋" w:cs="仿宋" w:hint="eastAsia"/>
            <w:lang w:val="en-GB"/>
          </w:rPr>
          <w:t>(四)、可持续经营实践</w:t>
        </w:r>
        <w:r>
          <w:tab/>
        </w:r>
        <w:r>
          <w:fldChar w:fldCharType="begin"/>
        </w:r>
        <w:r>
          <w:instrText xml:space="preserve"> PAGEREF _Toc25313 \h </w:instrText>
        </w:r>
        <w:r>
          <w:fldChar w:fldCharType="separate"/>
        </w:r>
        <w:r>
          <w:t>43</w:t>
        </w:r>
        <w:r>
          <w:fldChar w:fldCharType="end"/>
        </w:r>
      </w:hyperlink>
    </w:p>
    <w:p>
      <w:pPr>
        <w:pStyle w:val="TOC1"/>
        <w:tabs>
          <w:tab w:val="right" w:leader="dot" w:pos="8306"/>
        </w:tabs>
      </w:pPr>
      <w:hyperlink w:anchor="_Toc8650" w:history="1">
        <w:r>
          <w:rPr>
            <w:rFonts w:ascii="仿宋" w:eastAsia="仿宋" w:hAnsi="仿宋" w:cs="仿宋" w:hint="eastAsia"/>
            <w:lang w:val="en-GB"/>
          </w:rPr>
          <w:t>九、精镉组织市场分析</w:t>
        </w:r>
        <w:r>
          <w:tab/>
        </w:r>
        <w:r>
          <w:fldChar w:fldCharType="begin"/>
        </w:r>
        <w:r>
          <w:instrText xml:space="preserve"> PAGEREF _Toc8650 \h </w:instrText>
        </w:r>
        <w:r>
          <w:fldChar w:fldCharType="separate"/>
        </w:r>
        <w:r>
          <w:t>45</w:t>
        </w:r>
        <w:r>
          <w:fldChar w:fldCharType="end"/>
        </w:r>
      </w:hyperlink>
    </w:p>
    <w:p>
      <w:pPr>
        <w:pStyle w:val="TOC2"/>
        <w:tabs>
          <w:tab w:val="right" w:leader="dot" w:pos="8306"/>
        </w:tabs>
      </w:pPr>
      <w:hyperlink w:anchor="_Toc20629" w:history="1">
        <w:r>
          <w:rPr>
            <w:rFonts w:ascii="仿宋" w:eastAsia="仿宋" w:hAnsi="仿宋" w:cs="仿宋" w:hint="eastAsia"/>
            <w:lang w:val="en-GB"/>
          </w:rPr>
          <w:t>(一)、组织结构</w:t>
        </w:r>
        <w:r>
          <w:tab/>
        </w:r>
        <w:r>
          <w:fldChar w:fldCharType="begin"/>
        </w:r>
        <w:r>
          <w:instrText xml:space="preserve"> PAGEREF _Toc20629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265" w:history="1">
        <w:r>
          <w:rPr>
            <w:rFonts w:ascii="仿宋" w:eastAsia="仿宋" w:hAnsi="仿宋" w:cs="仿宋" w:hint="eastAsia"/>
            <w:lang w:val="en-GB"/>
          </w:rPr>
          <w:t>(二)、决策机制</w:t>
        </w:r>
        <w:r>
          <w:tab/>
        </w:r>
        <w:r>
          <w:fldChar w:fldCharType="begin"/>
        </w:r>
        <w:r>
          <w:instrText xml:space="preserve"> PAGEREF _Toc21265 \h </w:instrText>
        </w:r>
        <w:r>
          <w:fldChar w:fldCharType="separate"/>
        </w:r>
        <w:r>
          <w:t>46</w:t>
        </w:r>
        <w:r>
          <w:fldChar w:fldCharType="end"/>
        </w:r>
      </w:hyperlink>
    </w:p>
    <w:p>
      <w:pPr>
        <w:pStyle w:val="TOC2"/>
        <w:tabs>
          <w:tab w:val="right" w:leader="dot" w:pos="8306"/>
        </w:tabs>
      </w:pPr>
      <w:hyperlink w:anchor="_Toc27313" w:history="1">
        <w:r>
          <w:rPr>
            <w:rFonts w:ascii="仿宋" w:eastAsia="仿宋" w:hAnsi="仿宋" w:cs="仿宋" w:hint="eastAsia"/>
            <w:lang w:val="en-GB"/>
          </w:rPr>
          <w:t>(三)、企业文化</w:t>
        </w:r>
        <w:r>
          <w:tab/>
        </w:r>
        <w:r>
          <w:fldChar w:fldCharType="begin"/>
        </w:r>
        <w:r>
          <w:instrText xml:space="preserve"> PAGEREF _Toc27313 \h </w:instrText>
        </w:r>
        <w:r>
          <w:fldChar w:fldCharType="separate"/>
        </w:r>
        <w:r>
          <w:t>47</w:t>
        </w:r>
        <w:r>
          <w:fldChar w:fldCharType="end"/>
        </w:r>
      </w:hyperlink>
    </w:p>
    <w:p>
      <w:pPr>
        <w:pStyle w:val="TOC2"/>
        <w:tabs>
          <w:tab w:val="right" w:leader="dot" w:pos="8306"/>
        </w:tabs>
      </w:pPr>
      <w:hyperlink w:anchor="_Toc9096" w:history="1">
        <w:r>
          <w:rPr>
            <w:rFonts w:ascii="仿宋" w:eastAsia="仿宋" w:hAnsi="仿宋" w:cs="仿宋" w:hint="eastAsia"/>
            <w:lang w:val="en-GB"/>
          </w:rPr>
          <w:t>(四)、供应商关系</w:t>
        </w:r>
        <w:r>
          <w:tab/>
        </w:r>
        <w:r>
          <w:fldChar w:fldCharType="begin"/>
        </w:r>
        <w:r>
          <w:instrText xml:space="preserve"> PAGEREF _Toc9096 \h </w:instrText>
        </w:r>
        <w:r>
          <w:fldChar w:fldCharType="separate"/>
        </w:r>
        <w:r>
          <w:t>49</w:t>
        </w:r>
        <w:r>
          <w:fldChar w:fldCharType="end"/>
        </w:r>
      </w:hyperlink>
    </w:p>
    <w:p>
      <w:pPr>
        <w:pStyle w:val="TOC1"/>
        <w:tabs>
          <w:tab w:val="right" w:leader="dot" w:pos="8306"/>
        </w:tabs>
      </w:pPr>
      <w:hyperlink w:anchor="_Toc8970" w:history="1">
        <w:r>
          <w:rPr>
            <w:rFonts w:ascii="仿宋" w:eastAsia="仿宋" w:hAnsi="仿宋" w:cs="仿宋" w:hint="eastAsia"/>
            <w:lang w:val="en-GB"/>
          </w:rPr>
          <w:t>十、精镉促销策略</w:t>
        </w:r>
        <w:r>
          <w:tab/>
        </w:r>
        <w:r>
          <w:fldChar w:fldCharType="begin"/>
        </w:r>
        <w:r>
          <w:instrText xml:space="preserve"> PAGEREF _Toc8970 \h </w:instrText>
        </w:r>
        <w:r>
          <w:fldChar w:fldCharType="separate"/>
        </w:r>
        <w:r>
          <w:t>50</w:t>
        </w:r>
        <w:r>
          <w:fldChar w:fldCharType="end"/>
        </w:r>
      </w:hyperlink>
    </w:p>
    <w:p>
      <w:pPr>
        <w:pStyle w:val="TOC2"/>
        <w:tabs>
          <w:tab w:val="right" w:leader="dot" w:pos="8306"/>
        </w:tabs>
      </w:pPr>
      <w:hyperlink w:anchor="_Toc27361" w:history="1">
        <w:r>
          <w:rPr>
            <w:rFonts w:ascii="仿宋" w:eastAsia="仿宋" w:hAnsi="仿宋" w:cs="仿宋" w:hint="eastAsia"/>
            <w:lang w:val="en-GB"/>
          </w:rPr>
          <w:t>(一)、广告与宣传</w:t>
        </w:r>
        <w:r>
          <w:tab/>
        </w:r>
        <w:r>
          <w:fldChar w:fldCharType="begin"/>
        </w:r>
        <w:r>
          <w:instrText xml:space="preserve"> PAGEREF _Toc27361 \h </w:instrText>
        </w:r>
        <w:r>
          <w:fldChar w:fldCharType="separate"/>
        </w:r>
        <w:r>
          <w:t>50</w:t>
        </w:r>
        <w:r>
          <w:fldChar w:fldCharType="end"/>
        </w:r>
      </w:hyperlink>
    </w:p>
    <w:p>
      <w:pPr>
        <w:pStyle w:val="TOC2"/>
        <w:tabs>
          <w:tab w:val="right" w:leader="dot" w:pos="8306"/>
        </w:tabs>
      </w:pPr>
      <w:hyperlink w:anchor="_Toc13047" w:history="1">
        <w:r>
          <w:rPr>
            <w:rFonts w:ascii="仿宋" w:eastAsia="仿宋" w:hAnsi="仿宋" w:cs="仿宋" w:hint="eastAsia"/>
            <w:lang w:val="en-GB"/>
          </w:rPr>
          <w:t>(二)、促销活动</w:t>
        </w:r>
        <w:r>
          <w:tab/>
        </w:r>
        <w:r>
          <w:fldChar w:fldCharType="begin"/>
        </w:r>
        <w:r>
          <w:instrText xml:space="preserve"> PAGEREF _Toc13047 \h </w:instrText>
        </w:r>
        <w:r>
          <w:fldChar w:fldCharType="separate"/>
        </w:r>
        <w:r>
          <w:t>51</w:t>
        </w:r>
        <w:r>
          <w:fldChar w:fldCharType="end"/>
        </w:r>
      </w:hyperlink>
    </w:p>
    <w:p>
      <w:pPr>
        <w:pStyle w:val="TOC2"/>
        <w:tabs>
          <w:tab w:val="right" w:leader="dot" w:pos="8306"/>
        </w:tabs>
      </w:pPr>
      <w:hyperlink w:anchor="_Toc25560" w:history="1">
        <w:r>
          <w:rPr>
            <w:rFonts w:ascii="仿宋" w:eastAsia="仿宋" w:hAnsi="仿宋" w:cs="仿宋" w:hint="eastAsia"/>
            <w:lang w:val="en-GB"/>
          </w:rPr>
          <w:t>(三)、品牌推广</w:t>
        </w:r>
        <w:r>
          <w:tab/>
        </w:r>
        <w:r>
          <w:fldChar w:fldCharType="begin"/>
        </w:r>
        <w:r>
          <w:instrText xml:space="preserve"> PAGEREF _Toc25560 \h </w:instrText>
        </w:r>
        <w:r>
          <w:fldChar w:fldCharType="separate"/>
        </w:r>
        <w:r>
          <w:t>53</w:t>
        </w:r>
        <w:r>
          <w:fldChar w:fldCharType="end"/>
        </w:r>
      </w:hyperlink>
    </w:p>
    <w:p>
      <w:pPr>
        <w:pStyle w:val="TOC2"/>
        <w:tabs>
          <w:tab w:val="right" w:leader="dot" w:pos="8306"/>
        </w:tabs>
      </w:pPr>
      <w:hyperlink w:anchor="_Toc15865" w:history="1">
        <w:r>
          <w:rPr>
            <w:rFonts w:ascii="仿宋" w:eastAsia="仿宋" w:hAnsi="仿宋" w:cs="仿宋" w:hint="eastAsia"/>
            <w:lang w:val="en-GB"/>
          </w:rPr>
          <w:t>(四)、数字营销</w:t>
        </w:r>
        <w:r>
          <w:tab/>
        </w:r>
        <w:r>
          <w:fldChar w:fldCharType="begin"/>
        </w:r>
        <w:r>
          <w:instrText xml:space="preserve"> PAGEREF _Toc15865 \h </w:instrText>
        </w:r>
        <w:r>
          <w:fldChar w:fldCharType="separate"/>
        </w:r>
        <w:r>
          <w:t>54</w:t>
        </w:r>
        <w:r>
          <w:fldChar w:fldCharType="end"/>
        </w:r>
      </w:hyperlink>
    </w:p>
    <w:p>
      <w:pPr>
        <w:pStyle w:val="TOC1"/>
        <w:tabs>
          <w:tab w:val="right" w:leader="dot" w:pos="8306"/>
        </w:tabs>
      </w:pPr>
      <w:hyperlink w:anchor="_Toc4285" w:history="1">
        <w:r>
          <w:rPr>
            <w:rFonts w:ascii="仿宋" w:eastAsia="仿宋" w:hAnsi="仿宋" w:cs="仿宋" w:hint="eastAsia"/>
            <w:lang w:val="en-GB"/>
          </w:rPr>
          <w:t>十一、精镉数字化发展方案</w:t>
        </w:r>
        <w:r>
          <w:tab/>
        </w:r>
        <w:r>
          <w:fldChar w:fldCharType="begin"/>
        </w:r>
        <w:r>
          <w:instrText xml:space="preserve"> PAGEREF _Toc4285 \h </w:instrText>
        </w:r>
        <w:r>
          <w:fldChar w:fldCharType="separate"/>
        </w:r>
        <w:r>
          <w:t>56</w:t>
        </w:r>
        <w:r>
          <w:fldChar w:fldCharType="end"/>
        </w:r>
      </w:hyperlink>
    </w:p>
    <w:p>
      <w:pPr>
        <w:pStyle w:val="TOC2"/>
        <w:tabs>
          <w:tab w:val="right" w:leader="dot" w:pos="8306"/>
        </w:tabs>
      </w:pPr>
      <w:hyperlink w:anchor="_Toc16045" w:history="1">
        <w:r>
          <w:rPr>
            <w:rFonts w:ascii="仿宋" w:eastAsia="仿宋" w:hAnsi="仿宋" w:cs="仿宋" w:hint="eastAsia"/>
            <w:lang w:val="en-GB"/>
          </w:rPr>
          <w:t>(一)、数字化战略规划</w:t>
        </w:r>
        <w:r>
          <w:tab/>
        </w:r>
        <w:r>
          <w:fldChar w:fldCharType="begin"/>
        </w:r>
        <w:r>
          <w:instrText xml:space="preserve"> PAGEREF _Toc16045 \h </w:instrText>
        </w:r>
        <w:r>
          <w:fldChar w:fldCharType="separate"/>
        </w:r>
        <w:r>
          <w:t>56</w:t>
        </w:r>
        <w:r>
          <w:fldChar w:fldCharType="end"/>
        </w:r>
      </w:hyperlink>
    </w:p>
    <w:p>
      <w:pPr>
        <w:pStyle w:val="TOC2"/>
        <w:tabs>
          <w:tab w:val="right" w:leader="dot" w:pos="8306"/>
        </w:tabs>
      </w:pPr>
      <w:hyperlink w:anchor="_Toc9497" w:history="1">
        <w:r>
          <w:rPr>
            <w:rFonts w:ascii="仿宋" w:eastAsia="仿宋" w:hAnsi="仿宋" w:cs="仿宋" w:hint="eastAsia"/>
            <w:lang w:val="en-GB"/>
          </w:rPr>
          <w:t>(二)、数据安全与隐私保护</w:t>
        </w:r>
        <w:r>
          <w:tab/>
        </w:r>
        <w:r>
          <w:fldChar w:fldCharType="begin"/>
        </w:r>
        <w:r>
          <w:instrText xml:space="preserve"> PAGEREF _Toc9497 \h </w:instrText>
        </w:r>
        <w:r>
          <w:fldChar w:fldCharType="separate"/>
        </w:r>
        <w:r>
          <w:t>57</w:t>
        </w:r>
        <w:r>
          <w:fldChar w:fldCharType="end"/>
        </w:r>
      </w:hyperlink>
    </w:p>
    <w:p>
      <w:pPr>
        <w:pStyle w:val="TOC2"/>
        <w:tabs>
          <w:tab w:val="right" w:leader="dot" w:pos="8306"/>
        </w:tabs>
      </w:pPr>
      <w:hyperlink w:anchor="_Toc14416" w:history="1">
        <w:r>
          <w:rPr>
            <w:rFonts w:ascii="仿宋" w:eastAsia="仿宋" w:hAnsi="仿宋" w:cs="仿宋" w:hint="eastAsia"/>
            <w:lang w:val="en-GB"/>
          </w:rPr>
          <w:t>(三)、人工智能与大数据应用</w:t>
        </w:r>
        <w:r>
          <w:tab/>
        </w:r>
        <w:r>
          <w:fldChar w:fldCharType="begin"/>
        </w:r>
        <w:r>
          <w:instrText xml:space="preserve"> PAGEREF _Toc14416 \h </w:instrText>
        </w:r>
        <w:r>
          <w:fldChar w:fldCharType="separate"/>
        </w:r>
        <w:r>
          <w:t>59</w:t>
        </w:r>
        <w:r>
          <w:fldChar w:fldCharType="end"/>
        </w:r>
      </w:hyperlink>
    </w:p>
    <w:p>
      <w:pPr>
        <w:pStyle w:val="TOC2"/>
        <w:tabs>
          <w:tab w:val="right" w:leader="dot" w:pos="8306"/>
        </w:tabs>
      </w:pPr>
      <w:hyperlink w:anchor="_Toc9640" w:history="1">
        <w:r>
          <w:rPr>
            <w:rFonts w:ascii="仿宋" w:eastAsia="仿宋" w:hAnsi="仿宋" w:cs="仿宋" w:hint="eastAsia"/>
            <w:lang w:val="en-GB"/>
          </w:rPr>
          <w:t>(四)、信息技术基础设施建设</w:t>
        </w:r>
        <w:r>
          <w:tab/>
        </w:r>
        <w:r>
          <w:fldChar w:fldCharType="begin"/>
        </w:r>
        <w:r>
          <w:instrText xml:space="preserve"> PAGEREF _Toc9640 \h </w:instrText>
        </w:r>
        <w:r>
          <w:fldChar w:fldCharType="separate"/>
        </w:r>
        <w:r>
          <w:t>60</w:t>
        </w:r>
        <w:r>
          <w:fldChar w:fldCharType="end"/>
        </w:r>
      </w:hyperlink>
    </w:p>
    <w:p>
      <w:pPr>
        <w:pStyle w:val="TOC1"/>
        <w:tabs>
          <w:tab w:val="right" w:leader="dot" w:pos="8306"/>
        </w:tabs>
      </w:pPr>
      <w:hyperlink w:anchor="_Toc14683" w:history="1">
        <w:r>
          <w:rPr>
            <w:rFonts w:ascii="仿宋" w:eastAsia="仿宋" w:hAnsi="仿宋" w:cs="仿宋" w:hint="eastAsia"/>
            <w:lang w:val="en-GB"/>
          </w:rPr>
          <w:t>十二、精镉人才战略与团队建设</w:t>
        </w:r>
        <w:r>
          <w:tab/>
        </w:r>
        <w:r>
          <w:fldChar w:fldCharType="begin"/>
        </w:r>
        <w:r>
          <w:instrText xml:space="preserve"> PAGEREF _Toc14683 \h </w:instrText>
        </w:r>
        <w:r>
          <w:fldChar w:fldCharType="separate"/>
        </w:r>
        <w:r>
          <w:t>62</w:t>
        </w:r>
        <w:r>
          <w:fldChar w:fldCharType="end"/>
        </w:r>
      </w:hyperlink>
    </w:p>
    <w:p>
      <w:pPr>
        <w:pStyle w:val="TOC2"/>
        <w:tabs>
          <w:tab w:val="right" w:leader="dot" w:pos="8306"/>
        </w:tabs>
      </w:pPr>
      <w:hyperlink w:anchor="_Toc14593" w:history="1">
        <w:r>
          <w:rPr>
            <w:rFonts w:ascii="仿宋" w:eastAsia="仿宋" w:hAnsi="仿宋" w:cs="仿宋" w:hint="eastAsia"/>
            <w:lang w:val="en-GB"/>
          </w:rPr>
          <w:t>(一)、人才需求与招聘计划</w:t>
        </w:r>
        <w:r>
          <w:tab/>
        </w:r>
        <w:r>
          <w:fldChar w:fldCharType="begin"/>
        </w:r>
        <w:r>
          <w:instrText xml:space="preserve"> PAGEREF _Toc14593 \h </w:instrText>
        </w:r>
        <w:r>
          <w:fldChar w:fldCharType="separate"/>
        </w:r>
        <w:r>
          <w:t>62</w:t>
        </w:r>
        <w:r>
          <w:fldChar w:fldCharType="end"/>
        </w:r>
      </w:hyperlink>
    </w:p>
    <w:p>
      <w:pPr>
        <w:pStyle w:val="TOC2"/>
        <w:tabs>
          <w:tab w:val="right" w:leader="dot" w:pos="8306"/>
        </w:tabs>
      </w:pPr>
      <w:hyperlink w:anchor="_Toc24575" w:history="1">
        <w:r>
          <w:rPr>
            <w:rFonts w:ascii="仿宋" w:eastAsia="仿宋" w:hAnsi="仿宋" w:cs="仿宋" w:hint="eastAsia"/>
            <w:lang w:val="en-GB"/>
          </w:rPr>
          <w:t>(二)、培训与专业发展</w:t>
        </w:r>
        <w:r>
          <w:tab/>
        </w:r>
        <w:r>
          <w:fldChar w:fldCharType="begin"/>
        </w:r>
        <w:r>
          <w:instrText xml:space="preserve"> PAGEREF _Toc24575 \h </w:instrText>
        </w:r>
        <w:r>
          <w:fldChar w:fldCharType="separate"/>
        </w:r>
        <w:r>
          <w:t>63</w:t>
        </w:r>
        <w:r>
          <w:fldChar w:fldCharType="end"/>
        </w:r>
      </w:hyperlink>
    </w:p>
    <w:p>
      <w:pPr>
        <w:pStyle w:val="TOC2"/>
        <w:tabs>
          <w:tab w:val="right" w:leader="dot" w:pos="8306"/>
        </w:tabs>
      </w:pPr>
      <w:hyperlink w:anchor="_Toc13987" w:history="1">
        <w:r>
          <w:rPr>
            <w:rFonts w:ascii="仿宋" w:eastAsia="仿宋" w:hAnsi="仿宋" w:cs="仿宋" w:hint="eastAsia"/>
            <w:lang w:val="en-GB"/>
          </w:rPr>
          <w:t>(三)、绩效评价与激励机制</w:t>
        </w:r>
        <w:r>
          <w:tab/>
        </w:r>
        <w:r>
          <w:fldChar w:fldCharType="begin"/>
        </w:r>
        <w:r>
          <w:instrText xml:space="preserve"> PAGEREF _Toc13987 \h </w:instrText>
        </w:r>
        <w:r>
          <w:fldChar w:fldCharType="separate"/>
        </w:r>
        <w:r>
          <w:t>64</w:t>
        </w:r>
        <w:r>
          <w:fldChar w:fldCharType="end"/>
        </w:r>
      </w:hyperlink>
    </w:p>
    <w:p>
      <w:pPr>
        <w:pStyle w:val="TOC2"/>
        <w:tabs>
          <w:tab w:val="right" w:leader="dot" w:pos="8306"/>
        </w:tabs>
      </w:pPr>
      <w:hyperlink w:anchor="_Toc22413" w:history="1">
        <w:r>
          <w:rPr>
            <w:rFonts w:ascii="仿宋" w:eastAsia="仿宋" w:hAnsi="仿宋" w:cs="仿宋" w:hint="eastAsia"/>
            <w:lang w:val="en-GB"/>
          </w:rPr>
          <w:t>(四)、团队建设与协作模式</w:t>
        </w:r>
        <w:r>
          <w:tab/>
        </w:r>
        <w:r>
          <w:fldChar w:fldCharType="begin"/>
        </w:r>
        <w:r>
          <w:instrText xml:space="preserve"> PAGEREF _Toc22413 \h </w:instrText>
        </w:r>
        <w:r>
          <w:fldChar w:fldCharType="separate"/>
        </w:r>
        <w:r>
          <w:t>65</w:t>
        </w:r>
        <w:r>
          <w:fldChar w:fldCharType="end"/>
        </w:r>
      </w:hyperlink>
    </w:p>
    <w:p>
      <w:pPr>
        <w:pStyle w:val="TOC1"/>
        <w:tabs>
          <w:tab w:val="right" w:leader="dot" w:pos="8306"/>
        </w:tabs>
      </w:pPr>
      <w:hyperlink w:anchor="_Toc12095" w:history="1">
        <w:r>
          <w:rPr>
            <w:rFonts w:ascii="仿宋" w:eastAsia="仿宋" w:hAnsi="仿宋" w:cs="仿宋" w:hint="eastAsia"/>
            <w:lang w:val="en-GB"/>
          </w:rPr>
          <w:t>十三、精镉风险管理与合规</w:t>
        </w:r>
        <w:r>
          <w:tab/>
        </w:r>
        <w:r>
          <w:fldChar w:fldCharType="begin"/>
        </w:r>
        <w:r>
          <w:instrText xml:space="preserve"> PAGEREF _Toc12095 \h </w:instrText>
        </w:r>
        <w:r>
          <w:fldChar w:fldCharType="separate"/>
        </w:r>
        <w:r>
          <w:t>67</w:t>
        </w:r>
        <w:r>
          <w:fldChar w:fldCharType="end"/>
        </w:r>
      </w:hyperlink>
    </w:p>
    <w:p>
      <w:pPr>
        <w:pStyle w:val="TOC2"/>
        <w:tabs>
          <w:tab w:val="right" w:leader="dot" w:pos="8306"/>
        </w:tabs>
      </w:pPr>
      <w:hyperlink w:anchor="_Toc15882" w:history="1">
        <w:r>
          <w:rPr>
            <w:rFonts w:ascii="仿宋" w:eastAsia="仿宋" w:hAnsi="仿宋" w:cs="仿宋" w:hint="eastAsia"/>
            <w:lang w:val="en-GB"/>
          </w:rPr>
          <w:t>(一)、风险评估与监测体系</w:t>
        </w:r>
        <w:r>
          <w:tab/>
        </w:r>
        <w:r>
          <w:fldChar w:fldCharType="begin"/>
        </w:r>
        <w:r>
          <w:instrText xml:space="preserve"> PAGEREF _Toc15882 \h </w:instrText>
        </w:r>
        <w:r>
          <w:fldChar w:fldCharType="separate"/>
        </w:r>
        <w:r>
          <w:t>67</w:t>
        </w:r>
        <w:r>
          <w:fldChar w:fldCharType="end"/>
        </w:r>
      </w:hyperlink>
    </w:p>
    <w:p>
      <w:pPr>
        <w:pStyle w:val="TOC2"/>
        <w:tabs>
          <w:tab w:val="right" w:leader="dot" w:pos="8306"/>
        </w:tabs>
      </w:pPr>
      <w:hyperlink w:anchor="_Toc16500" w:history="1">
        <w:r>
          <w:rPr>
            <w:rFonts w:ascii="仿宋" w:eastAsia="仿宋" w:hAnsi="仿宋" w:cs="仿宋" w:hint="eastAsia"/>
            <w:lang w:val="en-GB"/>
          </w:rPr>
          <w:t>(二)、合规政策制定与执行</w:t>
        </w:r>
        <w:r>
          <w:tab/>
        </w:r>
        <w:r>
          <w:fldChar w:fldCharType="begin"/>
        </w:r>
        <w:r>
          <w:instrText xml:space="preserve"> PAGEREF _Toc16500 \h </w:instrText>
        </w:r>
        <w:r>
          <w:fldChar w:fldCharType="separate"/>
        </w:r>
        <w:r>
          <w:t>68</w:t>
        </w:r>
        <w:r>
          <w:fldChar w:fldCharType="end"/>
        </w:r>
      </w:hyperlink>
    </w:p>
    <w:p>
      <w:pPr>
        <w:pStyle w:val="TOC2"/>
        <w:tabs>
          <w:tab w:val="right" w:leader="dot" w:pos="8306"/>
        </w:tabs>
      </w:pPr>
      <w:hyperlink w:anchor="_Toc7044" w:history="1">
        <w:r>
          <w:rPr>
            <w:rFonts w:ascii="仿宋" w:eastAsia="仿宋" w:hAnsi="仿宋" w:cs="仿宋" w:hint="eastAsia"/>
            <w:lang w:val="en-GB"/>
          </w:rPr>
          <w:t>(三)、危机管理与灾备计划</w:t>
        </w:r>
        <w:r>
          <w:tab/>
        </w:r>
        <w:r>
          <w:fldChar w:fldCharType="begin"/>
        </w:r>
        <w:r>
          <w:instrText xml:space="preserve"> PAGEREF _Toc7044 \h </w:instrText>
        </w:r>
        <w:r>
          <w:fldChar w:fldCharType="separate"/>
        </w:r>
        <w:r>
          <w:t>69</w:t>
        </w:r>
        <w:r>
          <w:fldChar w:fldCharType="end"/>
        </w:r>
      </w:hyperlink>
    </w:p>
    <w:p>
      <w:pPr>
        <w:pStyle w:val="TOC2"/>
        <w:tabs>
          <w:tab w:val="right" w:leader="dot" w:pos="8306"/>
        </w:tabs>
      </w:pPr>
      <w:hyperlink w:anchor="_Toc22366" w:history="1">
        <w:r>
          <w:rPr>
            <w:rFonts w:ascii="仿宋" w:eastAsia="仿宋" w:hAnsi="仿宋" w:cs="仿宋" w:hint="eastAsia"/>
            <w:lang w:val="en-GB"/>
          </w:rPr>
          <w:t>(四)、法律事务与法规遵从</w:t>
        </w:r>
        <w:r>
          <w:tab/>
        </w:r>
        <w:r>
          <w:fldChar w:fldCharType="begin"/>
        </w:r>
        <w:r>
          <w:instrText xml:space="preserve"> PAGEREF _Toc22366 \h </w:instrText>
        </w:r>
        <w:r>
          <w:fldChar w:fldCharType="separate"/>
        </w:r>
        <w:r>
          <w:t>71</w:t>
        </w:r>
        <w:r>
          <w:fldChar w:fldCharType="end"/>
        </w:r>
      </w:hyperlink>
    </w:p>
    <w:p>
      <w:pPr>
        <w:pStyle w:val="TOC1"/>
        <w:tabs>
          <w:tab w:val="right" w:leader="dot" w:pos="8306"/>
        </w:tabs>
      </w:pPr>
      <w:hyperlink w:anchor="_Toc8413" w:history="1">
        <w:r>
          <w:rPr>
            <w:rFonts w:ascii="仿宋" w:eastAsia="仿宋" w:hAnsi="仿宋" w:cs="仿宋" w:hint="eastAsia"/>
            <w:lang w:val="en-GB"/>
          </w:rPr>
          <w:t>十四、精镉可持续发展战略</w:t>
        </w:r>
        <w:r>
          <w:tab/>
        </w:r>
        <w:r>
          <w:fldChar w:fldCharType="begin"/>
        </w:r>
        <w:r>
          <w:instrText xml:space="preserve"> PAGEREF _Toc8413 \h </w:instrText>
        </w:r>
        <w:r>
          <w:fldChar w:fldCharType="separate"/>
        </w:r>
        <w:r>
          <w:t>72</w:t>
        </w:r>
        <w:r>
          <w:fldChar w:fldCharType="end"/>
        </w:r>
      </w:hyperlink>
    </w:p>
    <w:p>
      <w:pPr>
        <w:pStyle w:val="TOC2"/>
        <w:tabs>
          <w:tab w:val="right" w:leader="dot" w:pos="8306"/>
        </w:tabs>
      </w:pPr>
      <w:hyperlink w:anchor="_Toc24742" w:history="1">
        <w:r>
          <w:rPr>
            <w:rFonts w:ascii="仿宋" w:eastAsia="仿宋" w:hAnsi="仿宋" w:cs="仿宋" w:hint="eastAsia"/>
            <w:lang w:val="en-GB"/>
          </w:rPr>
          <w:t>(一)、环保与社会责任</w:t>
        </w:r>
        <w:r>
          <w:tab/>
        </w:r>
        <w:r>
          <w:fldChar w:fldCharType="begin"/>
        </w:r>
        <w:r>
          <w:instrText xml:space="preserve"> PAGEREF _Toc24742 \h </w:instrText>
        </w:r>
        <w:r>
          <w:fldChar w:fldCharType="separate"/>
        </w:r>
        <w:r>
          <w:t>72</w:t>
        </w:r>
        <w:r>
          <w:fldChar w:fldCharType="end"/>
        </w:r>
      </w:hyperlink>
    </w:p>
    <w:p>
      <w:pPr>
        <w:pStyle w:val="TOC2"/>
        <w:tabs>
          <w:tab w:val="right" w:leader="dot" w:pos="8306"/>
        </w:tabs>
      </w:pPr>
      <w:hyperlink w:anchor="_Toc21036" w:history="1">
        <w:r>
          <w:rPr>
            <w:rFonts w:ascii="仿宋" w:eastAsia="仿宋" w:hAnsi="仿宋" w:cs="仿宋" w:hint="eastAsia"/>
            <w:lang w:val="en-GB"/>
          </w:rPr>
          <w:t>(二)、资源有效利用与循环经济</w:t>
        </w:r>
        <w:r>
          <w:tab/>
        </w:r>
        <w:r>
          <w:fldChar w:fldCharType="begin"/>
        </w:r>
        <w:r>
          <w:instrText xml:space="preserve"> PAGEREF _Toc21036 \h </w:instrText>
        </w:r>
        <w:r>
          <w:fldChar w:fldCharType="separate"/>
        </w:r>
        <w:r>
          <w:t>73</w:t>
        </w:r>
        <w:r>
          <w:fldChar w:fldCharType="end"/>
        </w:r>
      </w:hyperlink>
    </w:p>
    <w:p>
      <w:pPr>
        <w:pStyle w:val="TOC2"/>
        <w:tabs>
          <w:tab w:val="right" w:leader="dot" w:pos="8306"/>
        </w:tabs>
      </w:pPr>
      <w:hyperlink w:anchor="_Toc6637" w:history="1">
        <w:r>
          <w:rPr>
            <w:rFonts w:ascii="仿宋" w:eastAsia="仿宋" w:hAnsi="仿宋" w:cs="仿宋" w:hint="eastAsia"/>
            <w:lang w:val="en-GB"/>
          </w:rPr>
          <w:t>(三)、社会影响与公益活动</w:t>
        </w:r>
        <w:r>
          <w:tab/>
        </w:r>
        <w:r>
          <w:fldChar w:fldCharType="begin"/>
        </w:r>
        <w:r>
          <w:instrText xml:space="preserve"> PAGEREF _Toc6637 \h </w:instrText>
        </w:r>
        <w:r>
          <w:fldChar w:fldCharType="separate"/>
        </w:r>
        <w:r>
          <w:t>75</w:t>
        </w:r>
        <w:r>
          <w:fldChar w:fldCharType="end"/>
        </w:r>
      </w:hyperlink>
    </w:p>
    <w:p>
      <w:pPr>
        <w:pStyle w:val="TOC2"/>
        <w:tabs>
          <w:tab w:val="right" w:leader="dot" w:pos="8306"/>
        </w:tabs>
      </w:pPr>
      <w:hyperlink w:anchor="_Toc8417" w:history="1">
        <w:r>
          <w:rPr>
            <w:rFonts w:ascii="仿宋" w:eastAsia="仿宋" w:hAnsi="仿宋" w:cs="仿宋" w:hint="eastAsia"/>
            <w:lang w:val="en-GB"/>
          </w:rPr>
          <w:t>(四)、可持续供应链与生产模式</w:t>
        </w:r>
        <w:r>
          <w:tab/>
        </w:r>
        <w:r>
          <w:fldChar w:fldCharType="begin"/>
        </w:r>
        <w:r>
          <w:instrText xml:space="preserve"> PAGEREF _Toc8417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7964"/>
      <w:r>
        <w:rPr>
          <w:rFonts w:ascii="仿宋" w:eastAsia="仿宋" w:hAnsi="仿宋" w:cs="仿宋" w:hint="eastAsia"/>
          <w:lang w:val="en-GB"/>
        </w:rPr>
        <w:t>前言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动荡不定的商业环境中，精准的精镉市场分析及创新的竞争策略对于企业的生存与发展至关重要。本报告深入调研各种市场因素，如需求动态、供给状况、技术革新及政策限制等，继而构建一套综合的市场分析框架。结合案例研究与数据统计，报告提出了针对性的竞争策略，以指导企业在复杂多变的市场中顺利导航。特此声明，本文档内容不可作为商业用途，仅供学习与交流之用。</w:t>
      </w:r>
    </w:p>
    <w:p>
      <w:pPr>
        <w:pStyle w:val="Heading1"/>
        <w:ind w:firstLine="560" w:firstLineChars="200"/>
        <w:rPr>
          <w:rFonts w:ascii="仿宋" w:eastAsia="仿宋" w:hAnsi="仿宋" w:cs="仿宋" w:hint="eastAsia"/>
          <w:sz w:val="28"/>
          <w:lang w:val="en-GB"/>
        </w:rPr>
      </w:pPr>
      <w:bookmarkStart w:id="2" w:name="_Toc9966"/>
      <w:r>
        <w:rPr>
          <w:rFonts w:ascii="仿宋" w:eastAsia="仿宋" w:hAnsi="仿宋" w:cs="仿宋" w:hint="eastAsia"/>
          <w:sz w:val="28"/>
          <w:lang w:val="en-GB"/>
        </w:rPr>
        <w:t>一、SWOT分析说明</w:t>
      </w:r>
      <w:bookmarkEnd w:id="2"/>
    </w:p>
    <w:p>
      <w:pPr>
        <w:pStyle w:val="Heading2"/>
        <w:rPr>
          <w:rFonts w:ascii="仿宋" w:eastAsia="仿宋" w:hAnsi="仿宋" w:cs="仿宋" w:hint="eastAsia"/>
          <w:lang w:val="en-GB"/>
        </w:rPr>
      </w:pPr>
      <w:bookmarkStart w:id="3" w:name="_Toc2123"/>
      <w:r>
        <w:rPr>
          <w:rFonts w:ascii="仿宋" w:eastAsia="仿宋" w:hAnsi="仿宋" w:cs="仿宋" w:hint="eastAsia"/>
          <w:lang w:val="en-GB"/>
        </w:rPr>
        <w:t>(一)、优势分析(S)</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一、技术研发领先</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技术投入高: 精镉公司在技术研发方面持续投入高额资金，致力于推动科技创新，形成了一系列拥有自主知识产权的核心技术。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自主知识产权: 精镉公司在研发过程中积极进行技术成果的转化，取得了多项自主知识产权，确保产品在技术与质量方面保持显著优势。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自有技术开发: 公司主要生产线均是基于自有技术的研发成果，使得产品在市场上具备独特性和竞争优势。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二、核心团队稳定高效</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1. 资深团队: 公司的核心团队由经验丰富的资深专业人士组成，拥有多年精镉行业研发、经营管理和市场拓展的宝贵经验。</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团队一致: 精镉公司核心团队与企业利益紧密捆绑，形成高度一致的团队协作，为企业文化的高效务实奠定基础。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人力资源保障: 稳定的核心团队为精镉公司提供了持续的技术创新和不断扩张所需的人力资源保障。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三、头部客户群体认可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品牌形象良好: 公司以卓越的技术创新、出色的产品质量和优质的服务树立了良好的品牌形象。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高客户认可度: 凭借技术、品质和服务的卓越表现，公司赢得了精镉行业头部客户的高度认可。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稳定合作关系: 公司与优质客户保持着稳定的合作关系，深入了解精镉行业核心需求，有助于更精准地满足市场需求。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四、有利竞争地位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多方面竞争优势: 公司通过多年深耕，在技术、品牌、运营效率等方面形成了全面的竞争优势。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精镉行业集中度提升: 随着精镉行业深度整合，公司在精镉行业中占据有利的竞争地位，充分利用精镉行业集中度提升的机遇。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持续可持续发展: 公司的有利竞争地位为其提供了长期可持续发展的有力支撑，使其能够在竞争激烈的市场中保持领先地位。</w:t>
      </w:r>
    </w:p>
    <w:p>
      <w:pPr>
        <w:pStyle w:val="Heading2"/>
        <w:ind w:firstLine="560" w:firstLineChars="200"/>
        <w:rPr>
          <w:rFonts w:ascii="仿宋" w:eastAsia="仿宋" w:hAnsi="仿宋" w:cs="仿宋" w:hint="eastAsia"/>
          <w:sz w:val="28"/>
          <w:lang w:val="en-GB"/>
        </w:rPr>
      </w:pPr>
      <w:bookmarkStart w:id="4" w:name="_Toc30889"/>
      <w:r>
        <w:rPr>
          <w:rFonts w:ascii="仿宋" w:eastAsia="仿宋" w:hAnsi="仿宋" w:cs="仿宋" w:hint="eastAsia"/>
          <w:sz w:val="28"/>
          <w:lang w:val="en-GB"/>
        </w:rPr>
        <w:t>(二)、劣势分析(W)</w:t>
      </w:r>
      <w:bookmarkEnd w:id="4"/>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1.</w:t>
      </w:r>
      <w:r>
        <w:rPr>
          <w:rFonts w:ascii="仿宋" w:eastAsia="仿宋" w:hAnsi="仿宋" w:cs="仿宋" w:hint="eastAsia"/>
          <w:sz w:val="28"/>
          <w:lang w:val="en-GB"/>
        </w:rPr>
        <w:t xml:space="preserve"> 有待提升的市场份额：</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公司在市场中的份额相对较小，面临着扩大市场份额的挑战。竞争激烈的精镉行业中，提升市场份额需要制定有效的市场拓展策略。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激烈的竞争对手： 精镉行业内存在强大的竞争对手，一些具有规模和资源优势的企业可能对公司构成竞争压力。应对竞争需要深入了解竞争对手的策略和行动。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依赖特定技术： 公司的核心技术可能相对专业化，存在依赖特定技术的风险。随着科技的迅猛发展，技术更新可能对公司产生冲击，需要谨慎应对。</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市场需求波动： 公司产品的市场需求可能受到外部环境变化的影响，如经济波动、政策调整等，这可能导致市场需求的波动性，需要灵活调整生产和营销策略。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缺乏多元化产品线： 公司产品线相对单一，缺乏多元化产品的策略。在市场变化较快的情况下，多元化产品线能够降低企业的风险。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人才引进与培养： 在快速发展的科技精镉行业，拥有高素质的人才至关重要。精镉公司可能需要加强人才引进和培养计划，以保持在技术领域的竞争力。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7. 可持续性挑战： 公司需要关注可持续性和环保趋势，以满足精镉市场和监管对可持续经营的要求。对环保、社会责任的重视可能带来新的运营成本和挑战。</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劣势分析有助于公司全面了解自身的薄弱环节，有针对性地采取措施来提升竞争力，更好地适应快速变化的市场环境。</w:t>
      </w:r>
    </w:p>
    <w:p>
      <w:pPr>
        <w:pStyle w:val="Heading2"/>
        <w:ind w:firstLine="560" w:firstLineChars="200"/>
        <w:rPr>
          <w:rFonts w:ascii="仿宋" w:eastAsia="仿宋" w:hAnsi="仿宋" w:cs="仿宋" w:hint="eastAsia"/>
          <w:sz w:val="28"/>
          <w:lang w:val="en-GB"/>
        </w:rPr>
      </w:pPr>
      <w:bookmarkStart w:id="5" w:name="_Toc11610"/>
      <w:r>
        <w:rPr>
          <w:rFonts w:ascii="仿宋" w:eastAsia="仿宋" w:hAnsi="仿宋" w:cs="仿宋" w:hint="eastAsia"/>
          <w:sz w:val="28"/>
          <w:lang w:val="en-GB"/>
        </w:rPr>
        <w:t>(三)、机会分析(O)</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精镉市场增长潜力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科技精镉行业整体呈现出强劲的增长趋势，精镉市场潜力巨大。随着社会对科技创新的持续需求，公司有望在新兴市场和创新领域中寻找到更多的商机。</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技术合作与创新合作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与其他技术公司或创新机构建立合作关系，共同推动技术研发和创新。合作可能为公司带来新的技术资源和商业机会，促进产业内的共同进步。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新兴市场拓展</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积极探索新兴市场，尤其是在尚未充分开发的地区，以满足新客户群体的需求。这为精镉公司带来更广泛的市场份额和业务增长提供了机遇。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数字化转型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抓住数字化转型的机遇，提供数字化解决方案，满足客户在数字领域日益增长的需求。这包括智能化产品、数据分析服务等。</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政策支持与补贴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利用政府的政策支持和补贴，通过一系列激励措施促进公司的发展。公司可以主动获取这些支持，获得更多资源和发展空间。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绿色科技需求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抓住环保意识提升的机遇，提供绿色科技解决方案，满足精镉市场对可持续性发展的迫切需求。</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https://d.book118.com/378076072071006047</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精镉竞争策略分析报告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精镉竞争策略分析报告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精镉竞争策略分析报告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精镉竞争策略分析报告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精镉竞争策略分析报告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精镉竞争策略分析报告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精镉竞争策略分析报告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6F2E07"/>
    <w:rsid w:val="019E643E"/>
    <w:rsid w:val="087B4B79"/>
    <w:rsid w:val="08A4245A"/>
    <w:rsid w:val="0E096B61"/>
    <w:rsid w:val="11F10280"/>
    <w:rsid w:val="12CC74D5"/>
    <w:rsid w:val="15E31134"/>
    <w:rsid w:val="15EE685F"/>
    <w:rsid w:val="1686797E"/>
    <w:rsid w:val="176F2E07"/>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378076072071006047"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2024-01-10T21:03:00Z</dcterms:created>
  <dcterms:modified xsi:type="dcterms:W3CDTF">2024-01-10T21:03:24Z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A51FBD88FDDD4141AD3E263E4BEDEC1F_11</vt:lpwstr>
  </property>
  <property fmtid="{D5CDD505-2E9C-101B-9397-08002B2CF9AE}" pid="3" name="KSOProductBuildVer">
    <vt:lpwstr>2052-12.1.0.16120</vt:lpwstr>
  </property>
</Properties>
</file>