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水乳型涂料项目规划设计方案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8" w:history="1">
        <w:r>
          <w:rPr>
            <w:rFonts w:ascii="仿宋" w:eastAsia="仿宋" w:hAnsi="仿宋" w:cs="仿宋" w:hint="eastAsia"/>
            <w:lang w:eastAsia="zh-CN"/>
          </w:rPr>
          <w:t>前言</w:t>
        </w:r>
        <w:r>
          <w:tab/>
        </w:r>
        <w:r>
          <w:fldChar w:fldCharType="begin"/>
        </w:r>
        <w:r>
          <w:instrText xml:space="preserve"> PAGEREF _Toc16608 \h </w:instrText>
        </w:r>
        <w:r>
          <w:fldChar w:fldCharType="separate"/>
        </w:r>
        <w:r>
          <w:t>3</w:t>
        </w:r>
        <w:r>
          <w:fldChar w:fldCharType="end"/>
        </w:r>
      </w:hyperlink>
    </w:p>
    <w:p>
      <w:pPr>
        <w:pStyle w:val="TOC1"/>
        <w:tabs>
          <w:tab w:val="right" w:leader="dot" w:pos="8306"/>
        </w:tabs>
      </w:pPr>
      <w:hyperlink w:anchor="_Toc666" w:history="1">
        <w:r>
          <w:rPr>
            <w:rFonts w:ascii="仿宋" w:eastAsia="仿宋" w:hAnsi="仿宋" w:cs="仿宋" w:hint="eastAsia"/>
            <w:lang w:eastAsia="zh-CN"/>
          </w:rPr>
          <w:t>一、水乳型涂料项目文档管理</w:t>
        </w:r>
        <w:r>
          <w:tab/>
        </w:r>
        <w:r>
          <w:fldChar w:fldCharType="begin"/>
        </w:r>
        <w:r>
          <w:instrText xml:space="preserve"> PAGEREF _Toc666 \h </w:instrText>
        </w:r>
        <w:r>
          <w:fldChar w:fldCharType="separate"/>
        </w:r>
        <w:r>
          <w:t>3</w:t>
        </w:r>
        <w:r>
          <w:fldChar w:fldCharType="end"/>
        </w:r>
      </w:hyperlink>
    </w:p>
    <w:p>
      <w:pPr>
        <w:pStyle w:val="TOC2"/>
        <w:tabs>
          <w:tab w:val="right" w:leader="dot" w:pos="8306"/>
        </w:tabs>
      </w:pPr>
      <w:hyperlink w:anchor="_Toc30795" w:history="1">
        <w:r>
          <w:rPr>
            <w:rFonts w:ascii="仿宋" w:eastAsia="仿宋" w:hAnsi="仿宋" w:cs="仿宋" w:hint="eastAsia"/>
            <w:lang w:eastAsia="zh-CN"/>
          </w:rPr>
          <w:t>(一)、文档编制与审查</w:t>
        </w:r>
        <w:r>
          <w:tab/>
        </w:r>
        <w:r>
          <w:fldChar w:fldCharType="begin"/>
        </w:r>
        <w:r>
          <w:instrText xml:space="preserve"> PAGEREF _Toc30795 \h </w:instrText>
        </w:r>
        <w:r>
          <w:fldChar w:fldCharType="separate"/>
        </w:r>
        <w:r>
          <w:t>3</w:t>
        </w:r>
        <w:r>
          <w:fldChar w:fldCharType="end"/>
        </w:r>
      </w:hyperlink>
    </w:p>
    <w:p>
      <w:pPr>
        <w:pStyle w:val="TOC2"/>
        <w:tabs>
          <w:tab w:val="right" w:leader="dot" w:pos="8306"/>
        </w:tabs>
      </w:pPr>
      <w:hyperlink w:anchor="_Toc3527" w:history="1">
        <w:r>
          <w:rPr>
            <w:rFonts w:ascii="仿宋" w:eastAsia="仿宋" w:hAnsi="仿宋" w:cs="仿宋" w:hint="eastAsia"/>
            <w:lang w:eastAsia="zh-CN"/>
          </w:rPr>
          <w:t>(二)、文档发布与分发</w:t>
        </w:r>
        <w:r>
          <w:tab/>
        </w:r>
        <w:r>
          <w:fldChar w:fldCharType="begin"/>
        </w:r>
        <w:r>
          <w:instrText xml:space="preserve"> PAGEREF _Toc3527 \h </w:instrText>
        </w:r>
        <w:r>
          <w:fldChar w:fldCharType="separate"/>
        </w:r>
        <w:r>
          <w:t>4</w:t>
        </w:r>
        <w:r>
          <w:fldChar w:fldCharType="end"/>
        </w:r>
      </w:hyperlink>
    </w:p>
    <w:p>
      <w:pPr>
        <w:pStyle w:val="TOC2"/>
        <w:tabs>
          <w:tab w:val="right" w:leader="dot" w:pos="8306"/>
        </w:tabs>
      </w:pPr>
      <w:hyperlink w:anchor="_Toc13332" w:history="1">
        <w:r>
          <w:rPr>
            <w:rFonts w:ascii="仿宋" w:eastAsia="仿宋" w:hAnsi="仿宋" w:cs="仿宋" w:hint="eastAsia"/>
            <w:lang w:eastAsia="zh-CN"/>
          </w:rPr>
          <w:t>(三)、文档存档与归档</w:t>
        </w:r>
        <w:r>
          <w:tab/>
        </w:r>
        <w:r>
          <w:fldChar w:fldCharType="begin"/>
        </w:r>
        <w:r>
          <w:instrText xml:space="preserve"> PAGEREF _Toc13332 \h </w:instrText>
        </w:r>
        <w:r>
          <w:fldChar w:fldCharType="separate"/>
        </w:r>
        <w:r>
          <w:t>5</w:t>
        </w:r>
        <w:r>
          <w:fldChar w:fldCharType="end"/>
        </w:r>
      </w:hyperlink>
    </w:p>
    <w:p>
      <w:pPr>
        <w:pStyle w:val="TOC1"/>
        <w:tabs>
          <w:tab w:val="right" w:leader="dot" w:pos="8306"/>
        </w:tabs>
      </w:pPr>
      <w:hyperlink w:anchor="_Toc28061" w:history="1">
        <w:r>
          <w:rPr>
            <w:rFonts w:ascii="仿宋" w:eastAsia="仿宋" w:hAnsi="仿宋" w:cs="仿宋" w:hint="eastAsia"/>
            <w:lang w:eastAsia="zh-CN"/>
          </w:rPr>
          <w:t>二、工艺说明</w:t>
        </w:r>
        <w:r>
          <w:tab/>
        </w:r>
        <w:r>
          <w:fldChar w:fldCharType="begin"/>
        </w:r>
        <w:r>
          <w:instrText xml:space="preserve"> PAGEREF _Toc28061 \h </w:instrText>
        </w:r>
        <w:r>
          <w:fldChar w:fldCharType="separate"/>
        </w:r>
        <w:r>
          <w:t>6</w:t>
        </w:r>
        <w:r>
          <w:fldChar w:fldCharType="end"/>
        </w:r>
      </w:hyperlink>
    </w:p>
    <w:p>
      <w:pPr>
        <w:pStyle w:val="TOC2"/>
        <w:tabs>
          <w:tab w:val="right" w:leader="dot" w:pos="8306"/>
        </w:tabs>
      </w:pPr>
      <w:hyperlink w:anchor="_Toc22949" w:history="1">
        <w:r>
          <w:rPr>
            <w:rFonts w:ascii="仿宋" w:eastAsia="仿宋" w:hAnsi="仿宋" w:cs="仿宋" w:hint="eastAsia"/>
            <w:lang w:eastAsia="zh-CN"/>
          </w:rPr>
          <w:t>(一)、技术管理特点</w:t>
        </w:r>
        <w:r>
          <w:tab/>
        </w:r>
        <w:r>
          <w:fldChar w:fldCharType="begin"/>
        </w:r>
        <w:r>
          <w:instrText xml:space="preserve"> PAGEREF _Toc22949 \h </w:instrText>
        </w:r>
        <w:r>
          <w:fldChar w:fldCharType="separate"/>
        </w:r>
        <w:r>
          <w:t>6</w:t>
        </w:r>
        <w:r>
          <w:fldChar w:fldCharType="end"/>
        </w:r>
      </w:hyperlink>
    </w:p>
    <w:p>
      <w:pPr>
        <w:pStyle w:val="TOC2"/>
        <w:tabs>
          <w:tab w:val="right" w:leader="dot" w:pos="8306"/>
        </w:tabs>
      </w:pPr>
      <w:hyperlink w:anchor="_Toc12754" w:history="1">
        <w:r>
          <w:rPr>
            <w:rFonts w:ascii="仿宋" w:eastAsia="仿宋" w:hAnsi="仿宋" w:cs="仿宋" w:hint="eastAsia"/>
            <w:lang w:eastAsia="zh-CN"/>
          </w:rPr>
          <w:t>(二)、水乳型涂料项目工艺技术设计方案</w:t>
        </w:r>
        <w:r>
          <w:tab/>
        </w:r>
        <w:r>
          <w:fldChar w:fldCharType="begin"/>
        </w:r>
        <w:r>
          <w:instrText xml:space="preserve"> PAGEREF _Toc12754 \h </w:instrText>
        </w:r>
        <w:r>
          <w:fldChar w:fldCharType="separate"/>
        </w:r>
        <w:r>
          <w:t>8</w:t>
        </w:r>
        <w:r>
          <w:fldChar w:fldCharType="end"/>
        </w:r>
      </w:hyperlink>
    </w:p>
    <w:p>
      <w:pPr>
        <w:pStyle w:val="TOC2"/>
        <w:tabs>
          <w:tab w:val="right" w:leader="dot" w:pos="8306"/>
        </w:tabs>
      </w:pPr>
      <w:hyperlink w:anchor="_Toc25068" w:history="1">
        <w:r>
          <w:rPr>
            <w:rFonts w:ascii="仿宋" w:eastAsia="仿宋" w:hAnsi="仿宋" w:cs="仿宋" w:hint="eastAsia"/>
            <w:lang w:eastAsia="zh-CN"/>
          </w:rPr>
          <w:t>(三)、设备选型方案</w:t>
        </w:r>
        <w:r>
          <w:tab/>
        </w:r>
        <w:r>
          <w:fldChar w:fldCharType="begin"/>
        </w:r>
        <w:r>
          <w:instrText xml:space="preserve"> PAGEREF _Toc25068 \h </w:instrText>
        </w:r>
        <w:r>
          <w:fldChar w:fldCharType="separate"/>
        </w:r>
        <w:r>
          <w:t>9</w:t>
        </w:r>
        <w:r>
          <w:fldChar w:fldCharType="end"/>
        </w:r>
      </w:hyperlink>
    </w:p>
    <w:p>
      <w:pPr>
        <w:pStyle w:val="TOC1"/>
        <w:tabs>
          <w:tab w:val="right" w:leader="dot" w:pos="8306"/>
        </w:tabs>
      </w:pPr>
      <w:hyperlink w:anchor="_Toc16233" w:history="1">
        <w:r>
          <w:rPr>
            <w:rFonts w:ascii="仿宋" w:eastAsia="仿宋" w:hAnsi="仿宋" w:cs="仿宋" w:hint="eastAsia"/>
            <w:lang w:eastAsia="zh-CN"/>
          </w:rPr>
          <w:t>三、水乳型涂料项目绩效评估</w:t>
        </w:r>
        <w:r>
          <w:tab/>
        </w:r>
        <w:r>
          <w:fldChar w:fldCharType="begin"/>
        </w:r>
        <w:r>
          <w:instrText xml:space="preserve"> PAGEREF _Toc16233 \h </w:instrText>
        </w:r>
        <w:r>
          <w:fldChar w:fldCharType="separate"/>
        </w:r>
        <w:r>
          <w:t>10</w:t>
        </w:r>
        <w:r>
          <w:fldChar w:fldCharType="end"/>
        </w:r>
      </w:hyperlink>
    </w:p>
    <w:p>
      <w:pPr>
        <w:pStyle w:val="TOC2"/>
        <w:tabs>
          <w:tab w:val="right" w:leader="dot" w:pos="8306"/>
        </w:tabs>
      </w:pPr>
      <w:hyperlink w:anchor="_Toc22150" w:history="1">
        <w:r>
          <w:rPr>
            <w:rFonts w:ascii="仿宋" w:eastAsia="仿宋" w:hAnsi="仿宋" w:cs="仿宋" w:hint="eastAsia"/>
            <w:lang w:eastAsia="zh-CN"/>
          </w:rPr>
          <w:t>(一)、绩效评估指标</w:t>
        </w:r>
        <w:r>
          <w:tab/>
        </w:r>
        <w:r>
          <w:fldChar w:fldCharType="begin"/>
        </w:r>
        <w:r>
          <w:instrText xml:space="preserve"> PAGEREF _Toc22150 \h </w:instrText>
        </w:r>
        <w:r>
          <w:fldChar w:fldCharType="separate"/>
        </w:r>
        <w:r>
          <w:t>10</w:t>
        </w:r>
        <w:r>
          <w:fldChar w:fldCharType="end"/>
        </w:r>
      </w:hyperlink>
    </w:p>
    <w:p>
      <w:pPr>
        <w:pStyle w:val="TOC2"/>
        <w:tabs>
          <w:tab w:val="right" w:leader="dot" w:pos="8306"/>
        </w:tabs>
      </w:pPr>
      <w:hyperlink w:anchor="_Toc22436" w:history="1">
        <w:r>
          <w:rPr>
            <w:rFonts w:ascii="仿宋" w:eastAsia="仿宋" w:hAnsi="仿宋" w:cs="仿宋" w:hint="eastAsia"/>
            <w:lang w:eastAsia="zh-CN"/>
          </w:rPr>
          <w:t>(二)、绩效评估方法</w:t>
        </w:r>
        <w:r>
          <w:tab/>
        </w:r>
        <w:r>
          <w:fldChar w:fldCharType="begin"/>
        </w:r>
        <w:r>
          <w:instrText xml:space="preserve"> PAGEREF _Toc22436 \h </w:instrText>
        </w:r>
        <w:r>
          <w:fldChar w:fldCharType="separate"/>
        </w:r>
        <w:r>
          <w:t>11</w:t>
        </w:r>
        <w:r>
          <w:fldChar w:fldCharType="end"/>
        </w:r>
      </w:hyperlink>
    </w:p>
    <w:p>
      <w:pPr>
        <w:pStyle w:val="TOC2"/>
        <w:tabs>
          <w:tab w:val="right" w:leader="dot" w:pos="8306"/>
        </w:tabs>
      </w:pPr>
      <w:hyperlink w:anchor="_Toc16729" w:history="1">
        <w:r>
          <w:rPr>
            <w:rFonts w:ascii="仿宋" w:eastAsia="仿宋" w:hAnsi="仿宋" w:cs="仿宋" w:hint="eastAsia"/>
            <w:lang w:eastAsia="zh-CN"/>
          </w:rPr>
          <w:t>(三)、绩效评估周期</w:t>
        </w:r>
        <w:r>
          <w:tab/>
        </w:r>
        <w:r>
          <w:fldChar w:fldCharType="begin"/>
        </w:r>
        <w:r>
          <w:instrText xml:space="preserve"> PAGEREF _Toc16729 \h </w:instrText>
        </w:r>
        <w:r>
          <w:fldChar w:fldCharType="separate"/>
        </w:r>
        <w:r>
          <w:t>12</w:t>
        </w:r>
        <w:r>
          <w:fldChar w:fldCharType="end"/>
        </w:r>
      </w:hyperlink>
    </w:p>
    <w:p>
      <w:pPr>
        <w:pStyle w:val="TOC1"/>
        <w:tabs>
          <w:tab w:val="right" w:leader="dot" w:pos="8306"/>
        </w:tabs>
      </w:pPr>
      <w:hyperlink w:anchor="_Toc15290" w:history="1">
        <w:r>
          <w:rPr>
            <w:rFonts w:ascii="仿宋" w:eastAsia="仿宋" w:hAnsi="仿宋" w:cs="仿宋" w:hint="eastAsia"/>
            <w:lang w:eastAsia="zh-CN"/>
          </w:rPr>
          <w:t>四、产品规划分析</w:t>
        </w:r>
        <w:r>
          <w:tab/>
        </w:r>
        <w:r>
          <w:fldChar w:fldCharType="begin"/>
        </w:r>
        <w:r>
          <w:instrText xml:space="preserve"> PAGEREF _Toc15290 \h </w:instrText>
        </w:r>
        <w:r>
          <w:fldChar w:fldCharType="separate"/>
        </w:r>
        <w:r>
          <w:t>13</w:t>
        </w:r>
        <w:r>
          <w:fldChar w:fldCharType="end"/>
        </w:r>
      </w:hyperlink>
    </w:p>
    <w:p>
      <w:pPr>
        <w:pStyle w:val="TOC2"/>
        <w:tabs>
          <w:tab w:val="right" w:leader="dot" w:pos="8306"/>
        </w:tabs>
      </w:pPr>
      <w:hyperlink w:anchor="_Toc27142" w:history="1">
        <w:r>
          <w:rPr>
            <w:rFonts w:ascii="仿宋" w:eastAsia="仿宋" w:hAnsi="仿宋" w:cs="仿宋" w:hint="eastAsia"/>
            <w:lang w:eastAsia="zh-CN"/>
          </w:rPr>
          <w:t>(一)、产品规划</w:t>
        </w:r>
        <w:r>
          <w:tab/>
        </w:r>
        <w:r>
          <w:fldChar w:fldCharType="begin"/>
        </w:r>
        <w:r>
          <w:instrText xml:space="preserve"> PAGEREF _Toc27142 \h </w:instrText>
        </w:r>
        <w:r>
          <w:fldChar w:fldCharType="separate"/>
        </w:r>
        <w:r>
          <w:t>13</w:t>
        </w:r>
        <w:r>
          <w:fldChar w:fldCharType="end"/>
        </w:r>
      </w:hyperlink>
    </w:p>
    <w:p>
      <w:pPr>
        <w:pStyle w:val="TOC2"/>
        <w:tabs>
          <w:tab w:val="right" w:leader="dot" w:pos="8306"/>
        </w:tabs>
      </w:pPr>
      <w:hyperlink w:anchor="_Toc31492" w:history="1">
        <w:r>
          <w:rPr>
            <w:rFonts w:ascii="仿宋" w:eastAsia="仿宋" w:hAnsi="仿宋" w:cs="仿宋" w:hint="eastAsia"/>
            <w:lang w:eastAsia="zh-CN"/>
          </w:rPr>
          <w:t>(二)、建设规模</w:t>
        </w:r>
        <w:r>
          <w:tab/>
        </w:r>
        <w:r>
          <w:fldChar w:fldCharType="begin"/>
        </w:r>
        <w:r>
          <w:instrText xml:space="preserve"> PAGEREF _Toc31492 \h </w:instrText>
        </w:r>
        <w:r>
          <w:fldChar w:fldCharType="separate"/>
        </w:r>
        <w:r>
          <w:t>14</w:t>
        </w:r>
        <w:r>
          <w:fldChar w:fldCharType="end"/>
        </w:r>
      </w:hyperlink>
    </w:p>
    <w:p>
      <w:pPr>
        <w:pStyle w:val="TOC1"/>
        <w:tabs>
          <w:tab w:val="right" w:leader="dot" w:pos="8306"/>
        </w:tabs>
      </w:pPr>
      <w:hyperlink w:anchor="_Toc22484" w:history="1">
        <w:r>
          <w:rPr>
            <w:rFonts w:ascii="仿宋" w:eastAsia="仿宋" w:hAnsi="仿宋" w:cs="仿宋" w:hint="eastAsia"/>
            <w:lang w:eastAsia="zh-CN"/>
          </w:rPr>
          <w:t>五、水乳型涂料项目可持续发展</w:t>
        </w:r>
        <w:r>
          <w:tab/>
        </w:r>
        <w:r>
          <w:fldChar w:fldCharType="begin"/>
        </w:r>
        <w:r>
          <w:instrText xml:space="preserve"> PAGEREF _Toc22484 \h </w:instrText>
        </w:r>
        <w:r>
          <w:fldChar w:fldCharType="separate"/>
        </w:r>
        <w:r>
          <w:t>15</w:t>
        </w:r>
        <w:r>
          <w:fldChar w:fldCharType="end"/>
        </w:r>
      </w:hyperlink>
    </w:p>
    <w:p>
      <w:pPr>
        <w:pStyle w:val="TOC2"/>
        <w:tabs>
          <w:tab w:val="right" w:leader="dot" w:pos="8306"/>
        </w:tabs>
      </w:pPr>
      <w:hyperlink w:anchor="_Toc10169" w:history="1">
        <w:r>
          <w:rPr>
            <w:rFonts w:ascii="仿宋" w:eastAsia="仿宋" w:hAnsi="仿宋" w:cs="仿宋" w:hint="eastAsia"/>
            <w:lang w:eastAsia="zh-CN"/>
          </w:rPr>
          <w:t>(一)、可持续战略与实践</w:t>
        </w:r>
        <w:r>
          <w:tab/>
        </w:r>
        <w:r>
          <w:fldChar w:fldCharType="begin"/>
        </w:r>
        <w:r>
          <w:instrText xml:space="preserve"> PAGEREF _Toc10169 \h </w:instrText>
        </w:r>
        <w:r>
          <w:fldChar w:fldCharType="separate"/>
        </w:r>
        <w:r>
          <w:t>15</w:t>
        </w:r>
        <w:r>
          <w:fldChar w:fldCharType="end"/>
        </w:r>
      </w:hyperlink>
    </w:p>
    <w:p>
      <w:pPr>
        <w:pStyle w:val="TOC2"/>
        <w:tabs>
          <w:tab w:val="right" w:leader="dot" w:pos="8306"/>
        </w:tabs>
      </w:pPr>
      <w:hyperlink w:anchor="_Toc1023" w:history="1">
        <w:r>
          <w:rPr>
            <w:rFonts w:ascii="仿宋" w:eastAsia="仿宋" w:hAnsi="仿宋" w:cs="仿宋" w:hint="eastAsia"/>
            <w:lang w:eastAsia="zh-CN"/>
          </w:rPr>
          <w:t>(二)、环保与社会责任</w:t>
        </w:r>
        <w:r>
          <w:tab/>
        </w:r>
        <w:r>
          <w:fldChar w:fldCharType="begin"/>
        </w:r>
        <w:r>
          <w:instrText xml:space="preserve"> PAGEREF _Toc1023 \h </w:instrText>
        </w:r>
        <w:r>
          <w:fldChar w:fldCharType="separate"/>
        </w:r>
        <w:r>
          <w:t>16</w:t>
        </w:r>
        <w:r>
          <w:fldChar w:fldCharType="end"/>
        </w:r>
      </w:hyperlink>
    </w:p>
    <w:p>
      <w:pPr>
        <w:pStyle w:val="TOC1"/>
        <w:tabs>
          <w:tab w:val="right" w:leader="dot" w:pos="8306"/>
        </w:tabs>
      </w:pPr>
      <w:hyperlink w:anchor="_Toc20088" w:history="1">
        <w:r>
          <w:rPr>
            <w:rFonts w:ascii="仿宋" w:eastAsia="仿宋" w:hAnsi="仿宋" w:cs="仿宋" w:hint="eastAsia"/>
            <w:lang w:eastAsia="zh-CN"/>
          </w:rPr>
          <w:t>六、水乳型涂料项目土建工程</w:t>
        </w:r>
        <w:r>
          <w:tab/>
        </w:r>
        <w:r>
          <w:fldChar w:fldCharType="begin"/>
        </w:r>
        <w:r>
          <w:instrText xml:space="preserve"> PAGEREF _Toc20088 \h </w:instrText>
        </w:r>
        <w:r>
          <w:fldChar w:fldCharType="separate"/>
        </w:r>
        <w:r>
          <w:t>17</w:t>
        </w:r>
        <w:r>
          <w:fldChar w:fldCharType="end"/>
        </w:r>
      </w:hyperlink>
    </w:p>
    <w:p>
      <w:pPr>
        <w:pStyle w:val="TOC2"/>
        <w:tabs>
          <w:tab w:val="right" w:leader="dot" w:pos="8306"/>
        </w:tabs>
      </w:pPr>
      <w:hyperlink w:anchor="_Toc18335" w:history="1">
        <w:r>
          <w:rPr>
            <w:rFonts w:ascii="仿宋" w:eastAsia="仿宋" w:hAnsi="仿宋" w:cs="仿宋" w:hint="eastAsia"/>
            <w:lang w:eastAsia="zh-CN"/>
          </w:rPr>
          <w:t>(一)、建筑工程设计原则</w:t>
        </w:r>
        <w:r>
          <w:tab/>
        </w:r>
        <w:r>
          <w:fldChar w:fldCharType="begin"/>
        </w:r>
        <w:r>
          <w:instrText xml:space="preserve"> PAGEREF _Toc18335 \h </w:instrText>
        </w:r>
        <w:r>
          <w:fldChar w:fldCharType="separate"/>
        </w:r>
        <w:r>
          <w:t>17</w:t>
        </w:r>
        <w:r>
          <w:fldChar w:fldCharType="end"/>
        </w:r>
      </w:hyperlink>
    </w:p>
    <w:p>
      <w:pPr>
        <w:pStyle w:val="TOC2"/>
        <w:tabs>
          <w:tab w:val="right" w:leader="dot" w:pos="8306"/>
        </w:tabs>
      </w:pPr>
      <w:hyperlink w:anchor="_Toc12075" w:history="1">
        <w:r>
          <w:rPr>
            <w:rFonts w:ascii="仿宋" w:eastAsia="仿宋" w:hAnsi="仿宋" w:cs="仿宋" w:hint="eastAsia"/>
            <w:lang w:eastAsia="zh-CN"/>
          </w:rPr>
          <w:t>(二)、土建工程设计年限及安全等级</w:t>
        </w:r>
        <w:r>
          <w:tab/>
        </w:r>
        <w:r>
          <w:fldChar w:fldCharType="begin"/>
        </w:r>
        <w:r>
          <w:instrText xml:space="preserve"> PAGEREF _Toc12075 \h </w:instrText>
        </w:r>
        <w:r>
          <w:fldChar w:fldCharType="separate"/>
        </w:r>
        <w:r>
          <w:t>18</w:t>
        </w:r>
        <w:r>
          <w:fldChar w:fldCharType="end"/>
        </w:r>
      </w:hyperlink>
    </w:p>
    <w:p>
      <w:pPr>
        <w:pStyle w:val="TOC2"/>
        <w:tabs>
          <w:tab w:val="right" w:leader="dot" w:pos="8306"/>
        </w:tabs>
      </w:pPr>
      <w:hyperlink w:anchor="_Toc10608" w:history="1">
        <w:r>
          <w:rPr>
            <w:rFonts w:ascii="仿宋" w:eastAsia="仿宋" w:hAnsi="仿宋" w:cs="仿宋" w:hint="eastAsia"/>
            <w:lang w:eastAsia="zh-CN"/>
          </w:rPr>
          <w:t>(三)、建筑工程设计总体要求</w:t>
        </w:r>
        <w:r>
          <w:tab/>
        </w:r>
        <w:r>
          <w:fldChar w:fldCharType="begin"/>
        </w:r>
        <w:r>
          <w:instrText xml:space="preserve"> PAGEREF _Toc10608 \h </w:instrText>
        </w:r>
        <w:r>
          <w:fldChar w:fldCharType="separate"/>
        </w:r>
        <w:r>
          <w:t>19</w:t>
        </w:r>
        <w:r>
          <w:fldChar w:fldCharType="end"/>
        </w:r>
      </w:hyperlink>
    </w:p>
    <w:p>
      <w:pPr>
        <w:pStyle w:val="TOC2"/>
        <w:tabs>
          <w:tab w:val="right" w:leader="dot" w:pos="8306"/>
        </w:tabs>
      </w:pPr>
      <w:hyperlink w:anchor="_Toc27154" w:history="1">
        <w:r>
          <w:rPr>
            <w:rFonts w:ascii="仿宋" w:eastAsia="仿宋" w:hAnsi="仿宋" w:cs="仿宋" w:hint="eastAsia"/>
            <w:lang w:eastAsia="zh-CN"/>
          </w:rPr>
          <w:t>(四)、土建工程建设指标</w:t>
        </w:r>
        <w:r>
          <w:tab/>
        </w:r>
        <w:r>
          <w:fldChar w:fldCharType="begin"/>
        </w:r>
        <w:r>
          <w:instrText xml:space="preserve"> PAGEREF _Toc27154 \h </w:instrText>
        </w:r>
        <w:r>
          <w:fldChar w:fldCharType="separate"/>
        </w:r>
        <w:r>
          <w:t>20</w:t>
        </w:r>
        <w:r>
          <w:fldChar w:fldCharType="end"/>
        </w:r>
      </w:hyperlink>
    </w:p>
    <w:p>
      <w:pPr>
        <w:pStyle w:val="TOC1"/>
        <w:tabs>
          <w:tab w:val="right" w:leader="dot" w:pos="8306"/>
        </w:tabs>
      </w:pPr>
      <w:hyperlink w:anchor="_Toc4941" w:history="1">
        <w:r>
          <w:rPr>
            <w:rFonts w:ascii="仿宋" w:eastAsia="仿宋" w:hAnsi="仿宋" w:cs="仿宋" w:hint="eastAsia"/>
            <w:lang w:eastAsia="zh-CN"/>
          </w:rPr>
          <w:t>七、水乳型涂料项目计划安排</w:t>
        </w:r>
        <w:r>
          <w:tab/>
        </w:r>
        <w:r>
          <w:fldChar w:fldCharType="begin"/>
        </w:r>
        <w:r>
          <w:instrText xml:space="preserve"> PAGEREF _Toc4941 \h </w:instrText>
        </w:r>
        <w:r>
          <w:fldChar w:fldCharType="separate"/>
        </w:r>
        <w:r>
          <w:t>20</w:t>
        </w:r>
        <w:r>
          <w:fldChar w:fldCharType="end"/>
        </w:r>
      </w:hyperlink>
    </w:p>
    <w:p>
      <w:pPr>
        <w:pStyle w:val="TOC2"/>
        <w:tabs>
          <w:tab w:val="right" w:leader="dot" w:pos="8306"/>
        </w:tabs>
      </w:pPr>
      <w:hyperlink w:anchor="_Toc10729" w:history="1">
        <w:r>
          <w:rPr>
            <w:rFonts w:ascii="仿宋" w:eastAsia="仿宋" w:hAnsi="仿宋" w:cs="仿宋" w:hint="eastAsia"/>
            <w:lang w:eastAsia="zh-CN"/>
          </w:rPr>
          <w:t>(一)、建设周期</w:t>
        </w:r>
        <w:r>
          <w:tab/>
        </w:r>
        <w:r>
          <w:fldChar w:fldCharType="begin"/>
        </w:r>
        <w:r>
          <w:instrText xml:space="preserve"> PAGEREF _Toc10729 \h </w:instrText>
        </w:r>
        <w:r>
          <w:fldChar w:fldCharType="separate"/>
        </w:r>
        <w:r>
          <w:t>20</w:t>
        </w:r>
        <w:r>
          <w:fldChar w:fldCharType="end"/>
        </w:r>
      </w:hyperlink>
    </w:p>
    <w:p>
      <w:pPr>
        <w:pStyle w:val="TOC2"/>
        <w:tabs>
          <w:tab w:val="right" w:leader="dot" w:pos="8306"/>
        </w:tabs>
      </w:pPr>
      <w:hyperlink w:anchor="_Toc29727" w:history="1">
        <w:r>
          <w:rPr>
            <w:rFonts w:ascii="仿宋" w:eastAsia="仿宋" w:hAnsi="仿宋" w:cs="仿宋" w:hint="eastAsia"/>
            <w:lang w:eastAsia="zh-CN"/>
          </w:rPr>
          <w:t>(二)、建设进度</w:t>
        </w:r>
        <w:r>
          <w:tab/>
        </w:r>
        <w:r>
          <w:fldChar w:fldCharType="begin"/>
        </w:r>
        <w:r>
          <w:instrText xml:space="preserve"> PAGEREF _Toc29727 \h </w:instrText>
        </w:r>
        <w:r>
          <w:fldChar w:fldCharType="separate"/>
        </w:r>
        <w:r>
          <w:t>21</w:t>
        </w:r>
        <w:r>
          <w:fldChar w:fldCharType="end"/>
        </w:r>
      </w:hyperlink>
    </w:p>
    <w:p>
      <w:pPr>
        <w:pStyle w:val="TOC2"/>
        <w:tabs>
          <w:tab w:val="right" w:leader="dot" w:pos="8306"/>
        </w:tabs>
      </w:pPr>
      <w:hyperlink w:anchor="_Toc23692" w:history="1">
        <w:r>
          <w:rPr>
            <w:rFonts w:ascii="仿宋" w:eastAsia="仿宋" w:hAnsi="仿宋" w:cs="仿宋" w:hint="eastAsia"/>
            <w:lang w:eastAsia="zh-CN"/>
          </w:rPr>
          <w:t>(三)、进度安排注意事项</w:t>
        </w:r>
        <w:r>
          <w:tab/>
        </w:r>
        <w:r>
          <w:fldChar w:fldCharType="begin"/>
        </w:r>
        <w:r>
          <w:instrText xml:space="preserve"> PAGEREF _Toc23692 \h </w:instrText>
        </w:r>
        <w:r>
          <w:fldChar w:fldCharType="separate"/>
        </w:r>
        <w:r>
          <w:t>22</w:t>
        </w:r>
        <w:r>
          <w:fldChar w:fldCharType="end"/>
        </w:r>
      </w:hyperlink>
    </w:p>
    <w:p>
      <w:pPr>
        <w:pStyle w:val="TOC2"/>
        <w:tabs>
          <w:tab w:val="right" w:leader="dot" w:pos="8306"/>
        </w:tabs>
      </w:pPr>
      <w:hyperlink w:anchor="_Toc14980" w:history="1">
        <w:r>
          <w:rPr>
            <w:rFonts w:ascii="仿宋" w:eastAsia="仿宋" w:hAnsi="仿宋" w:cs="仿宋" w:hint="eastAsia"/>
            <w:lang w:eastAsia="zh-CN"/>
          </w:rPr>
          <w:t>(四)、人力资源配置</w:t>
        </w:r>
        <w:r>
          <w:tab/>
        </w:r>
        <w:r>
          <w:fldChar w:fldCharType="begin"/>
        </w:r>
        <w:r>
          <w:instrText xml:space="preserve"> PAGEREF _Toc14980 \h </w:instrText>
        </w:r>
        <w:r>
          <w:fldChar w:fldCharType="separate"/>
        </w:r>
        <w:r>
          <w:t>23</w:t>
        </w:r>
        <w:r>
          <w:fldChar w:fldCharType="end"/>
        </w:r>
      </w:hyperlink>
    </w:p>
    <w:p>
      <w:pPr>
        <w:pStyle w:val="TOC1"/>
        <w:tabs>
          <w:tab w:val="right" w:leader="dot" w:pos="8306"/>
        </w:tabs>
      </w:pPr>
      <w:hyperlink w:anchor="_Toc21904" w:history="1">
        <w:r>
          <w:rPr>
            <w:rFonts w:ascii="仿宋" w:eastAsia="仿宋" w:hAnsi="仿宋" w:cs="仿宋" w:hint="eastAsia"/>
            <w:lang w:eastAsia="zh-CN"/>
          </w:rPr>
          <w:t>八、水乳型涂料项目人力资源培养与发展</w:t>
        </w:r>
        <w:r>
          <w:tab/>
        </w:r>
        <w:r>
          <w:fldChar w:fldCharType="begin"/>
        </w:r>
        <w:r>
          <w:instrText xml:space="preserve"> PAGEREF _Toc21904 \h </w:instrText>
        </w:r>
        <w:r>
          <w:fldChar w:fldCharType="separate"/>
        </w:r>
        <w:r>
          <w:t>24</w:t>
        </w:r>
        <w:r>
          <w:fldChar w:fldCharType="end"/>
        </w:r>
      </w:hyperlink>
    </w:p>
    <w:p>
      <w:pPr>
        <w:pStyle w:val="TOC2"/>
        <w:tabs>
          <w:tab w:val="right" w:leader="dot" w:pos="8306"/>
        </w:tabs>
      </w:pPr>
      <w:hyperlink w:anchor="_Toc13699" w:history="1">
        <w:r>
          <w:rPr>
            <w:rFonts w:ascii="仿宋" w:eastAsia="仿宋" w:hAnsi="仿宋" w:cs="仿宋" w:hint="eastAsia"/>
            <w:lang w:eastAsia="zh-CN"/>
          </w:rPr>
          <w:t>(一)、人才需求与规划</w:t>
        </w:r>
        <w:r>
          <w:tab/>
        </w:r>
        <w:r>
          <w:fldChar w:fldCharType="begin"/>
        </w:r>
        <w:r>
          <w:instrText xml:space="preserve"> PAGEREF _Toc13699 \h </w:instrText>
        </w:r>
        <w:r>
          <w:fldChar w:fldCharType="separate"/>
        </w:r>
        <w:r>
          <w:t>24</w:t>
        </w:r>
        <w:r>
          <w:fldChar w:fldCharType="end"/>
        </w:r>
      </w:hyperlink>
    </w:p>
    <w:p>
      <w:pPr>
        <w:pStyle w:val="TOC2"/>
        <w:tabs>
          <w:tab w:val="right" w:leader="dot" w:pos="8306"/>
        </w:tabs>
      </w:pPr>
      <w:hyperlink w:anchor="_Toc21144" w:history="1">
        <w:r>
          <w:rPr>
            <w:rFonts w:ascii="仿宋" w:eastAsia="仿宋" w:hAnsi="仿宋" w:cs="仿宋" w:hint="eastAsia"/>
            <w:lang w:eastAsia="zh-CN"/>
          </w:rPr>
          <w:t>(二)、培训与发展计划</w:t>
        </w:r>
        <w:r>
          <w:tab/>
        </w:r>
        <w:r>
          <w:fldChar w:fldCharType="begin"/>
        </w:r>
        <w:r>
          <w:instrText xml:space="preserve"> PAGEREF _Toc21144 \h </w:instrText>
        </w:r>
        <w:r>
          <w:fldChar w:fldCharType="separate"/>
        </w:r>
        <w:r>
          <w:t>25</w:t>
        </w:r>
        <w:r>
          <w:fldChar w:fldCharType="end"/>
        </w:r>
      </w:hyperlink>
    </w:p>
    <w:p>
      <w:pPr>
        <w:pStyle w:val="TOC1"/>
        <w:tabs>
          <w:tab w:val="right" w:leader="dot" w:pos="8306"/>
        </w:tabs>
      </w:pPr>
      <w:hyperlink w:anchor="_Toc5122" w:history="1">
        <w:r>
          <w:rPr>
            <w:rFonts w:ascii="仿宋" w:eastAsia="仿宋" w:hAnsi="仿宋" w:cs="仿宋" w:hint="eastAsia"/>
            <w:lang w:eastAsia="zh-CN"/>
          </w:rPr>
          <w:t>九、生产安全保护</w:t>
        </w:r>
        <w:r>
          <w:tab/>
        </w:r>
        <w:r>
          <w:fldChar w:fldCharType="begin"/>
        </w:r>
        <w:r>
          <w:instrText xml:space="preserve"> PAGEREF _Toc5122 \h </w:instrText>
        </w:r>
        <w:r>
          <w:fldChar w:fldCharType="separate"/>
        </w:r>
        <w:r>
          <w:t>25</w:t>
        </w:r>
        <w:r>
          <w:fldChar w:fldCharType="end"/>
        </w:r>
      </w:hyperlink>
    </w:p>
    <w:p>
      <w:pPr>
        <w:pStyle w:val="TOC2"/>
        <w:tabs>
          <w:tab w:val="right" w:leader="dot" w:pos="8306"/>
        </w:tabs>
      </w:pPr>
      <w:hyperlink w:anchor="_Toc22393" w:history="1">
        <w:r>
          <w:rPr>
            <w:rFonts w:ascii="仿宋" w:eastAsia="仿宋" w:hAnsi="仿宋" w:cs="仿宋" w:hint="eastAsia"/>
            <w:lang w:eastAsia="zh-CN"/>
          </w:rPr>
          <w:t>(一)、消防安全</w:t>
        </w:r>
        <w:r>
          <w:tab/>
        </w:r>
        <w:r>
          <w:fldChar w:fldCharType="begin"/>
        </w:r>
        <w:r>
          <w:instrText xml:space="preserve"> PAGEREF _Toc22393 \h </w:instrText>
        </w:r>
        <w:r>
          <w:fldChar w:fldCharType="separate"/>
        </w:r>
        <w:r>
          <w:t>25</w:t>
        </w:r>
        <w:r>
          <w:fldChar w:fldCharType="end"/>
        </w:r>
      </w:hyperlink>
    </w:p>
    <w:p>
      <w:pPr>
        <w:pStyle w:val="TOC2"/>
        <w:tabs>
          <w:tab w:val="right" w:leader="dot" w:pos="8306"/>
        </w:tabs>
      </w:pPr>
      <w:hyperlink w:anchor="_Toc18545" w:history="1">
        <w:r>
          <w:rPr>
            <w:rFonts w:ascii="仿宋" w:eastAsia="仿宋" w:hAnsi="仿宋" w:cs="仿宋" w:hint="eastAsia"/>
            <w:lang w:eastAsia="zh-CN"/>
          </w:rPr>
          <w:t>(二)、防火防爆总图布置措施</w:t>
        </w:r>
        <w:r>
          <w:tab/>
        </w:r>
        <w:r>
          <w:fldChar w:fldCharType="begin"/>
        </w:r>
        <w:r>
          <w:instrText xml:space="preserve"> PAGEREF _Toc18545 \h </w:instrText>
        </w:r>
        <w:r>
          <w:fldChar w:fldCharType="separate"/>
        </w:r>
        <w:r>
          <w:t>27</w:t>
        </w:r>
        <w:r>
          <w:fldChar w:fldCharType="end"/>
        </w:r>
      </w:hyperlink>
    </w:p>
    <w:p>
      <w:pPr>
        <w:pStyle w:val="TOC2"/>
        <w:tabs>
          <w:tab w:val="right" w:leader="dot" w:pos="8306"/>
        </w:tabs>
      </w:pPr>
      <w:hyperlink w:anchor="_Toc2270" w:history="1">
        <w:r>
          <w:rPr>
            <w:rFonts w:ascii="仿宋" w:eastAsia="仿宋" w:hAnsi="仿宋" w:cs="仿宋" w:hint="eastAsia"/>
            <w:lang w:eastAsia="zh-CN"/>
          </w:rPr>
          <w:t>(三)、自然灾害防范措施</w:t>
        </w:r>
        <w:r>
          <w:tab/>
        </w:r>
        <w:r>
          <w:fldChar w:fldCharType="begin"/>
        </w:r>
        <w:r>
          <w:instrText xml:space="preserve"> PAGEREF _Toc2270 \h </w:instrText>
        </w:r>
        <w:r>
          <w:fldChar w:fldCharType="separate"/>
        </w:r>
        <w:r>
          <w:t>28</w:t>
        </w:r>
        <w:r>
          <w:fldChar w:fldCharType="end"/>
        </w:r>
      </w:hyperlink>
    </w:p>
    <w:p>
      <w:pPr>
        <w:pStyle w:val="TOC2"/>
        <w:tabs>
          <w:tab w:val="right" w:leader="dot" w:pos="8306"/>
        </w:tabs>
      </w:pPr>
      <w:hyperlink w:anchor="_Toc6892" w:history="1">
        <w:r>
          <w:rPr>
            <w:rFonts w:ascii="仿宋" w:eastAsia="仿宋" w:hAnsi="仿宋" w:cs="仿宋" w:hint="eastAsia"/>
            <w:lang w:eastAsia="zh-CN"/>
          </w:rPr>
          <w:t>(四)、安全色及安全标志使用要求</w:t>
        </w:r>
        <w:r>
          <w:tab/>
        </w:r>
        <w:r>
          <w:fldChar w:fldCharType="begin"/>
        </w:r>
        <w:r>
          <w:instrText xml:space="preserve"> PAGEREF _Toc6892 \h </w:instrText>
        </w:r>
        <w:r>
          <w:fldChar w:fldCharType="separate"/>
        </w:r>
        <w:r>
          <w:t>29</w:t>
        </w:r>
        <w:r>
          <w:fldChar w:fldCharType="end"/>
        </w:r>
      </w:hyperlink>
    </w:p>
    <w:p>
      <w:pPr>
        <w:pStyle w:val="TOC2"/>
        <w:tabs>
          <w:tab w:val="right" w:leader="dot" w:pos="8306"/>
        </w:tabs>
      </w:pPr>
      <w:hyperlink w:anchor="_Toc8372" w:history="1">
        <w:r>
          <w:rPr>
            <w:rFonts w:ascii="仿宋" w:eastAsia="仿宋" w:hAnsi="仿宋" w:cs="仿宋" w:hint="eastAsia"/>
            <w:lang w:eastAsia="zh-CN"/>
          </w:rPr>
          <w:t>(五)、防尘防毒措施</w:t>
        </w:r>
        <w:r>
          <w:tab/>
        </w:r>
        <w:r>
          <w:fldChar w:fldCharType="begin"/>
        </w:r>
        <w:r>
          <w:instrText xml:space="preserve"> PAGEREF _Toc8372 \h </w:instrText>
        </w:r>
        <w:r>
          <w:fldChar w:fldCharType="separate"/>
        </w:r>
        <w:r>
          <w:t>30</w:t>
        </w:r>
        <w:r>
          <w:fldChar w:fldCharType="end"/>
        </w:r>
      </w:hyperlink>
    </w:p>
    <w:p>
      <w:pPr>
        <w:pStyle w:val="TOC2"/>
        <w:tabs>
          <w:tab w:val="right" w:leader="dot" w:pos="8306"/>
        </w:tabs>
      </w:pPr>
      <w:hyperlink w:anchor="_Toc31158" w:history="1">
        <w:r>
          <w:rPr>
            <w:rFonts w:ascii="仿宋" w:eastAsia="仿宋" w:hAnsi="仿宋" w:cs="仿宋" w:hint="eastAsia"/>
            <w:lang w:eastAsia="zh-CN"/>
          </w:rPr>
          <w:t>(六)、防静电、触电防护及防雷措施</w:t>
        </w:r>
        <w:r>
          <w:tab/>
        </w:r>
        <w:r>
          <w:fldChar w:fldCharType="begin"/>
        </w:r>
        <w:r>
          <w:instrText xml:space="preserve"> PAGEREF _Toc31158 \h </w:instrText>
        </w:r>
        <w:r>
          <w:fldChar w:fldCharType="separate"/>
        </w:r>
        <w:r>
          <w:t>30</w:t>
        </w:r>
        <w:r>
          <w:fldChar w:fldCharType="end"/>
        </w:r>
      </w:hyperlink>
    </w:p>
    <w:p>
      <w:pPr>
        <w:pStyle w:val="TOC2"/>
        <w:tabs>
          <w:tab w:val="right" w:leader="dot" w:pos="8306"/>
        </w:tabs>
      </w:pPr>
      <w:hyperlink w:anchor="_Toc5392" w:history="1">
        <w:r>
          <w:rPr>
            <w:rFonts w:ascii="仿宋" w:eastAsia="仿宋" w:hAnsi="仿宋" w:cs="仿宋" w:hint="eastAsia"/>
            <w:lang w:eastAsia="zh-CN"/>
          </w:rPr>
          <w:t>(七)、机械设备安全保障措施</w:t>
        </w:r>
        <w:r>
          <w:tab/>
        </w:r>
        <w:r>
          <w:fldChar w:fldCharType="begin"/>
        </w:r>
        <w:r>
          <w:instrText xml:space="preserve"> PAGEREF _Toc5392 \h </w:instrText>
        </w:r>
        <w:r>
          <w:fldChar w:fldCharType="separate"/>
        </w:r>
        <w:r>
          <w:t>32</w:t>
        </w:r>
        <w:r>
          <w:fldChar w:fldCharType="end"/>
        </w:r>
      </w:hyperlink>
    </w:p>
    <w:p>
      <w:pPr>
        <w:pStyle w:val="TOC1"/>
        <w:tabs>
          <w:tab w:val="right" w:leader="dot" w:pos="8306"/>
        </w:tabs>
      </w:pPr>
      <w:hyperlink w:anchor="_Toc24464" w:history="1">
        <w:r>
          <w:rPr>
            <w:rFonts w:ascii="仿宋" w:eastAsia="仿宋" w:hAnsi="仿宋" w:cs="仿宋" w:hint="eastAsia"/>
            <w:lang w:eastAsia="zh-CN"/>
          </w:rPr>
          <w:t>十、水乳型涂料项目技术管理</w:t>
        </w:r>
        <w:r>
          <w:tab/>
        </w:r>
        <w:r>
          <w:fldChar w:fldCharType="begin"/>
        </w:r>
        <w:r>
          <w:instrText xml:space="preserve"> PAGEREF _Toc24464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86" w:history="1">
        <w:r>
          <w:rPr>
            <w:rFonts w:ascii="仿宋" w:eastAsia="仿宋" w:hAnsi="仿宋" w:cs="仿宋" w:hint="eastAsia"/>
            <w:lang w:eastAsia="zh-CN"/>
          </w:rPr>
          <w:t>(一)、技术方案选用方向</w:t>
        </w:r>
        <w:r>
          <w:tab/>
        </w:r>
        <w:r>
          <w:fldChar w:fldCharType="begin"/>
        </w:r>
        <w:r>
          <w:instrText xml:space="preserve"> PAGEREF _Toc15186 \h </w:instrText>
        </w:r>
        <w:r>
          <w:fldChar w:fldCharType="separate"/>
        </w:r>
        <w:r>
          <w:t>33</w:t>
        </w:r>
        <w:r>
          <w:fldChar w:fldCharType="end"/>
        </w:r>
      </w:hyperlink>
    </w:p>
    <w:p>
      <w:pPr>
        <w:pStyle w:val="TOC2"/>
        <w:tabs>
          <w:tab w:val="right" w:leader="dot" w:pos="8306"/>
        </w:tabs>
      </w:pPr>
      <w:hyperlink w:anchor="_Toc888" w:history="1">
        <w:r>
          <w:rPr>
            <w:rFonts w:ascii="仿宋" w:eastAsia="仿宋" w:hAnsi="仿宋" w:cs="仿宋" w:hint="eastAsia"/>
            <w:lang w:eastAsia="zh-CN"/>
          </w:rPr>
          <w:t>(二)、工艺技术方案选用原则</w:t>
        </w:r>
        <w:r>
          <w:tab/>
        </w:r>
        <w:r>
          <w:fldChar w:fldCharType="begin"/>
        </w:r>
        <w:r>
          <w:instrText xml:space="preserve"> PAGEREF _Toc888 \h </w:instrText>
        </w:r>
        <w:r>
          <w:fldChar w:fldCharType="separate"/>
        </w:r>
        <w:r>
          <w:t>35</w:t>
        </w:r>
        <w:r>
          <w:fldChar w:fldCharType="end"/>
        </w:r>
      </w:hyperlink>
    </w:p>
    <w:p>
      <w:pPr>
        <w:pStyle w:val="TOC2"/>
        <w:tabs>
          <w:tab w:val="right" w:leader="dot" w:pos="8306"/>
        </w:tabs>
      </w:pPr>
      <w:hyperlink w:anchor="_Toc12596" w:history="1">
        <w:r>
          <w:rPr>
            <w:rFonts w:ascii="仿宋" w:eastAsia="仿宋" w:hAnsi="仿宋" w:cs="仿宋" w:hint="eastAsia"/>
            <w:lang w:eastAsia="zh-CN"/>
          </w:rPr>
          <w:t>(三)、工艺技术方案要求</w:t>
        </w:r>
        <w:r>
          <w:tab/>
        </w:r>
        <w:r>
          <w:fldChar w:fldCharType="begin"/>
        </w:r>
        <w:r>
          <w:instrText xml:space="preserve"> PAGEREF _Toc12596 \h </w:instrText>
        </w:r>
        <w:r>
          <w:fldChar w:fldCharType="separate"/>
        </w:r>
        <w:r>
          <w:t>37</w:t>
        </w:r>
        <w:r>
          <w:fldChar w:fldCharType="end"/>
        </w:r>
      </w:hyperlink>
    </w:p>
    <w:p>
      <w:pPr>
        <w:pStyle w:val="TOC1"/>
        <w:tabs>
          <w:tab w:val="right" w:leader="dot" w:pos="8306"/>
        </w:tabs>
      </w:pPr>
      <w:hyperlink w:anchor="_Toc3110" w:history="1">
        <w:r>
          <w:rPr>
            <w:rFonts w:ascii="仿宋" w:eastAsia="仿宋" w:hAnsi="仿宋" w:cs="仿宋" w:hint="eastAsia"/>
            <w:lang w:eastAsia="zh-CN"/>
          </w:rPr>
          <w:t>十一、水乳型涂料项目社会影响</w:t>
        </w:r>
        <w:r>
          <w:tab/>
        </w:r>
        <w:r>
          <w:fldChar w:fldCharType="begin"/>
        </w:r>
        <w:r>
          <w:instrText xml:space="preserve"> PAGEREF _Toc3110 \h </w:instrText>
        </w:r>
        <w:r>
          <w:fldChar w:fldCharType="separate"/>
        </w:r>
        <w:r>
          <w:t>39</w:t>
        </w:r>
        <w:r>
          <w:fldChar w:fldCharType="end"/>
        </w:r>
      </w:hyperlink>
    </w:p>
    <w:p>
      <w:pPr>
        <w:pStyle w:val="TOC2"/>
        <w:tabs>
          <w:tab w:val="right" w:leader="dot" w:pos="8306"/>
        </w:tabs>
      </w:pPr>
      <w:hyperlink w:anchor="_Toc10957" w:history="1">
        <w:r>
          <w:rPr>
            <w:rFonts w:ascii="仿宋" w:eastAsia="仿宋" w:hAnsi="仿宋" w:cs="仿宋" w:hint="eastAsia"/>
            <w:lang w:eastAsia="zh-CN"/>
          </w:rPr>
          <w:t>(一)、社会责任与义务</w:t>
        </w:r>
        <w:r>
          <w:tab/>
        </w:r>
        <w:r>
          <w:fldChar w:fldCharType="begin"/>
        </w:r>
        <w:r>
          <w:instrText xml:space="preserve"> PAGEREF _Toc10957 \h </w:instrText>
        </w:r>
        <w:r>
          <w:fldChar w:fldCharType="separate"/>
        </w:r>
        <w:r>
          <w:t>39</w:t>
        </w:r>
        <w:r>
          <w:fldChar w:fldCharType="end"/>
        </w:r>
      </w:hyperlink>
    </w:p>
    <w:p>
      <w:pPr>
        <w:pStyle w:val="TOC2"/>
        <w:tabs>
          <w:tab w:val="right" w:leader="dot" w:pos="8306"/>
        </w:tabs>
      </w:pPr>
      <w:hyperlink w:anchor="_Toc27794" w:history="1">
        <w:r>
          <w:rPr>
            <w:rFonts w:ascii="仿宋" w:eastAsia="仿宋" w:hAnsi="仿宋" w:cs="仿宋" w:hint="eastAsia"/>
            <w:lang w:eastAsia="zh-CN"/>
          </w:rPr>
          <w:t>(二)、社会参与与沟通</w:t>
        </w:r>
        <w:r>
          <w:tab/>
        </w:r>
        <w:r>
          <w:fldChar w:fldCharType="begin"/>
        </w:r>
        <w:r>
          <w:instrText xml:space="preserve"> PAGEREF _Toc27794 \h </w:instrText>
        </w:r>
        <w:r>
          <w:fldChar w:fldCharType="separate"/>
        </w:r>
        <w:r>
          <w:t>40</w:t>
        </w:r>
        <w:r>
          <w:fldChar w:fldCharType="end"/>
        </w:r>
      </w:hyperlink>
    </w:p>
    <w:p>
      <w:pPr>
        <w:pStyle w:val="TOC1"/>
        <w:tabs>
          <w:tab w:val="right" w:leader="dot" w:pos="8306"/>
        </w:tabs>
      </w:pPr>
      <w:hyperlink w:anchor="_Toc2443" w:history="1">
        <w:r>
          <w:rPr>
            <w:rFonts w:ascii="仿宋" w:eastAsia="仿宋" w:hAnsi="仿宋" w:cs="仿宋" w:hint="eastAsia"/>
            <w:lang w:eastAsia="zh-CN"/>
          </w:rPr>
          <w:t>十二、水乳型涂料项目经营效益</w:t>
        </w:r>
        <w:r>
          <w:tab/>
        </w:r>
        <w:r>
          <w:fldChar w:fldCharType="begin"/>
        </w:r>
        <w:r>
          <w:instrText xml:space="preserve"> PAGEREF _Toc2443 \h </w:instrText>
        </w:r>
        <w:r>
          <w:fldChar w:fldCharType="separate"/>
        </w:r>
        <w:r>
          <w:t>41</w:t>
        </w:r>
        <w:r>
          <w:fldChar w:fldCharType="end"/>
        </w:r>
      </w:hyperlink>
    </w:p>
    <w:p>
      <w:pPr>
        <w:pStyle w:val="TOC2"/>
        <w:tabs>
          <w:tab w:val="right" w:leader="dot" w:pos="8306"/>
        </w:tabs>
      </w:pPr>
      <w:hyperlink w:anchor="_Toc6519" w:history="1">
        <w:r>
          <w:rPr>
            <w:rFonts w:ascii="仿宋" w:eastAsia="仿宋" w:hAnsi="仿宋" w:cs="仿宋" w:hint="eastAsia"/>
            <w:lang w:eastAsia="zh-CN"/>
          </w:rPr>
          <w:t>(一)、经济评价财务测算</w:t>
        </w:r>
        <w:r>
          <w:tab/>
        </w:r>
        <w:r>
          <w:fldChar w:fldCharType="begin"/>
        </w:r>
        <w:r>
          <w:instrText xml:space="preserve"> PAGEREF _Toc6519 \h </w:instrText>
        </w:r>
        <w:r>
          <w:fldChar w:fldCharType="separate"/>
        </w:r>
        <w:r>
          <w:t>41</w:t>
        </w:r>
        <w:r>
          <w:fldChar w:fldCharType="end"/>
        </w:r>
      </w:hyperlink>
    </w:p>
    <w:p>
      <w:pPr>
        <w:pStyle w:val="TOC2"/>
        <w:tabs>
          <w:tab w:val="right" w:leader="dot" w:pos="8306"/>
        </w:tabs>
      </w:pPr>
      <w:hyperlink w:anchor="_Toc19479" w:history="1">
        <w:r>
          <w:rPr>
            <w:rFonts w:ascii="仿宋" w:eastAsia="仿宋" w:hAnsi="仿宋" w:cs="仿宋" w:hint="eastAsia"/>
            <w:lang w:eastAsia="zh-CN"/>
          </w:rPr>
          <w:t>(二)、水乳型涂料项目盈利能力分析</w:t>
        </w:r>
        <w:r>
          <w:tab/>
        </w:r>
        <w:r>
          <w:fldChar w:fldCharType="begin"/>
        </w:r>
        <w:r>
          <w:instrText xml:space="preserve"> PAGEREF _Toc19479 \h </w:instrText>
        </w:r>
        <w:r>
          <w:fldChar w:fldCharType="separate"/>
        </w:r>
        <w:r>
          <w:t>42</w:t>
        </w:r>
        <w:r>
          <w:fldChar w:fldCharType="end"/>
        </w:r>
      </w:hyperlink>
    </w:p>
    <w:p>
      <w:pPr>
        <w:pStyle w:val="TOC1"/>
        <w:tabs>
          <w:tab w:val="right" w:leader="dot" w:pos="8306"/>
        </w:tabs>
      </w:pPr>
      <w:hyperlink w:anchor="_Toc2104" w:history="1">
        <w:r>
          <w:rPr>
            <w:rFonts w:ascii="仿宋" w:eastAsia="仿宋" w:hAnsi="仿宋" w:cs="仿宋" w:hint="eastAsia"/>
            <w:lang w:eastAsia="zh-CN"/>
          </w:rPr>
          <w:t>十三、水乳型涂料项目变更管理</w:t>
        </w:r>
        <w:r>
          <w:tab/>
        </w:r>
        <w:r>
          <w:fldChar w:fldCharType="begin"/>
        </w:r>
        <w:r>
          <w:instrText xml:space="preserve"> PAGEREF _Toc2104 \h </w:instrText>
        </w:r>
        <w:r>
          <w:fldChar w:fldCharType="separate"/>
        </w:r>
        <w:r>
          <w:t>43</w:t>
        </w:r>
        <w:r>
          <w:fldChar w:fldCharType="end"/>
        </w:r>
      </w:hyperlink>
    </w:p>
    <w:p>
      <w:pPr>
        <w:pStyle w:val="TOC2"/>
        <w:tabs>
          <w:tab w:val="right" w:leader="dot" w:pos="8306"/>
        </w:tabs>
      </w:pPr>
      <w:hyperlink w:anchor="_Toc9795" w:history="1">
        <w:r>
          <w:rPr>
            <w:rFonts w:ascii="仿宋" w:eastAsia="仿宋" w:hAnsi="仿宋" w:cs="仿宋" w:hint="eastAsia"/>
            <w:lang w:eastAsia="zh-CN"/>
          </w:rPr>
          <w:t>(一)、变更申请与评估</w:t>
        </w:r>
        <w:r>
          <w:tab/>
        </w:r>
        <w:r>
          <w:fldChar w:fldCharType="begin"/>
        </w:r>
        <w:r>
          <w:instrText xml:space="preserve"> PAGEREF _Toc9795 \h </w:instrText>
        </w:r>
        <w:r>
          <w:fldChar w:fldCharType="separate"/>
        </w:r>
        <w:r>
          <w:t>43</w:t>
        </w:r>
        <w:r>
          <w:fldChar w:fldCharType="end"/>
        </w:r>
      </w:hyperlink>
    </w:p>
    <w:p>
      <w:pPr>
        <w:pStyle w:val="TOC2"/>
        <w:tabs>
          <w:tab w:val="right" w:leader="dot" w:pos="8306"/>
        </w:tabs>
      </w:pPr>
      <w:hyperlink w:anchor="_Toc10635" w:history="1">
        <w:r>
          <w:rPr>
            <w:rFonts w:ascii="仿宋" w:eastAsia="仿宋" w:hAnsi="仿宋" w:cs="仿宋" w:hint="eastAsia"/>
            <w:lang w:eastAsia="zh-CN"/>
          </w:rPr>
          <w:t>(二)、变更实施与控制</w:t>
        </w:r>
        <w:r>
          <w:tab/>
        </w:r>
        <w:r>
          <w:fldChar w:fldCharType="begin"/>
        </w:r>
        <w:r>
          <w:instrText xml:space="preserve"> PAGEREF _Toc10635 \h </w:instrText>
        </w:r>
        <w:r>
          <w:fldChar w:fldCharType="separate"/>
        </w:r>
        <w:r>
          <w:t>44</w:t>
        </w:r>
        <w:r>
          <w:fldChar w:fldCharType="end"/>
        </w:r>
      </w:hyperlink>
    </w:p>
    <w:p>
      <w:pPr>
        <w:pStyle w:val="TOC1"/>
        <w:tabs>
          <w:tab w:val="right" w:leader="dot" w:pos="8306"/>
        </w:tabs>
      </w:pPr>
      <w:hyperlink w:anchor="_Toc18794" w:history="1">
        <w:r>
          <w:rPr>
            <w:rFonts w:ascii="仿宋" w:eastAsia="仿宋" w:hAnsi="仿宋" w:cs="仿宋" w:hint="eastAsia"/>
            <w:lang w:eastAsia="zh-CN"/>
          </w:rPr>
          <w:t>十四、水乳型涂料项目实施保障措施</w:t>
        </w:r>
        <w:r>
          <w:tab/>
        </w:r>
        <w:r>
          <w:fldChar w:fldCharType="begin"/>
        </w:r>
        <w:r>
          <w:instrText xml:space="preserve"> PAGEREF _Toc18794 \h </w:instrText>
        </w:r>
        <w:r>
          <w:fldChar w:fldCharType="separate"/>
        </w:r>
        <w:r>
          <w:t>44</w:t>
        </w:r>
        <w:r>
          <w:fldChar w:fldCharType="end"/>
        </w:r>
      </w:hyperlink>
    </w:p>
    <w:p>
      <w:pPr>
        <w:pStyle w:val="TOC2"/>
        <w:tabs>
          <w:tab w:val="right" w:leader="dot" w:pos="8306"/>
        </w:tabs>
      </w:pPr>
      <w:hyperlink w:anchor="_Toc26323" w:history="1">
        <w:r>
          <w:rPr>
            <w:rFonts w:ascii="仿宋" w:eastAsia="仿宋" w:hAnsi="仿宋" w:cs="仿宋" w:hint="eastAsia"/>
            <w:lang w:eastAsia="zh-CN"/>
          </w:rPr>
          <w:t>(一)、水乳型涂料项目实施保障机制</w:t>
        </w:r>
        <w:r>
          <w:tab/>
        </w:r>
        <w:r>
          <w:fldChar w:fldCharType="begin"/>
        </w:r>
        <w:r>
          <w:instrText xml:space="preserve"> PAGEREF _Toc26323 \h </w:instrText>
        </w:r>
        <w:r>
          <w:fldChar w:fldCharType="separate"/>
        </w:r>
        <w:r>
          <w:t>44</w:t>
        </w:r>
        <w:r>
          <w:fldChar w:fldCharType="end"/>
        </w:r>
      </w:hyperlink>
    </w:p>
    <w:p>
      <w:pPr>
        <w:pStyle w:val="TOC2"/>
        <w:tabs>
          <w:tab w:val="right" w:leader="dot" w:pos="8306"/>
        </w:tabs>
      </w:pPr>
      <w:hyperlink w:anchor="_Toc26872" w:history="1">
        <w:r>
          <w:rPr>
            <w:rFonts w:ascii="仿宋" w:eastAsia="仿宋" w:hAnsi="仿宋" w:cs="仿宋" w:hint="eastAsia"/>
            <w:lang w:eastAsia="zh-CN"/>
          </w:rPr>
          <w:t>(二)、水乳型涂料项目法律合规要求</w:t>
        </w:r>
        <w:r>
          <w:tab/>
        </w:r>
        <w:r>
          <w:fldChar w:fldCharType="begin"/>
        </w:r>
        <w:r>
          <w:instrText xml:space="preserve"> PAGEREF _Toc26872 \h </w:instrText>
        </w:r>
        <w:r>
          <w:fldChar w:fldCharType="separate"/>
        </w:r>
        <w:r>
          <w:t>48</w:t>
        </w:r>
        <w:r>
          <w:fldChar w:fldCharType="end"/>
        </w:r>
      </w:hyperlink>
    </w:p>
    <w:p>
      <w:pPr>
        <w:pStyle w:val="TOC2"/>
        <w:tabs>
          <w:tab w:val="right" w:leader="dot" w:pos="8306"/>
        </w:tabs>
      </w:pPr>
      <w:hyperlink w:anchor="_Toc7964" w:history="1">
        <w:r>
          <w:rPr>
            <w:rFonts w:ascii="仿宋" w:eastAsia="仿宋" w:hAnsi="仿宋" w:cs="仿宋" w:hint="eastAsia"/>
            <w:lang w:eastAsia="zh-CN"/>
          </w:rPr>
          <w:t>(三)、水乳型涂料项目合同管理与法律事务</w:t>
        </w:r>
        <w:r>
          <w:tab/>
        </w:r>
        <w:r>
          <w:fldChar w:fldCharType="begin"/>
        </w:r>
        <w:r>
          <w:instrText xml:space="preserve"> PAGEREF _Toc7964 \h </w:instrText>
        </w:r>
        <w:r>
          <w:fldChar w:fldCharType="separate"/>
        </w:r>
        <w:r>
          <w:t>52</w:t>
        </w:r>
        <w:r>
          <w:fldChar w:fldCharType="end"/>
        </w:r>
      </w:hyperlink>
    </w:p>
    <w:p>
      <w:pPr>
        <w:pStyle w:val="TOC2"/>
        <w:tabs>
          <w:tab w:val="right" w:leader="dot" w:pos="8306"/>
        </w:tabs>
      </w:pPr>
      <w:hyperlink w:anchor="_Toc9191" w:history="1">
        <w:r>
          <w:rPr>
            <w:rFonts w:ascii="仿宋" w:eastAsia="仿宋" w:hAnsi="仿宋" w:cs="仿宋" w:hint="eastAsia"/>
            <w:lang w:eastAsia="zh-CN"/>
          </w:rPr>
          <w:t>(四)、水乳型涂料项目知识产权保护策略</w:t>
        </w:r>
        <w:r>
          <w:tab/>
        </w:r>
        <w:r>
          <w:fldChar w:fldCharType="begin"/>
        </w:r>
        <w:r>
          <w:instrText xml:space="preserve"> PAGEREF _Toc9191 \h </w:instrText>
        </w:r>
        <w:r>
          <w:fldChar w:fldCharType="separate"/>
        </w:r>
        <w:r>
          <w:t>58</w:t>
        </w:r>
        <w:r>
          <w:fldChar w:fldCharType="end"/>
        </w:r>
      </w:hyperlink>
    </w:p>
    <w:p>
      <w:pPr>
        <w:pStyle w:val="TOC1"/>
        <w:tabs>
          <w:tab w:val="right" w:leader="dot" w:pos="8306"/>
        </w:tabs>
      </w:pPr>
      <w:hyperlink w:anchor="_Toc18700" w:history="1">
        <w:r>
          <w:rPr>
            <w:rFonts w:ascii="仿宋" w:eastAsia="仿宋" w:hAnsi="仿宋" w:cs="仿宋" w:hint="eastAsia"/>
            <w:lang w:eastAsia="zh-CN"/>
          </w:rPr>
          <w:t>十五、质量管理体系</w:t>
        </w:r>
        <w:r>
          <w:tab/>
        </w:r>
        <w:r>
          <w:fldChar w:fldCharType="begin"/>
        </w:r>
        <w:r>
          <w:instrText xml:space="preserve"> PAGEREF _Toc18700 \h </w:instrText>
        </w:r>
        <w:r>
          <w:fldChar w:fldCharType="separate"/>
        </w:r>
        <w:r>
          <w:t>61</w:t>
        </w:r>
        <w:r>
          <w:fldChar w:fldCharType="end"/>
        </w:r>
      </w:hyperlink>
    </w:p>
    <w:p>
      <w:pPr>
        <w:pStyle w:val="TOC2"/>
        <w:tabs>
          <w:tab w:val="right" w:leader="dot" w:pos="8306"/>
        </w:tabs>
      </w:pPr>
      <w:hyperlink w:anchor="_Toc890" w:history="1">
        <w:r>
          <w:rPr>
            <w:rFonts w:ascii="仿宋" w:eastAsia="仿宋" w:hAnsi="仿宋" w:cs="仿宋" w:hint="eastAsia"/>
            <w:lang w:eastAsia="zh-CN"/>
          </w:rPr>
          <w:t>(一)、质量目标与方针</w:t>
        </w:r>
        <w:r>
          <w:tab/>
        </w:r>
        <w:r>
          <w:fldChar w:fldCharType="begin"/>
        </w:r>
        <w:r>
          <w:instrText xml:space="preserve"> PAGEREF _Toc890 \h </w:instrText>
        </w:r>
        <w:r>
          <w:fldChar w:fldCharType="separate"/>
        </w:r>
        <w:r>
          <w:t>61</w:t>
        </w:r>
        <w:r>
          <w:fldChar w:fldCharType="end"/>
        </w:r>
      </w:hyperlink>
    </w:p>
    <w:p>
      <w:pPr>
        <w:pStyle w:val="TOC2"/>
        <w:tabs>
          <w:tab w:val="right" w:leader="dot" w:pos="8306"/>
        </w:tabs>
      </w:pPr>
      <w:hyperlink w:anchor="_Toc18762" w:history="1">
        <w:r>
          <w:rPr>
            <w:rFonts w:ascii="仿宋" w:eastAsia="仿宋" w:hAnsi="仿宋" w:cs="仿宋" w:hint="eastAsia"/>
            <w:lang w:eastAsia="zh-CN"/>
          </w:rPr>
          <w:t>(二)、质量管理责任</w:t>
        </w:r>
        <w:r>
          <w:tab/>
        </w:r>
        <w:r>
          <w:fldChar w:fldCharType="begin"/>
        </w:r>
        <w:r>
          <w:instrText xml:space="preserve"> PAGEREF _Toc18762 \h </w:instrText>
        </w:r>
        <w:r>
          <w:fldChar w:fldCharType="separate"/>
        </w:r>
        <w:r>
          <w:t>62</w:t>
        </w:r>
        <w:r>
          <w:fldChar w:fldCharType="end"/>
        </w:r>
      </w:hyperlink>
    </w:p>
    <w:p>
      <w:pPr>
        <w:pStyle w:val="TOC2"/>
        <w:tabs>
          <w:tab w:val="right" w:leader="dot" w:pos="8306"/>
        </w:tabs>
      </w:pPr>
      <w:hyperlink w:anchor="_Toc126" w:history="1">
        <w:r>
          <w:rPr>
            <w:rFonts w:ascii="仿宋" w:eastAsia="仿宋" w:hAnsi="仿宋" w:cs="仿宋" w:hint="eastAsia"/>
            <w:lang w:eastAsia="zh-CN"/>
          </w:rPr>
          <w:t>(三)、质量管理体系文件</w:t>
        </w:r>
        <w:r>
          <w:tab/>
        </w:r>
        <w:r>
          <w:fldChar w:fldCharType="begin"/>
        </w:r>
        <w:r>
          <w:instrText xml:space="preserve"> PAGEREF _Toc126 \h </w:instrText>
        </w:r>
        <w:r>
          <w:fldChar w:fldCharType="separate"/>
        </w:r>
        <w:r>
          <w:t>63</w:t>
        </w:r>
        <w:r>
          <w:fldChar w:fldCharType="end"/>
        </w:r>
      </w:hyperlink>
    </w:p>
    <w:p>
      <w:pPr>
        <w:pStyle w:val="TOC2"/>
        <w:tabs>
          <w:tab w:val="right" w:leader="dot" w:pos="8306"/>
        </w:tabs>
      </w:pPr>
      <w:hyperlink w:anchor="_Toc18727" w:history="1">
        <w:r>
          <w:rPr>
            <w:rFonts w:ascii="仿宋" w:eastAsia="仿宋" w:hAnsi="仿宋" w:cs="仿宋" w:hint="eastAsia"/>
            <w:lang w:eastAsia="zh-CN"/>
          </w:rPr>
          <w:t>(四)、质量培训与教育</w:t>
        </w:r>
        <w:r>
          <w:tab/>
        </w:r>
        <w:r>
          <w:fldChar w:fldCharType="begin"/>
        </w:r>
        <w:r>
          <w:instrText xml:space="preserve"> PAGEREF _Toc18727 \h </w:instrText>
        </w:r>
        <w:r>
          <w:fldChar w:fldCharType="separate"/>
        </w:r>
        <w:r>
          <w:t>65</w:t>
        </w:r>
        <w:r>
          <w:fldChar w:fldCharType="end"/>
        </w:r>
      </w:hyperlink>
    </w:p>
    <w:p>
      <w:pPr>
        <w:pStyle w:val="TOC2"/>
        <w:tabs>
          <w:tab w:val="right" w:leader="dot" w:pos="8306"/>
        </w:tabs>
      </w:pPr>
      <w:hyperlink w:anchor="_Toc19409" w:history="1">
        <w:r>
          <w:rPr>
            <w:rFonts w:ascii="仿宋" w:eastAsia="仿宋" w:hAnsi="仿宋" w:cs="仿宋" w:hint="eastAsia"/>
            <w:lang w:eastAsia="zh-CN"/>
          </w:rPr>
          <w:t>(五)、质量审核与评价</w:t>
        </w:r>
        <w:r>
          <w:tab/>
        </w:r>
        <w:r>
          <w:fldChar w:fldCharType="begin"/>
        </w:r>
        <w:r>
          <w:instrText xml:space="preserve"> PAGEREF _Toc19409 \h </w:instrText>
        </w:r>
        <w:r>
          <w:fldChar w:fldCharType="separate"/>
        </w:r>
        <w:r>
          <w:t>66</w:t>
        </w:r>
        <w:r>
          <w:fldChar w:fldCharType="end"/>
        </w:r>
      </w:hyperlink>
    </w:p>
    <w:p>
      <w:pPr>
        <w:pStyle w:val="TOC2"/>
        <w:tabs>
          <w:tab w:val="right" w:leader="dot" w:pos="8306"/>
        </w:tabs>
      </w:pPr>
      <w:hyperlink w:anchor="_Toc30609" w:history="1">
        <w:r>
          <w:rPr>
            <w:rFonts w:ascii="仿宋" w:eastAsia="仿宋" w:hAnsi="仿宋" w:cs="仿宋" w:hint="eastAsia"/>
            <w:lang w:eastAsia="zh-CN"/>
          </w:rPr>
          <w:t>(六)、不符合与纠正措施</w:t>
        </w:r>
        <w:r>
          <w:tab/>
        </w:r>
        <w:r>
          <w:fldChar w:fldCharType="begin"/>
        </w:r>
        <w:r>
          <w:instrText xml:space="preserve"> PAGEREF _Toc30609 \h </w:instrText>
        </w:r>
        <w:r>
          <w:fldChar w:fldCharType="separate"/>
        </w:r>
        <w:r>
          <w:t>68</w:t>
        </w:r>
        <w:r>
          <w:fldChar w:fldCharType="end"/>
        </w:r>
      </w:hyperlink>
    </w:p>
    <w:p>
      <w:pPr>
        <w:pStyle w:val="TOC1"/>
        <w:tabs>
          <w:tab w:val="right" w:leader="dot" w:pos="8306"/>
        </w:tabs>
      </w:pPr>
      <w:hyperlink w:anchor="_Toc15373" w:history="1">
        <w:r>
          <w:rPr>
            <w:rFonts w:ascii="仿宋" w:eastAsia="仿宋" w:hAnsi="仿宋" w:cs="仿宋" w:hint="eastAsia"/>
            <w:lang w:eastAsia="zh-CN"/>
          </w:rPr>
          <w:t>十六、水乳型涂料项目工程方案分析</w:t>
        </w:r>
        <w:r>
          <w:tab/>
        </w:r>
        <w:r>
          <w:fldChar w:fldCharType="begin"/>
        </w:r>
        <w:r>
          <w:instrText xml:space="preserve"> PAGEREF _Toc15373 \h </w:instrText>
        </w:r>
        <w:r>
          <w:fldChar w:fldCharType="separate"/>
        </w:r>
        <w:r>
          <w:t>69</w:t>
        </w:r>
        <w:r>
          <w:fldChar w:fldCharType="end"/>
        </w:r>
      </w:hyperlink>
    </w:p>
    <w:p>
      <w:pPr>
        <w:pStyle w:val="TOC2"/>
        <w:tabs>
          <w:tab w:val="right" w:leader="dot" w:pos="8306"/>
        </w:tabs>
      </w:pPr>
      <w:hyperlink w:anchor="_Toc11923" w:history="1">
        <w:r>
          <w:rPr>
            <w:rFonts w:ascii="仿宋" w:eastAsia="仿宋" w:hAnsi="仿宋" w:cs="仿宋" w:hint="eastAsia"/>
            <w:lang w:eastAsia="zh-CN"/>
          </w:rPr>
          <w:t>(一)、建筑工程设计原则</w:t>
        </w:r>
        <w:r>
          <w:tab/>
        </w:r>
        <w:r>
          <w:fldChar w:fldCharType="begin"/>
        </w:r>
        <w:r>
          <w:instrText xml:space="preserve"> PAGEREF _Toc11923 \h </w:instrText>
        </w:r>
        <w:r>
          <w:fldChar w:fldCharType="separate"/>
        </w:r>
        <w:r>
          <w:t>69</w:t>
        </w:r>
        <w:r>
          <w:fldChar w:fldCharType="end"/>
        </w:r>
      </w:hyperlink>
    </w:p>
    <w:p>
      <w:pPr>
        <w:pStyle w:val="TOC2"/>
        <w:tabs>
          <w:tab w:val="right" w:leader="dot" w:pos="8306"/>
        </w:tabs>
      </w:pPr>
      <w:hyperlink w:anchor="_Toc4478" w:history="1">
        <w:r>
          <w:rPr>
            <w:rFonts w:ascii="仿宋" w:eastAsia="仿宋" w:hAnsi="仿宋" w:cs="仿宋" w:hint="eastAsia"/>
            <w:lang w:eastAsia="zh-CN"/>
          </w:rPr>
          <w:t>(二)、土建工程建设指标</w:t>
        </w:r>
        <w:r>
          <w:tab/>
        </w:r>
        <w:r>
          <w:fldChar w:fldCharType="begin"/>
        </w:r>
        <w:r>
          <w:instrText xml:space="preserve"> PAGEREF _Toc4478 \h </w:instrText>
        </w:r>
        <w:r>
          <w:fldChar w:fldCharType="separate"/>
        </w:r>
        <w:r>
          <w:t>72</w:t>
        </w:r>
        <w:r>
          <w:fldChar w:fldCharType="end"/>
        </w:r>
      </w:hyperlink>
    </w:p>
    <w:p>
      <w:pPr>
        <w:pStyle w:val="TOC1"/>
        <w:tabs>
          <w:tab w:val="right" w:leader="dot" w:pos="8306"/>
        </w:tabs>
      </w:pPr>
      <w:hyperlink w:anchor="_Toc2551" w:history="1">
        <w:r>
          <w:rPr>
            <w:rFonts w:ascii="仿宋" w:eastAsia="仿宋" w:hAnsi="仿宋" w:cs="仿宋" w:hint="eastAsia"/>
            <w:lang w:eastAsia="zh-CN"/>
          </w:rPr>
          <w:t>十七、供应链管理</w:t>
        </w:r>
        <w:r>
          <w:tab/>
        </w:r>
        <w:r>
          <w:fldChar w:fldCharType="begin"/>
        </w:r>
        <w:r>
          <w:instrText xml:space="preserve"> PAGEREF _Toc2551 \h </w:instrText>
        </w:r>
        <w:r>
          <w:fldChar w:fldCharType="separate"/>
        </w:r>
        <w:r>
          <w:t>74</w:t>
        </w:r>
        <w:r>
          <w:fldChar w:fldCharType="end"/>
        </w:r>
      </w:hyperlink>
    </w:p>
    <w:p>
      <w:pPr>
        <w:pStyle w:val="TOC2"/>
        <w:tabs>
          <w:tab w:val="right" w:leader="dot" w:pos="8306"/>
        </w:tabs>
      </w:pPr>
      <w:hyperlink w:anchor="_Toc2764" w:history="1">
        <w:r>
          <w:rPr>
            <w:rFonts w:ascii="仿宋" w:eastAsia="仿宋" w:hAnsi="仿宋" w:cs="仿宋" w:hint="eastAsia"/>
            <w:lang w:eastAsia="zh-CN"/>
          </w:rPr>
          <w:t>(一)、供应链战略规划</w:t>
        </w:r>
        <w:r>
          <w:tab/>
        </w:r>
        <w:r>
          <w:fldChar w:fldCharType="begin"/>
        </w:r>
        <w:r>
          <w:instrText xml:space="preserve"> PAGEREF _Toc2764 \h </w:instrText>
        </w:r>
        <w:r>
          <w:fldChar w:fldCharType="separate"/>
        </w:r>
        <w:r>
          <w:t>74</w:t>
        </w:r>
        <w:r>
          <w:fldChar w:fldCharType="end"/>
        </w:r>
      </w:hyperlink>
    </w:p>
    <w:p>
      <w:pPr>
        <w:pStyle w:val="TOC2"/>
        <w:tabs>
          <w:tab w:val="right" w:leader="dot" w:pos="8306"/>
        </w:tabs>
      </w:pPr>
      <w:hyperlink w:anchor="_Toc8127" w:history="1">
        <w:r>
          <w:rPr>
            <w:rFonts w:ascii="仿宋" w:eastAsia="仿宋" w:hAnsi="仿宋" w:cs="仿宋" w:hint="eastAsia"/>
            <w:lang w:eastAsia="zh-CN"/>
          </w:rPr>
          <w:t>(二)、供应商选择与合作</w:t>
        </w:r>
        <w:r>
          <w:tab/>
        </w:r>
        <w:r>
          <w:fldChar w:fldCharType="begin"/>
        </w:r>
        <w:r>
          <w:instrText xml:space="preserve"> PAGEREF _Toc8127 \h </w:instrText>
        </w:r>
        <w:r>
          <w:fldChar w:fldCharType="separate"/>
        </w:r>
        <w:r>
          <w:t>75</w:t>
        </w:r>
        <w:r>
          <w:fldChar w:fldCharType="end"/>
        </w:r>
      </w:hyperlink>
    </w:p>
    <w:p>
      <w:pPr>
        <w:pStyle w:val="TOC2"/>
        <w:tabs>
          <w:tab w:val="right" w:leader="dot" w:pos="8306"/>
        </w:tabs>
      </w:pPr>
      <w:hyperlink w:anchor="_Toc22532" w:history="1">
        <w:r>
          <w:rPr>
            <w:rFonts w:ascii="仿宋" w:eastAsia="仿宋" w:hAnsi="仿宋" w:cs="仿宋" w:hint="eastAsia"/>
            <w:lang w:eastAsia="zh-CN"/>
          </w:rPr>
          <w:t>(三)、物流与库存管理</w:t>
        </w:r>
        <w:r>
          <w:tab/>
        </w:r>
        <w:r>
          <w:fldChar w:fldCharType="begin"/>
        </w:r>
        <w:r>
          <w:instrText xml:space="preserve"> PAGEREF _Toc22532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6"/>
      <w:r>
        <w:rPr>
          <w:rFonts w:ascii="仿宋" w:eastAsia="仿宋" w:hAnsi="仿宋" w:cs="仿宋" w:hint="eastAsia"/>
          <w:sz w:val="28"/>
          <w:lang w:eastAsia="zh-CN"/>
        </w:rPr>
        <w:t>一、水乳型涂料项目文档管理</w:t>
      </w:r>
      <w:bookmarkEnd w:id="2"/>
    </w:p>
    <w:p>
      <w:pPr>
        <w:pStyle w:val="Heading2"/>
        <w:rPr>
          <w:rFonts w:ascii="仿宋" w:eastAsia="仿宋" w:hAnsi="仿宋" w:cs="仿宋" w:hint="eastAsia"/>
          <w:lang w:eastAsia="zh-CN"/>
        </w:rPr>
      </w:pPr>
      <w:bookmarkStart w:id="3" w:name="_Toc307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水乳型涂料项目高度重视文档的质量和准确性，以支持水乳型涂料项目的各项活动和决策。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文档的编制始于水乳型涂料项目计划的初期，我们制定了详细的文档编制计划，明确了每个文档的内容、格式和编写责任人。在水乳型涂料项目启动阶段，我们首先编制了水乳型涂料项目章程，明确定义了水乳型涂料项目的目标、范围、风险等关键要素。随后，水乳型涂料项目团队根据计划陆续编制了需求文档、设计文档、测试文档等各类文档，确保水乳型涂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乳型涂料项目管理中的重要环节，旨在确保水乳型涂料项目文档符合质量标准和水乳型涂料项目需求。在水乳型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乳型涂料项目相关利益方和专业领域的专家对文档进行独立审查。这有助于获取更全面、客观的反馈，确保水乳型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水乳型涂料项目在文档编制与审查方面建立了严格的管理机制，通过规范的流程和多维度的审查，确保水乳型涂料项目文档的质量、准确性和可靠性，为水乳型涂料项目的顺利推进提供了有力支持。</w:t>
      </w:r>
    </w:p>
    <w:p>
      <w:pPr>
        <w:pStyle w:val="Heading2"/>
        <w:ind w:firstLine="560" w:firstLineChars="200"/>
        <w:rPr>
          <w:rFonts w:ascii="仿宋" w:eastAsia="仿宋" w:hAnsi="仿宋" w:cs="仿宋" w:hint="eastAsia"/>
          <w:sz w:val="28"/>
          <w:lang w:eastAsia="zh-CN"/>
        </w:rPr>
      </w:pPr>
      <w:bookmarkStart w:id="4" w:name="_Toc35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我们通过多渠道发布文档，包括电子邮件、水乳型涂料项目管理平台、内部网站等，以满足不同团队成员的偏好和需求。多渠道发布确保了信息的全面覆盖。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我们采用了精细的权限控制，确保只有授权人员可以访问敏感信息。这种安全措施保护了水乳型涂料项目文档的机密性，防止了未经授权的信息泄露。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3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文档存档与归档是水乳型涂料项目生命周期中一个至关重要的环节，直接关系到水乳型涂料项目信息的长期保存和历史记录的完整性。在水乳型涂料项目中，我们实施了一系列有效的文档存档与归档管理策略：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06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94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技术管理特点体现在其创新导向。通过引入最先进的技术趋势和解决方案，水乳型涂料项目致力于提升科技含量、提高质量和效率水平。这意味着我们将采用最新的工具和方法，确保水乳型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乳型涂料项目技术管理的显著特征。通过整合不同领域的技术资源，我们实现了跨学科的协同工作。这有助于优化技术架构，提高整体效能。此外，整合性策略还促进了不同技术团队之间的紧密沟通和高效合作，确保水乳型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乳型涂料项目所采用的技术。通过不断优化技术方案，水乳型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乳型涂料项目团队将在水乳型涂料项目初期识别可能的技术风险，并采取相应的预防和应对措施。通过建立健全的风险评估机制，水乳型涂料项目能够在实施过程中及时发现并解决潜在的技术问题，保障水乳型涂料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水乳型涂料项目中，技术将成为水乳型涂料项目成功的有力支持。这一深度剖析揭示了技术管理在水乳型涂料项目实施中的关键作用，为水乳型涂料项目的技术基础奠定了坚实的基础。</w:t>
      </w:r>
    </w:p>
    <w:p>
      <w:pPr>
        <w:pStyle w:val="Heading2"/>
        <w:ind w:firstLine="560" w:firstLineChars="200"/>
        <w:rPr>
          <w:rFonts w:ascii="仿宋" w:eastAsia="仿宋" w:hAnsi="仿宋" w:cs="仿宋" w:hint="eastAsia"/>
          <w:sz w:val="28"/>
          <w:lang w:eastAsia="zh-CN"/>
        </w:rPr>
      </w:pPr>
      <w:bookmarkStart w:id="8" w:name="_Toc12754"/>
      <w:r>
        <w:rPr>
          <w:rFonts w:ascii="仿宋" w:eastAsia="仿宋" w:hAnsi="仿宋" w:cs="仿宋" w:hint="eastAsia"/>
          <w:sz w:val="28"/>
          <w:lang w:eastAsia="zh-CN"/>
        </w:rPr>
        <w:t>(二)、水乳型涂料项目工艺技术设计方案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乳型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乳型涂料项目将严格按照相关行业规范要求进行组织。通过有效控制产品质量，水乳型涂料项目将致力于为顾客提供优质的水乳型涂料项目产品和良好的服务。这体现了水乳型涂料项目对于生产活动合规性和质量标准的高度重视，为水乳型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乳型涂料项目注重生态效益和清洁生产原则。水乳型涂料项目建设将紧密结合地方特色经济发展，与社会经济发展规划和区域环境保护规划方案相协调一致。通过与当地区域自然生态系统的结合，水乳型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水乳型涂料项目产品具有多样化的客户需求和个性化的特点。因此，水乳型涂料项目产品规格品种多样，且单批生产数量较小。为满足这一特点，水乳型涂料项目承办单位将建设先进的柔性制造生产线。通过广泛应用柔性制造技术，水乳型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乳型涂料项目采用的技术具有较高的技术含量和自动化水平，处于国内先进水平。这一技术选用不仅体现了对生产效率、质量和环境友好性的高标准要求，同时为水乳型涂料项目的可持续发展奠定了坚实的基础。</w:t>
      </w:r>
    </w:p>
    <w:p>
      <w:pPr>
        <w:pStyle w:val="Heading2"/>
        <w:ind w:firstLine="560" w:firstLineChars="200"/>
        <w:rPr>
          <w:rFonts w:ascii="仿宋" w:eastAsia="仿宋" w:hAnsi="仿宋" w:cs="仿宋" w:hint="eastAsia"/>
          <w:sz w:val="28"/>
          <w:lang w:eastAsia="zh-CN"/>
        </w:rPr>
      </w:pPr>
      <w:bookmarkStart w:id="9" w:name="_Toc2506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为确保水乳型涂料项目的高效生产和技术实施，我们制定了一套精心设计的设备选型方案，以满足水乳型涂料项目生产、质量和环保的要求。该方案的主要特点如下：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乳型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针对水乳型涂料项目产品的多样性和小批量生产的特点，我们将建设柔性制造生产线。通过在设备选型中考虑柔性制造技术，可以灵活应对不同产品规格和生产需求，实现生产线的高度灵活性和适应性。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6233"/>
      <w:r>
        <w:rPr>
          <w:rFonts w:ascii="仿宋" w:eastAsia="仿宋" w:hAnsi="仿宋" w:cs="仿宋" w:hint="eastAsia"/>
          <w:sz w:val="28"/>
          <w:lang w:eastAsia="zh-CN"/>
        </w:rPr>
        <w:t>三、水乳型涂料项目绩效评估</w:t>
      </w:r>
      <w:bookmarkEnd w:id="10"/>
    </w:p>
    <w:p>
      <w:pPr>
        <w:pStyle w:val="Heading2"/>
        <w:rPr>
          <w:rFonts w:ascii="仿宋" w:eastAsia="仿宋" w:hAnsi="仿宋" w:cs="仿宋" w:hint="eastAsia"/>
          <w:lang w:eastAsia="zh-CN"/>
        </w:rPr>
      </w:pPr>
      <w:bookmarkStart w:id="11" w:name="_Toc2215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中，我们设计了一套全面的绩效评估指标，以确保水乳型涂料项目的可控和成功交付。这些指标跨足水乳型涂料项目目标、成本、进度和质量等多个维度，为我们提供了全面洞察水乳型涂料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乳型涂料项目目标达成率是我们关注的首要指标。我们设定了明确的目标，并通过定期监测和评估，迅速发现并应对潜在的目标偏差。这为水乳型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成本绩效是另一个核心关注点。通过实际成本与预算成本的对比分析，我们深入了解成本差异的原因，及时调整资源分配，保持水乳型涂料项目在经济效益方面的合理水平。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进度作为关键的绩效指标之一，得到了精心的关注。我们制定了详细的水乳型涂料项目进度计划，并设立了进度符合度指标，确保实际进度与计划进度保持一致。这使我们能够快速发现和解决潜在的进度问题，保持水乳型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乳型涂料项目绩效的不可或缺的一环。我们引入了一系列的质量标准和客户满意度指标，以确保水乳型涂料项目交付的成果在质量上达到或超越预期水平。通过持续监测这些指标，我们努力提升水乳型涂料项目整体质量水平，为水乳型涂料项目的成功交付提供有力保障。通过这些科学且全面的绩效评估，我们能够更好地引导水乳型涂料项目的持续改进，确保水乳型涂料项目目标的顺利达成。</w:t>
      </w:r>
    </w:p>
    <w:p>
      <w:pPr>
        <w:pStyle w:val="Heading2"/>
        <w:ind w:firstLine="560" w:firstLineChars="200"/>
        <w:rPr>
          <w:rFonts w:ascii="仿宋" w:eastAsia="仿宋" w:hAnsi="仿宋" w:cs="仿宋" w:hint="eastAsia"/>
          <w:sz w:val="28"/>
          <w:lang w:eastAsia="zh-CN"/>
        </w:rPr>
      </w:pPr>
      <w:bookmarkStart w:id="12" w:name="_Toc2243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绩效评估是水乳型涂料项目中的关键环节，为确保水乳型涂料项目达到预期目标，我们采用了多层次、多维度的绩效评估方法。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水乳型涂料项目的战略目标对齐，确保每个决策和行动都与水乳型涂料项目整体目标保持一致。团队会定期召开战略对齐会议，审视当前工作与水乳型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乳型涂料项目进度、质量、成本和风险等方面。这些指标通过数据收集和分析，为水乳型涂料项目管理团队提供了客观的评估依据。例如，我们通过水乳型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绩效评估不仅仅停留在水乳型涂料项目内部，还考虑了水乳型涂料项目对外部环境的影响。我们定期进行干系人满意度调查，以了解各利益相关方对水乳型涂料项目的期望和满意度，并及时做出调整。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这种多层次、多角度的绩效评估方法，使得我们能够全面了解水乳型涂料项目的运行状态，及时做出调整，确保水乳型涂料项目在不断变化的环境中保持稳健前行。</w:t>
      </w:r>
    </w:p>
    <w:p>
      <w:pPr>
        <w:pStyle w:val="Heading2"/>
        <w:ind w:firstLine="560" w:firstLineChars="200"/>
        <w:rPr>
          <w:rFonts w:ascii="仿宋" w:eastAsia="仿宋" w:hAnsi="仿宋" w:cs="仿宋" w:hint="eastAsia"/>
          <w:sz w:val="28"/>
          <w:lang w:eastAsia="zh-CN"/>
        </w:rPr>
      </w:pPr>
      <w:bookmarkStart w:id="13" w:name="_Toc1672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为了确保水乳型涂料项目的有效管理和不断优化，我们采用了精心设计的绩效评估周期。这个周期旨在实现灵活、实时和全面的评估，以适应水乳型涂料项目执行中的各种挑战。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乳型涂料项目的不同需求，分为短期、中期和长期。短期评估关注每个迭代或工作周期，以及时发现和解决当前任务中的问题。中期评估涵盖几个迭代，深入了解整体水乳型涂料项目的趋势和性能。长期评估则着眼于整个水乳型涂料项目阶段，确保水乳型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乳型涂料项目管理工具和协作平台，团队成员能够随时更新和分享水乳型涂料项目数据。这种实时性的反馈机制使我们能够及时察觉潜在问题，快速调整，保持水乳型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乳型涂料项目的决策制定密不可分。每个周期的水乳型涂料项目回顾会议成为集体总结经验、识别问题深层次原因并找到创新解决方案的平台。这种定期的反思与调整机制使水乳型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529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714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水乳型涂料项目的主要产品是XXXX，预计年产值为XXX万元。这一产品在市场中占据着重要的地位，其广泛的应用范围使得该水乳型涂料项目的市场前景非常广阔。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乳型涂料项目的xxx产品作为重要的原材料之一，将在多个领域发挥关键作用。其在建筑、交通、能源等方面的广泛应用将为整个产业链提供强大的支持，形成产业协同效应。水乳型涂料项目的年产值XXX万XXX万XXX万万元不仅反映了其在市场上的巨大潜力，更预示着它对国民经济的积极贡献。这种关联度高、涉及面广的产业关系，使得该水乳型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49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总征地面积为XXXX平方米，相当于约XX.XX亩，其中净用地面积为XXXX平方米，红线范围内相当于约XX.XX亩。这一用地规模充分考虑了水乳型涂料项目的建设需求，保障了水乳型涂料项目在合适的空间内得以充分发展。水乳型涂料项目规划的总建筑面积为XXXX平方米，其中主体工程建设占XXXX平方米，计容建筑面积达XXXX平方米。预计建筑工程的投资将达到XXXX万元，为水乳型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计划购置的设备共计XXXX台（套），设备购置费用为XXXX万元。这一设备购置计划充分考虑到水乳型涂料项目的生产需求和技术要求，确保了水乳型涂料项目在生产运营中具备先进的技术装备和高效的生产能力。设备的合理配置将为水乳型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计划总投资为XXXX万元，预计年实现营业收入为XXXX万元。这一产能规模的设定旨在确保水乳型涂料项目能够在投资与回报之间取得平衡，实现长期可持续的发展。水乳型涂料项目的总投资充分考虑到各个方面的需求，包括用地建设、设备购置等多个环节，以确保水乳型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484"/>
      <w:r>
        <w:rPr>
          <w:rFonts w:ascii="仿宋" w:eastAsia="仿宋" w:hAnsi="仿宋" w:cs="仿宋" w:hint="eastAsia"/>
          <w:sz w:val="28"/>
          <w:lang w:eastAsia="zh-CN"/>
        </w:rPr>
        <w:t>五、水乳型涂料项目可持续发展</w:t>
      </w:r>
      <w:bookmarkEnd w:id="17"/>
    </w:p>
    <w:p>
      <w:pPr>
        <w:pStyle w:val="Heading2"/>
        <w:rPr>
          <w:rFonts w:ascii="仿宋" w:eastAsia="仿宋" w:hAnsi="仿宋" w:cs="仿宋" w:hint="eastAsia"/>
          <w:lang w:eastAsia="zh-CN"/>
        </w:rPr>
      </w:pPr>
      <w:bookmarkStart w:id="18" w:name="_Toc1016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中，水乳型涂料项目团队着眼于未来，明确了可持续发展的战略方向。制定的具体可持续发展目标包括降低资源使用、采用环保技术、最大化社会效益等。这一步骤不仅有助于水乳型涂料项目在环保和社会责任方面达到最高标准，也为未来提供了明确的指引，确保水乳型涂料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可持续实践的融入水乳型涂料项目管理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乳型涂料项目管理周期。从水乳型涂料项目规划开始，水乳型涂料项目团队就考虑了环境和社会的因素。在执行阶段，水乳型涂料项目团队积极推动绿色技术的应用，优化资源利用。此外，关注员工的社会责任，通过培训和沟通活动提高员工对可持续发展的认知，使他们能够在日常工作中践行可持续实践。这些举措不仅为水乳型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2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扎根于水乳型涂料项目的可持续发展理念，我们深信环保与社会责任是水乳型涂料项目成功的关键支柱。在水乳型涂料项目的每一步，我们都致力于通过创新和实践，履行对环境和社会的坚定责任。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团队通过引入先进的环保技术、建立高效的废物处理系统以及推动能源节约措施，积极履行环保责任。定期的环保监测和评估确保水乳型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https://d.book118.com/378100120052006045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42553"/>
    <w:rsid w:val="680425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0012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2024-03-03T01:17:00Z</dcterms:created>
  <dcterms:modified xsi:type="dcterms:W3CDTF">2024-03-03T01:18:15Z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85EB182906AC4CECA9A90591506CE334_11</vt:lpwstr>
  </property>
  <property fmtid="{D5CDD505-2E9C-101B-9397-08002B2CF9AE}" pid="3" name="KSOProductBuildVer">
    <vt:lpwstr>2052-12.1.0.16388</vt:lpwstr>
  </property>
</Properties>
</file>