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税务大数据项目计划设计方案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6" w:history="1">
        <w:r>
          <w:rPr>
            <w:rFonts w:ascii="仿宋" w:eastAsia="仿宋" w:hAnsi="仿宋" w:cs="仿宋" w:hint="eastAsia"/>
            <w:lang w:eastAsia="zh-CN"/>
          </w:rPr>
          <w:t>概论</w:t>
        </w:r>
        <w:r>
          <w:tab/>
        </w:r>
        <w:r>
          <w:fldChar w:fldCharType="begin"/>
        </w:r>
        <w:r>
          <w:instrText xml:space="preserve"> PAGEREF _Toc2576 \h </w:instrText>
        </w:r>
        <w:r>
          <w:fldChar w:fldCharType="separate"/>
        </w:r>
        <w:r>
          <w:t>3</w:t>
        </w:r>
        <w:r>
          <w:fldChar w:fldCharType="end"/>
        </w:r>
      </w:hyperlink>
    </w:p>
    <w:p>
      <w:pPr>
        <w:pStyle w:val="TOC1"/>
        <w:tabs>
          <w:tab w:val="right" w:leader="dot" w:pos="8306"/>
        </w:tabs>
      </w:pPr>
      <w:hyperlink w:anchor="_Toc23713" w:history="1">
        <w:r>
          <w:rPr>
            <w:rFonts w:ascii="仿宋" w:eastAsia="仿宋" w:hAnsi="仿宋" w:cs="仿宋" w:hint="eastAsia"/>
            <w:lang w:eastAsia="zh-CN"/>
          </w:rPr>
          <w:t>一、税务大数据项目绩效评估</w:t>
        </w:r>
        <w:r>
          <w:tab/>
        </w:r>
        <w:r>
          <w:fldChar w:fldCharType="begin"/>
        </w:r>
        <w:r>
          <w:instrText xml:space="preserve"> PAGEREF _Toc23713 \h </w:instrText>
        </w:r>
        <w:r>
          <w:fldChar w:fldCharType="separate"/>
        </w:r>
        <w:r>
          <w:t>3</w:t>
        </w:r>
        <w:r>
          <w:fldChar w:fldCharType="end"/>
        </w:r>
      </w:hyperlink>
    </w:p>
    <w:p>
      <w:pPr>
        <w:pStyle w:val="TOC2"/>
        <w:tabs>
          <w:tab w:val="right" w:leader="dot" w:pos="8306"/>
        </w:tabs>
      </w:pPr>
      <w:hyperlink w:anchor="_Toc21981" w:history="1">
        <w:r>
          <w:rPr>
            <w:rFonts w:ascii="仿宋" w:eastAsia="仿宋" w:hAnsi="仿宋" w:cs="仿宋" w:hint="eastAsia"/>
            <w:lang w:eastAsia="zh-CN"/>
          </w:rPr>
          <w:t>(一)、绩效评估指标</w:t>
        </w:r>
        <w:r>
          <w:tab/>
        </w:r>
        <w:r>
          <w:fldChar w:fldCharType="begin"/>
        </w:r>
        <w:r>
          <w:instrText xml:space="preserve"> PAGEREF _Toc21981 \h </w:instrText>
        </w:r>
        <w:r>
          <w:fldChar w:fldCharType="separate"/>
        </w:r>
        <w:r>
          <w:t>3</w:t>
        </w:r>
        <w:r>
          <w:fldChar w:fldCharType="end"/>
        </w:r>
      </w:hyperlink>
    </w:p>
    <w:p>
      <w:pPr>
        <w:pStyle w:val="TOC2"/>
        <w:tabs>
          <w:tab w:val="right" w:leader="dot" w:pos="8306"/>
        </w:tabs>
      </w:pPr>
      <w:hyperlink w:anchor="_Toc19661" w:history="1">
        <w:r>
          <w:rPr>
            <w:rFonts w:ascii="仿宋" w:eastAsia="仿宋" w:hAnsi="仿宋" w:cs="仿宋" w:hint="eastAsia"/>
            <w:lang w:eastAsia="zh-CN"/>
          </w:rPr>
          <w:t>(二)、绩效评估方法</w:t>
        </w:r>
        <w:r>
          <w:tab/>
        </w:r>
        <w:r>
          <w:fldChar w:fldCharType="begin"/>
        </w:r>
        <w:r>
          <w:instrText xml:space="preserve"> PAGEREF _Toc19661 \h </w:instrText>
        </w:r>
        <w:r>
          <w:fldChar w:fldCharType="separate"/>
        </w:r>
        <w:r>
          <w:t>4</w:t>
        </w:r>
        <w:r>
          <w:fldChar w:fldCharType="end"/>
        </w:r>
      </w:hyperlink>
    </w:p>
    <w:p>
      <w:pPr>
        <w:pStyle w:val="TOC2"/>
        <w:tabs>
          <w:tab w:val="right" w:leader="dot" w:pos="8306"/>
        </w:tabs>
      </w:pPr>
      <w:hyperlink w:anchor="_Toc24513" w:history="1">
        <w:r>
          <w:rPr>
            <w:rFonts w:ascii="仿宋" w:eastAsia="仿宋" w:hAnsi="仿宋" w:cs="仿宋" w:hint="eastAsia"/>
            <w:lang w:eastAsia="zh-CN"/>
          </w:rPr>
          <w:t>(三)、绩效评估周期</w:t>
        </w:r>
        <w:r>
          <w:tab/>
        </w:r>
        <w:r>
          <w:fldChar w:fldCharType="begin"/>
        </w:r>
        <w:r>
          <w:instrText xml:space="preserve"> PAGEREF _Toc24513 \h </w:instrText>
        </w:r>
        <w:r>
          <w:fldChar w:fldCharType="separate"/>
        </w:r>
        <w:r>
          <w:t>5</w:t>
        </w:r>
        <w:r>
          <w:fldChar w:fldCharType="end"/>
        </w:r>
      </w:hyperlink>
    </w:p>
    <w:p>
      <w:pPr>
        <w:pStyle w:val="TOC1"/>
        <w:tabs>
          <w:tab w:val="right" w:leader="dot" w:pos="8306"/>
        </w:tabs>
      </w:pPr>
      <w:hyperlink w:anchor="_Toc8330" w:history="1">
        <w:r>
          <w:rPr>
            <w:rFonts w:ascii="仿宋" w:eastAsia="仿宋" w:hAnsi="仿宋" w:cs="仿宋" w:hint="eastAsia"/>
            <w:lang w:eastAsia="zh-CN"/>
          </w:rPr>
          <w:t>二、税务大数据项目选址可行性分析</w:t>
        </w:r>
        <w:r>
          <w:tab/>
        </w:r>
        <w:r>
          <w:fldChar w:fldCharType="begin"/>
        </w:r>
        <w:r>
          <w:instrText xml:space="preserve"> PAGEREF _Toc8330 \h </w:instrText>
        </w:r>
        <w:r>
          <w:fldChar w:fldCharType="separate"/>
        </w:r>
        <w:r>
          <w:t>6</w:t>
        </w:r>
        <w:r>
          <w:fldChar w:fldCharType="end"/>
        </w:r>
      </w:hyperlink>
    </w:p>
    <w:p>
      <w:pPr>
        <w:pStyle w:val="TOC2"/>
        <w:tabs>
          <w:tab w:val="right" w:leader="dot" w:pos="8306"/>
        </w:tabs>
      </w:pPr>
      <w:hyperlink w:anchor="_Toc3695" w:history="1">
        <w:r>
          <w:rPr>
            <w:rFonts w:ascii="仿宋" w:eastAsia="仿宋" w:hAnsi="仿宋" w:cs="仿宋" w:hint="eastAsia"/>
            <w:lang w:eastAsia="zh-CN"/>
          </w:rPr>
          <w:t>(一)、税务大数据项目选址</w:t>
        </w:r>
        <w:r>
          <w:tab/>
        </w:r>
        <w:r>
          <w:fldChar w:fldCharType="begin"/>
        </w:r>
        <w:r>
          <w:instrText xml:space="preserve"> PAGEREF _Toc3695 \h </w:instrText>
        </w:r>
        <w:r>
          <w:fldChar w:fldCharType="separate"/>
        </w:r>
        <w:r>
          <w:t>6</w:t>
        </w:r>
        <w:r>
          <w:fldChar w:fldCharType="end"/>
        </w:r>
      </w:hyperlink>
    </w:p>
    <w:p>
      <w:pPr>
        <w:pStyle w:val="TOC2"/>
        <w:tabs>
          <w:tab w:val="right" w:leader="dot" w:pos="8306"/>
        </w:tabs>
      </w:pPr>
      <w:hyperlink w:anchor="_Toc7283" w:history="1">
        <w:r>
          <w:rPr>
            <w:rFonts w:ascii="仿宋" w:eastAsia="仿宋" w:hAnsi="仿宋" w:cs="仿宋" w:hint="eastAsia"/>
            <w:lang w:eastAsia="zh-CN"/>
          </w:rPr>
          <w:t>(二)、用地控制指标</w:t>
        </w:r>
        <w:r>
          <w:tab/>
        </w:r>
        <w:r>
          <w:fldChar w:fldCharType="begin"/>
        </w:r>
        <w:r>
          <w:instrText xml:space="preserve"> PAGEREF _Toc7283 \h </w:instrText>
        </w:r>
        <w:r>
          <w:fldChar w:fldCharType="separate"/>
        </w:r>
        <w:r>
          <w:t>6</w:t>
        </w:r>
        <w:r>
          <w:fldChar w:fldCharType="end"/>
        </w:r>
      </w:hyperlink>
    </w:p>
    <w:p>
      <w:pPr>
        <w:pStyle w:val="TOC2"/>
        <w:tabs>
          <w:tab w:val="right" w:leader="dot" w:pos="8306"/>
        </w:tabs>
      </w:pPr>
      <w:hyperlink w:anchor="_Toc29184" w:history="1">
        <w:r>
          <w:rPr>
            <w:rFonts w:ascii="仿宋" w:eastAsia="仿宋" w:hAnsi="仿宋" w:cs="仿宋" w:hint="eastAsia"/>
            <w:lang w:eastAsia="zh-CN"/>
          </w:rPr>
          <w:t>(三)、节约用地措施</w:t>
        </w:r>
        <w:r>
          <w:tab/>
        </w:r>
        <w:r>
          <w:fldChar w:fldCharType="begin"/>
        </w:r>
        <w:r>
          <w:instrText xml:space="preserve"> PAGEREF _Toc29184 \h </w:instrText>
        </w:r>
        <w:r>
          <w:fldChar w:fldCharType="separate"/>
        </w:r>
        <w:r>
          <w:t>8</w:t>
        </w:r>
        <w:r>
          <w:fldChar w:fldCharType="end"/>
        </w:r>
      </w:hyperlink>
    </w:p>
    <w:p>
      <w:pPr>
        <w:pStyle w:val="TOC2"/>
        <w:tabs>
          <w:tab w:val="right" w:leader="dot" w:pos="8306"/>
        </w:tabs>
      </w:pPr>
      <w:hyperlink w:anchor="_Toc7802" w:history="1">
        <w:r>
          <w:rPr>
            <w:rFonts w:ascii="仿宋" w:eastAsia="仿宋" w:hAnsi="仿宋" w:cs="仿宋" w:hint="eastAsia"/>
            <w:lang w:eastAsia="zh-CN"/>
          </w:rPr>
          <w:t>(四)、总图布置方案</w:t>
        </w:r>
        <w:r>
          <w:tab/>
        </w:r>
        <w:r>
          <w:fldChar w:fldCharType="begin"/>
        </w:r>
        <w:r>
          <w:instrText xml:space="preserve"> PAGEREF _Toc7802 \h </w:instrText>
        </w:r>
        <w:r>
          <w:fldChar w:fldCharType="separate"/>
        </w:r>
        <w:r>
          <w:t>9</w:t>
        </w:r>
        <w:r>
          <w:fldChar w:fldCharType="end"/>
        </w:r>
      </w:hyperlink>
    </w:p>
    <w:p>
      <w:pPr>
        <w:pStyle w:val="TOC2"/>
        <w:tabs>
          <w:tab w:val="right" w:leader="dot" w:pos="8306"/>
        </w:tabs>
      </w:pPr>
      <w:hyperlink w:anchor="_Toc19930" w:history="1">
        <w:r>
          <w:rPr>
            <w:rFonts w:ascii="仿宋" w:eastAsia="仿宋" w:hAnsi="仿宋" w:cs="仿宋" w:hint="eastAsia"/>
            <w:lang w:eastAsia="zh-CN"/>
          </w:rPr>
          <w:t>(五)、选址综合评价</w:t>
        </w:r>
        <w:r>
          <w:tab/>
        </w:r>
        <w:r>
          <w:fldChar w:fldCharType="begin"/>
        </w:r>
        <w:r>
          <w:instrText xml:space="preserve"> PAGEREF _Toc19930 \h </w:instrText>
        </w:r>
        <w:r>
          <w:fldChar w:fldCharType="separate"/>
        </w:r>
        <w:r>
          <w:t>10</w:t>
        </w:r>
        <w:r>
          <w:fldChar w:fldCharType="end"/>
        </w:r>
      </w:hyperlink>
    </w:p>
    <w:p>
      <w:pPr>
        <w:pStyle w:val="TOC1"/>
        <w:tabs>
          <w:tab w:val="right" w:leader="dot" w:pos="8306"/>
        </w:tabs>
      </w:pPr>
      <w:hyperlink w:anchor="_Toc11460" w:history="1">
        <w:r>
          <w:rPr>
            <w:rFonts w:ascii="仿宋" w:eastAsia="仿宋" w:hAnsi="仿宋" w:cs="仿宋" w:hint="eastAsia"/>
            <w:lang w:eastAsia="zh-CN"/>
          </w:rPr>
          <w:t>三、税务大数据项目危机管理</w:t>
        </w:r>
        <w:r>
          <w:tab/>
        </w:r>
        <w:r>
          <w:fldChar w:fldCharType="begin"/>
        </w:r>
        <w:r>
          <w:instrText xml:space="preserve"> PAGEREF _Toc11460 \h </w:instrText>
        </w:r>
        <w:r>
          <w:fldChar w:fldCharType="separate"/>
        </w:r>
        <w:r>
          <w:t>11</w:t>
        </w:r>
        <w:r>
          <w:fldChar w:fldCharType="end"/>
        </w:r>
      </w:hyperlink>
    </w:p>
    <w:p>
      <w:pPr>
        <w:pStyle w:val="TOC2"/>
        <w:tabs>
          <w:tab w:val="right" w:leader="dot" w:pos="8306"/>
        </w:tabs>
      </w:pPr>
      <w:hyperlink w:anchor="_Toc26259" w:history="1">
        <w:r>
          <w:rPr>
            <w:rFonts w:ascii="仿宋" w:eastAsia="仿宋" w:hAnsi="仿宋" w:cs="仿宋" w:hint="eastAsia"/>
            <w:lang w:eastAsia="zh-CN"/>
          </w:rPr>
          <w:t>(一)、危机预警与识别</w:t>
        </w:r>
        <w:r>
          <w:tab/>
        </w:r>
        <w:r>
          <w:fldChar w:fldCharType="begin"/>
        </w:r>
        <w:r>
          <w:instrText xml:space="preserve"> PAGEREF _Toc26259 \h </w:instrText>
        </w:r>
        <w:r>
          <w:fldChar w:fldCharType="separate"/>
        </w:r>
        <w:r>
          <w:t>11</w:t>
        </w:r>
        <w:r>
          <w:fldChar w:fldCharType="end"/>
        </w:r>
      </w:hyperlink>
    </w:p>
    <w:p>
      <w:pPr>
        <w:pStyle w:val="TOC2"/>
        <w:tabs>
          <w:tab w:val="right" w:leader="dot" w:pos="8306"/>
        </w:tabs>
      </w:pPr>
      <w:hyperlink w:anchor="_Toc7279" w:history="1">
        <w:r>
          <w:rPr>
            <w:rFonts w:ascii="仿宋" w:eastAsia="仿宋" w:hAnsi="仿宋" w:cs="仿宋" w:hint="eastAsia"/>
            <w:lang w:eastAsia="zh-CN"/>
          </w:rPr>
          <w:t>(二)、危机应对与恢复</w:t>
        </w:r>
        <w:r>
          <w:tab/>
        </w:r>
        <w:r>
          <w:fldChar w:fldCharType="begin"/>
        </w:r>
        <w:r>
          <w:instrText xml:space="preserve"> PAGEREF _Toc7279 \h </w:instrText>
        </w:r>
        <w:r>
          <w:fldChar w:fldCharType="separate"/>
        </w:r>
        <w:r>
          <w:t>12</w:t>
        </w:r>
        <w:r>
          <w:fldChar w:fldCharType="end"/>
        </w:r>
      </w:hyperlink>
    </w:p>
    <w:p>
      <w:pPr>
        <w:pStyle w:val="TOC1"/>
        <w:tabs>
          <w:tab w:val="right" w:leader="dot" w:pos="8306"/>
        </w:tabs>
      </w:pPr>
      <w:hyperlink w:anchor="_Toc23602" w:history="1">
        <w:r>
          <w:rPr>
            <w:rFonts w:ascii="仿宋" w:eastAsia="仿宋" w:hAnsi="仿宋" w:cs="仿宋" w:hint="eastAsia"/>
            <w:lang w:eastAsia="zh-CN"/>
          </w:rPr>
          <w:t>四、税务大数据项目可持续发展</w:t>
        </w:r>
        <w:r>
          <w:tab/>
        </w:r>
        <w:r>
          <w:fldChar w:fldCharType="begin"/>
        </w:r>
        <w:r>
          <w:instrText xml:space="preserve"> PAGEREF _Toc23602 \h </w:instrText>
        </w:r>
        <w:r>
          <w:fldChar w:fldCharType="separate"/>
        </w:r>
        <w:r>
          <w:t>14</w:t>
        </w:r>
        <w:r>
          <w:fldChar w:fldCharType="end"/>
        </w:r>
      </w:hyperlink>
    </w:p>
    <w:p>
      <w:pPr>
        <w:pStyle w:val="TOC2"/>
        <w:tabs>
          <w:tab w:val="right" w:leader="dot" w:pos="8306"/>
        </w:tabs>
      </w:pPr>
      <w:hyperlink w:anchor="_Toc5978" w:history="1">
        <w:r>
          <w:rPr>
            <w:rFonts w:ascii="仿宋" w:eastAsia="仿宋" w:hAnsi="仿宋" w:cs="仿宋" w:hint="eastAsia"/>
            <w:lang w:eastAsia="zh-CN"/>
          </w:rPr>
          <w:t>(一)、可持续战略与实践</w:t>
        </w:r>
        <w:r>
          <w:tab/>
        </w:r>
        <w:r>
          <w:fldChar w:fldCharType="begin"/>
        </w:r>
        <w:r>
          <w:instrText xml:space="preserve"> PAGEREF _Toc5978 \h </w:instrText>
        </w:r>
        <w:r>
          <w:fldChar w:fldCharType="separate"/>
        </w:r>
        <w:r>
          <w:t>14</w:t>
        </w:r>
        <w:r>
          <w:fldChar w:fldCharType="end"/>
        </w:r>
      </w:hyperlink>
    </w:p>
    <w:p>
      <w:pPr>
        <w:pStyle w:val="TOC2"/>
        <w:tabs>
          <w:tab w:val="right" w:leader="dot" w:pos="8306"/>
        </w:tabs>
      </w:pPr>
      <w:hyperlink w:anchor="_Toc23358" w:history="1">
        <w:r>
          <w:rPr>
            <w:rFonts w:ascii="仿宋" w:eastAsia="仿宋" w:hAnsi="仿宋" w:cs="仿宋" w:hint="eastAsia"/>
            <w:lang w:eastAsia="zh-CN"/>
          </w:rPr>
          <w:t>(二)、环保与社会责任</w:t>
        </w:r>
        <w:r>
          <w:tab/>
        </w:r>
        <w:r>
          <w:fldChar w:fldCharType="begin"/>
        </w:r>
        <w:r>
          <w:instrText xml:space="preserve"> PAGEREF _Toc23358 \h </w:instrText>
        </w:r>
        <w:r>
          <w:fldChar w:fldCharType="separate"/>
        </w:r>
        <w:r>
          <w:t>14</w:t>
        </w:r>
        <w:r>
          <w:fldChar w:fldCharType="end"/>
        </w:r>
      </w:hyperlink>
    </w:p>
    <w:p>
      <w:pPr>
        <w:pStyle w:val="TOC1"/>
        <w:tabs>
          <w:tab w:val="right" w:leader="dot" w:pos="8306"/>
        </w:tabs>
      </w:pPr>
      <w:hyperlink w:anchor="_Toc16750" w:history="1">
        <w:r>
          <w:rPr>
            <w:rFonts w:ascii="仿宋" w:eastAsia="仿宋" w:hAnsi="仿宋" w:cs="仿宋" w:hint="eastAsia"/>
            <w:lang w:eastAsia="zh-CN"/>
          </w:rPr>
          <w:t>五、税务大数据项目建设背景及必要性分析</w:t>
        </w:r>
        <w:r>
          <w:tab/>
        </w:r>
        <w:r>
          <w:fldChar w:fldCharType="begin"/>
        </w:r>
        <w:r>
          <w:instrText xml:space="preserve"> PAGEREF _Toc16750 \h </w:instrText>
        </w:r>
        <w:r>
          <w:fldChar w:fldCharType="separate"/>
        </w:r>
        <w:r>
          <w:t>15</w:t>
        </w:r>
        <w:r>
          <w:fldChar w:fldCharType="end"/>
        </w:r>
      </w:hyperlink>
    </w:p>
    <w:p>
      <w:pPr>
        <w:pStyle w:val="TOC2"/>
        <w:tabs>
          <w:tab w:val="right" w:leader="dot" w:pos="8306"/>
        </w:tabs>
      </w:pPr>
      <w:hyperlink w:anchor="_Toc888" w:history="1">
        <w:r>
          <w:rPr>
            <w:rFonts w:ascii="仿宋" w:eastAsia="仿宋" w:hAnsi="仿宋" w:cs="仿宋" w:hint="eastAsia"/>
            <w:lang w:eastAsia="zh-CN"/>
          </w:rPr>
          <w:t>(一)、税务大数据项目背景分析</w:t>
        </w:r>
        <w:r>
          <w:tab/>
        </w:r>
        <w:r>
          <w:fldChar w:fldCharType="begin"/>
        </w:r>
        <w:r>
          <w:instrText xml:space="preserve"> PAGEREF _Toc888 \h </w:instrText>
        </w:r>
        <w:r>
          <w:fldChar w:fldCharType="separate"/>
        </w:r>
        <w:r>
          <w:t>15</w:t>
        </w:r>
        <w:r>
          <w:fldChar w:fldCharType="end"/>
        </w:r>
      </w:hyperlink>
    </w:p>
    <w:p>
      <w:pPr>
        <w:pStyle w:val="TOC2"/>
        <w:tabs>
          <w:tab w:val="right" w:leader="dot" w:pos="8306"/>
        </w:tabs>
      </w:pPr>
      <w:hyperlink w:anchor="_Toc252" w:history="1">
        <w:r>
          <w:rPr>
            <w:rFonts w:ascii="仿宋" w:eastAsia="仿宋" w:hAnsi="仿宋" w:cs="仿宋" w:hint="eastAsia"/>
            <w:lang w:eastAsia="zh-CN"/>
          </w:rPr>
          <w:t>(二)、税务大数据项目建设必要性分析</w:t>
        </w:r>
        <w:r>
          <w:tab/>
        </w:r>
        <w:r>
          <w:fldChar w:fldCharType="begin"/>
        </w:r>
        <w:r>
          <w:instrText xml:space="preserve"> PAGEREF _Toc252 \h </w:instrText>
        </w:r>
        <w:r>
          <w:fldChar w:fldCharType="separate"/>
        </w:r>
        <w:r>
          <w:t>17</w:t>
        </w:r>
        <w:r>
          <w:fldChar w:fldCharType="end"/>
        </w:r>
      </w:hyperlink>
    </w:p>
    <w:p>
      <w:pPr>
        <w:pStyle w:val="TOC1"/>
        <w:tabs>
          <w:tab w:val="right" w:leader="dot" w:pos="8306"/>
        </w:tabs>
      </w:pPr>
      <w:hyperlink w:anchor="_Toc6454" w:history="1">
        <w:r>
          <w:rPr>
            <w:rFonts w:ascii="仿宋" w:eastAsia="仿宋" w:hAnsi="仿宋" w:cs="仿宋" w:hint="eastAsia"/>
            <w:lang w:eastAsia="zh-CN"/>
          </w:rPr>
          <w:t>六、税务大数据项目文档管理</w:t>
        </w:r>
        <w:r>
          <w:tab/>
        </w:r>
        <w:r>
          <w:fldChar w:fldCharType="begin"/>
        </w:r>
        <w:r>
          <w:instrText xml:space="preserve"> PAGEREF _Toc6454 \h </w:instrText>
        </w:r>
        <w:r>
          <w:fldChar w:fldCharType="separate"/>
        </w:r>
        <w:r>
          <w:t>18</w:t>
        </w:r>
        <w:r>
          <w:fldChar w:fldCharType="end"/>
        </w:r>
      </w:hyperlink>
    </w:p>
    <w:p>
      <w:pPr>
        <w:pStyle w:val="TOC2"/>
        <w:tabs>
          <w:tab w:val="right" w:leader="dot" w:pos="8306"/>
        </w:tabs>
      </w:pPr>
      <w:hyperlink w:anchor="_Toc19237" w:history="1">
        <w:r>
          <w:rPr>
            <w:rFonts w:ascii="仿宋" w:eastAsia="仿宋" w:hAnsi="仿宋" w:cs="仿宋" w:hint="eastAsia"/>
            <w:lang w:eastAsia="zh-CN"/>
          </w:rPr>
          <w:t>(一)、文档编制与审查</w:t>
        </w:r>
        <w:r>
          <w:tab/>
        </w:r>
        <w:r>
          <w:fldChar w:fldCharType="begin"/>
        </w:r>
        <w:r>
          <w:instrText xml:space="preserve"> PAGEREF _Toc19237 \h </w:instrText>
        </w:r>
        <w:r>
          <w:fldChar w:fldCharType="separate"/>
        </w:r>
        <w:r>
          <w:t>18</w:t>
        </w:r>
        <w:r>
          <w:fldChar w:fldCharType="end"/>
        </w:r>
      </w:hyperlink>
    </w:p>
    <w:p>
      <w:pPr>
        <w:pStyle w:val="TOC2"/>
        <w:tabs>
          <w:tab w:val="right" w:leader="dot" w:pos="8306"/>
        </w:tabs>
      </w:pPr>
      <w:hyperlink w:anchor="_Toc32436" w:history="1">
        <w:r>
          <w:rPr>
            <w:rFonts w:ascii="仿宋" w:eastAsia="仿宋" w:hAnsi="仿宋" w:cs="仿宋" w:hint="eastAsia"/>
            <w:lang w:eastAsia="zh-CN"/>
          </w:rPr>
          <w:t>(二)、文档发布与分发</w:t>
        </w:r>
        <w:r>
          <w:tab/>
        </w:r>
        <w:r>
          <w:fldChar w:fldCharType="begin"/>
        </w:r>
        <w:r>
          <w:instrText xml:space="preserve"> PAGEREF _Toc32436 \h </w:instrText>
        </w:r>
        <w:r>
          <w:fldChar w:fldCharType="separate"/>
        </w:r>
        <w:r>
          <w:t>20</w:t>
        </w:r>
        <w:r>
          <w:fldChar w:fldCharType="end"/>
        </w:r>
      </w:hyperlink>
    </w:p>
    <w:p>
      <w:pPr>
        <w:pStyle w:val="TOC2"/>
        <w:tabs>
          <w:tab w:val="right" w:leader="dot" w:pos="8306"/>
        </w:tabs>
      </w:pPr>
      <w:hyperlink w:anchor="_Toc7272" w:history="1">
        <w:r>
          <w:rPr>
            <w:rFonts w:ascii="仿宋" w:eastAsia="仿宋" w:hAnsi="仿宋" w:cs="仿宋" w:hint="eastAsia"/>
            <w:lang w:eastAsia="zh-CN"/>
          </w:rPr>
          <w:t>(三)、文档存档与归档</w:t>
        </w:r>
        <w:r>
          <w:tab/>
        </w:r>
        <w:r>
          <w:fldChar w:fldCharType="begin"/>
        </w:r>
        <w:r>
          <w:instrText xml:space="preserve"> PAGEREF _Toc7272 \h </w:instrText>
        </w:r>
        <w:r>
          <w:fldChar w:fldCharType="separate"/>
        </w:r>
        <w:r>
          <w:t>21</w:t>
        </w:r>
        <w:r>
          <w:fldChar w:fldCharType="end"/>
        </w:r>
      </w:hyperlink>
    </w:p>
    <w:p>
      <w:pPr>
        <w:pStyle w:val="TOC1"/>
        <w:tabs>
          <w:tab w:val="right" w:leader="dot" w:pos="8306"/>
        </w:tabs>
      </w:pPr>
      <w:hyperlink w:anchor="_Toc7384" w:history="1">
        <w:r>
          <w:rPr>
            <w:rFonts w:ascii="仿宋" w:eastAsia="仿宋" w:hAnsi="仿宋" w:cs="仿宋" w:hint="eastAsia"/>
            <w:lang w:eastAsia="zh-CN"/>
          </w:rPr>
          <w:t>七、税务大数据项目经营效益</w:t>
        </w:r>
        <w:r>
          <w:tab/>
        </w:r>
        <w:r>
          <w:fldChar w:fldCharType="begin"/>
        </w:r>
        <w:r>
          <w:instrText xml:space="preserve"> PAGEREF _Toc7384 \h </w:instrText>
        </w:r>
        <w:r>
          <w:fldChar w:fldCharType="separate"/>
        </w:r>
        <w:r>
          <w:t>22</w:t>
        </w:r>
        <w:r>
          <w:fldChar w:fldCharType="end"/>
        </w:r>
      </w:hyperlink>
    </w:p>
    <w:p>
      <w:pPr>
        <w:pStyle w:val="TOC2"/>
        <w:tabs>
          <w:tab w:val="right" w:leader="dot" w:pos="8306"/>
        </w:tabs>
      </w:pPr>
      <w:hyperlink w:anchor="_Toc18127" w:history="1">
        <w:r>
          <w:rPr>
            <w:rFonts w:ascii="仿宋" w:eastAsia="仿宋" w:hAnsi="仿宋" w:cs="仿宋" w:hint="eastAsia"/>
            <w:lang w:eastAsia="zh-CN"/>
          </w:rPr>
          <w:t>(一)、经济评价财务测算</w:t>
        </w:r>
        <w:r>
          <w:tab/>
        </w:r>
        <w:r>
          <w:fldChar w:fldCharType="begin"/>
        </w:r>
        <w:r>
          <w:instrText xml:space="preserve"> PAGEREF _Toc18127 \h </w:instrText>
        </w:r>
        <w:r>
          <w:fldChar w:fldCharType="separate"/>
        </w:r>
        <w:r>
          <w:t>22</w:t>
        </w:r>
        <w:r>
          <w:fldChar w:fldCharType="end"/>
        </w:r>
      </w:hyperlink>
    </w:p>
    <w:p>
      <w:pPr>
        <w:pStyle w:val="TOC2"/>
        <w:tabs>
          <w:tab w:val="right" w:leader="dot" w:pos="8306"/>
        </w:tabs>
      </w:pPr>
      <w:hyperlink w:anchor="_Toc24387" w:history="1">
        <w:r>
          <w:rPr>
            <w:rFonts w:ascii="仿宋" w:eastAsia="仿宋" w:hAnsi="仿宋" w:cs="仿宋" w:hint="eastAsia"/>
            <w:lang w:eastAsia="zh-CN"/>
          </w:rPr>
          <w:t>(二)、税务大数据项目盈利能力分析</w:t>
        </w:r>
        <w:r>
          <w:tab/>
        </w:r>
        <w:r>
          <w:fldChar w:fldCharType="begin"/>
        </w:r>
        <w:r>
          <w:instrText xml:space="preserve"> PAGEREF _Toc24387 \h </w:instrText>
        </w:r>
        <w:r>
          <w:fldChar w:fldCharType="separate"/>
        </w:r>
        <w:r>
          <w:t>23</w:t>
        </w:r>
        <w:r>
          <w:fldChar w:fldCharType="end"/>
        </w:r>
      </w:hyperlink>
    </w:p>
    <w:p>
      <w:pPr>
        <w:pStyle w:val="TOC1"/>
        <w:tabs>
          <w:tab w:val="right" w:leader="dot" w:pos="8306"/>
        </w:tabs>
      </w:pPr>
      <w:hyperlink w:anchor="_Toc19023" w:history="1">
        <w:r>
          <w:rPr>
            <w:rFonts w:ascii="仿宋" w:eastAsia="仿宋" w:hAnsi="仿宋" w:cs="仿宋" w:hint="eastAsia"/>
            <w:lang w:eastAsia="zh-CN"/>
          </w:rPr>
          <w:t>八、税务大数据项目财务管理</w:t>
        </w:r>
        <w:r>
          <w:tab/>
        </w:r>
        <w:r>
          <w:fldChar w:fldCharType="begin"/>
        </w:r>
        <w:r>
          <w:instrText xml:space="preserve"> PAGEREF _Toc19023 \h </w:instrText>
        </w:r>
        <w:r>
          <w:fldChar w:fldCharType="separate"/>
        </w:r>
        <w:r>
          <w:t>24</w:t>
        </w:r>
        <w:r>
          <w:fldChar w:fldCharType="end"/>
        </w:r>
      </w:hyperlink>
    </w:p>
    <w:p>
      <w:pPr>
        <w:pStyle w:val="TOC2"/>
        <w:tabs>
          <w:tab w:val="right" w:leader="dot" w:pos="8306"/>
        </w:tabs>
      </w:pPr>
      <w:hyperlink w:anchor="_Toc17819" w:history="1">
        <w:r>
          <w:rPr>
            <w:rFonts w:ascii="仿宋" w:eastAsia="仿宋" w:hAnsi="仿宋" w:cs="仿宋" w:hint="eastAsia"/>
            <w:lang w:eastAsia="zh-CN"/>
          </w:rPr>
          <w:t>(一)、资金需求大</w:t>
        </w:r>
        <w:r>
          <w:tab/>
        </w:r>
        <w:r>
          <w:fldChar w:fldCharType="begin"/>
        </w:r>
        <w:r>
          <w:instrText xml:space="preserve"> PAGEREF _Toc17819 \h </w:instrText>
        </w:r>
        <w:r>
          <w:fldChar w:fldCharType="separate"/>
        </w:r>
        <w:r>
          <w:t>24</w:t>
        </w:r>
        <w:r>
          <w:fldChar w:fldCharType="end"/>
        </w:r>
      </w:hyperlink>
    </w:p>
    <w:p>
      <w:pPr>
        <w:pStyle w:val="TOC2"/>
        <w:tabs>
          <w:tab w:val="right" w:leader="dot" w:pos="8306"/>
        </w:tabs>
      </w:pPr>
      <w:hyperlink w:anchor="_Toc20824" w:history="1">
        <w:r>
          <w:rPr>
            <w:rFonts w:ascii="仿宋" w:eastAsia="仿宋" w:hAnsi="仿宋" w:cs="仿宋" w:hint="eastAsia"/>
            <w:lang w:eastAsia="zh-CN"/>
          </w:rPr>
          <w:t>(二)、研发周期长</w:t>
        </w:r>
        <w:r>
          <w:tab/>
        </w:r>
        <w:r>
          <w:fldChar w:fldCharType="begin"/>
        </w:r>
        <w:r>
          <w:instrText xml:space="preserve"> PAGEREF _Toc20824 \h </w:instrText>
        </w:r>
        <w:r>
          <w:fldChar w:fldCharType="separate"/>
        </w:r>
        <w:r>
          <w:t>25</w:t>
        </w:r>
        <w:r>
          <w:fldChar w:fldCharType="end"/>
        </w:r>
      </w:hyperlink>
    </w:p>
    <w:p>
      <w:pPr>
        <w:pStyle w:val="TOC2"/>
        <w:tabs>
          <w:tab w:val="right" w:leader="dot" w:pos="8306"/>
        </w:tabs>
      </w:pPr>
      <w:hyperlink w:anchor="_Toc23667" w:history="1">
        <w:r>
          <w:rPr>
            <w:rFonts w:ascii="仿宋" w:eastAsia="仿宋" w:hAnsi="仿宋" w:cs="仿宋" w:hint="eastAsia"/>
            <w:lang w:eastAsia="zh-CN"/>
          </w:rPr>
          <w:t>(三)、市场风险大</w:t>
        </w:r>
        <w:r>
          <w:tab/>
        </w:r>
        <w:r>
          <w:fldChar w:fldCharType="begin"/>
        </w:r>
        <w:r>
          <w:instrText xml:space="preserve"> PAGEREF _Toc23667 \h </w:instrText>
        </w:r>
        <w:r>
          <w:fldChar w:fldCharType="separate"/>
        </w:r>
        <w:r>
          <w:t>26</w:t>
        </w:r>
        <w:r>
          <w:fldChar w:fldCharType="end"/>
        </w:r>
      </w:hyperlink>
    </w:p>
    <w:p>
      <w:pPr>
        <w:pStyle w:val="TOC2"/>
        <w:tabs>
          <w:tab w:val="right" w:leader="dot" w:pos="8306"/>
        </w:tabs>
      </w:pPr>
      <w:hyperlink w:anchor="_Toc31394" w:history="1">
        <w:r>
          <w:rPr>
            <w:rFonts w:ascii="仿宋" w:eastAsia="仿宋" w:hAnsi="仿宋" w:cs="仿宋" w:hint="eastAsia"/>
            <w:lang w:eastAsia="zh-CN"/>
          </w:rPr>
          <w:t>(四)、利润率高</w:t>
        </w:r>
        <w:r>
          <w:tab/>
        </w:r>
        <w:r>
          <w:fldChar w:fldCharType="begin"/>
        </w:r>
        <w:r>
          <w:instrText xml:space="preserve"> PAGEREF _Toc31394 \h </w:instrText>
        </w:r>
        <w:r>
          <w:fldChar w:fldCharType="separate"/>
        </w:r>
        <w:r>
          <w:t>29</w:t>
        </w:r>
        <w:r>
          <w:fldChar w:fldCharType="end"/>
        </w:r>
      </w:hyperlink>
    </w:p>
    <w:p>
      <w:pPr>
        <w:pStyle w:val="TOC1"/>
        <w:tabs>
          <w:tab w:val="right" w:leader="dot" w:pos="8306"/>
        </w:tabs>
      </w:pPr>
      <w:hyperlink w:anchor="_Toc16964" w:history="1">
        <w:r>
          <w:rPr>
            <w:rFonts w:ascii="仿宋" w:eastAsia="仿宋" w:hAnsi="仿宋" w:cs="仿宋" w:hint="eastAsia"/>
            <w:lang w:eastAsia="zh-CN"/>
          </w:rPr>
          <w:t>九、税务大数据项目技术管理</w:t>
        </w:r>
        <w:r>
          <w:tab/>
        </w:r>
        <w:r>
          <w:fldChar w:fldCharType="begin"/>
        </w:r>
        <w:r>
          <w:instrText xml:space="preserve"> PAGEREF _Toc16964 \h </w:instrText>
        </w:r>
        <w:r>
          <w:fldChar w:fldCharType="separate"/>
        </w:r>
        <w:r>
          <w:t>31</w:t>
        </w:r>
        <w:r>
          <w:fldChar w:fldCharType="end"/>
        </w:r>
      </w:hyperlink>
    </w:p>
    <w:p>
      <w:pPr>
        <w:pStyle w:val="TOC2"/>
        <w:tabs>
          <w:tab w:val="right" w:leader="dot" w:pos="8306"/>
        </w:tabs>
      </w:pPr>
      <w:hyperlink w:anchor="_Toc8897" w:history="1">
        <w:r>
          <w:rPr>
            <w:rFonts w:ascii="仿宋" w:eastAsia="仿宋" w:hAnsi="仿宋" w:cs="仿宋" w:hint="eastAsia"/>
            <w:lang w:eastAsia="zh-CN"/>
          </w:rPr>
          <w:t>(一)、技术方案选用方向</w:t>
        </w:r>
        <w:r>
          <w:tab/>
        </w:r>
        <w:r>
          <w:fldChar w:fldCharType="begin"/>
        </w:r>
        <w:r>
          <w:instrText xml:space="preserve"> PAGEREF _Toc8897 \h </w:instrText>
        </w:r>
        <w:r>
          <w:fldChar w:fldCharType="separate"/>
        </w:r>
        <w:r>
          <w:t>31</w:t>
        </w:r>
        <w:r>
          <w:fldChar w:fldCharType="end"/>
        </w:r>
      </w:hyperlink>
    </w:p>
    <w:p>
      <w:pPr>
        <w:pStyle w:val="TOC2"/>
        <w:tabs>
          <w:tab w:val="right" w:leader="dot" w:pos="8306"/>
        </w:tabs>
      </w:pPr>
      <w:hyperlink w:anchor="_Toc16717" w:history="1">
        <w:r>
          <w:rPr>
            <w:rFonts w:ascii="仿宋" w:eastAsia="仿宋" w:hAnsi="仿宋" w:cs="仿宋" w:hint="eastAsia"/>
            <w:lang w:eastAsia="zh-CN"/>
          </w:rPr>
          <w:t>(二)、工艺技术方案选用原则</w:t>
        </w:r>
        <w:r>
          <w:tab/>
        </w:r>
        <w:r>
          <w:fldChar w:fldCharType="begin"/>
        </w:r>
        <w:r>
          <w:instrText xml:space="preserve"> PAGEREF _Toc16717 \h </w:instrText>
        </w:r>
        <w:r>
          <w:fldChar w:fldCharType="separate"/>
        </w:r>
        <w:r>
          <w:t>33</w:t>
        </w:r>
        <w:r>
          <w:fldChar w:fldCharType="end"/>
        </w:r>
      </w:hyperlink>
    </w:p>
    <w:p>
      <w:pPr>
        <w:pStyle w:val="TOC2"/>
        <w:tabs>
          <w:tab w:val="right" w:leader="dot" w:pos="8306"/>
        </w:tabs>
      </w:pPr>
      <w:hyperlink w:anchor="_Toc13068" w:history="1">
        <w:r>
          <w:rPr>
            <w:rFonts w:ascii="仿宋" w:eastAsia="仿宋" w:hAnsi="仿宋" w:cs="仿宋" w:hint="eastAsia"/>
            <w:lang w:eastAsia="zh-CN"/>
          </w:rPr>
          <w:t>(三)、工艺技术方案要求</w:t>
        </w:r>
        <w:r>
          <w:tab/>
        </w:r>
        <w:r>
          <w:fldChar w:fldCharType="begin"/>
        </w:r>
        <w:r>
          <w:instrText xml:space="preserve"> PAGEREF _Toc13068 \h </w:instrText>
        </w:r>
        <w:r>
          <w:fldChar w:fldCharType="separate"/>
        </w:r>
        <w:r>
          <w:t>35</w:t>
        </w:r>
        <w:r>
          <w:fldChar w:fldCharType="end"/>
        </w:r>
      </w:hyperlink>
    </w:p>
    <w:p>
      <w:pPr>
        <w:pStyle w:val="TOC1"/>
        <w:tabs>
          <w:tab w:val="right" w:leader="dot" w:pos="8306"/>
        </w:tabs>
      </w:pPr>
      <w:hyperlink w:anchor="_Toc3417" w:history="1">
        <w:r>
          <w:rPr>
            <w:rFonts w:ascii="仿宋" w:eastAsia="仿宋" w:hAnsi="仿宋" w:cs="仿宋" w:hint="eastAsia"/>
            <w:lang w:eastAsia="zh-CN"/>
          </w:rPr>
          <w:t>十、税务大数据项目人力资源培养与发展</w:t>
        </w:r>
        <w:r>
          <w:tab/>
        </w:r>
        <w:r>
          <w:fldChar w:fldCharType="begin"/>
        </w:r>
        <w:r>
          <w:instrText xml:space="preserve"> PAGEREF _Toc3417 \h </w:instrText>
        </w:r>
        <w:r>
          <w:fldChar w:fldCharType="separate"/>
        </w:r>
        <w:r>
          <w:t>37</w:t>
        </w:r>
        <w:r>
          <w:fldChar w:fldCharType="end"/>
        </w:r>
      </w:hyperlink>
    </w:p>
    <w:p>
      <w:pPr>
        <w:pStyle w:val="TOC2"/>
        <w:tabs>
          <w:tab w:val="right" w:leader="dot" w:pos="8306"/>
        </w:tabs>
      </w:pPr>
      <w:hyperlink w:anchor="_Toc26823" w:history="1">
        <w:r>
          <w:rPr>
            <w:rFonts w:ascii="仿宋" w:eastAsia="仿宋" w:hAnsi="仿宋" w:cs="仿宋" w:hint="eastAsia"/>
            <w:lang w:eastAsia="zh-CN"/>
          </w:rPr>
          <w:t>(一)、人才需求与规划</w:t>
        </w:r>
        <w:r>
          <w:tab/>
        </w:r>
        <w:r>
          <w:fldChar w:fldCharType="begin"/>
        </w:r>
        <w:r>
          <w:instrText xml:space="preserve"> PAGEREF _Toc26823 \h </w:instrText>
        </w:r>
        <w:r>
          <w:fldChar w:fldCharType="separate"/>
        </w:r>
        <w:r>
          <w:t>37</w:t>
        </w:r>
        <w:r>
          <w:fldChar w:fldCharType="end"/>
        </w:r>
      </w:hyperlink>
    </w:p>
    <w:p>
      <w:pPr>
        <w:pStyle w:val="TOC2"/>
        <w:tabs>
          <w:tab w:val="right" w:leader="dot" w:pos="8306"/>
        </w:tabs>
      </w:pPr>
      <w:hyperlink w:anchor="_Toc27826" w:history="1">
        <w:r>
          <w:rPr>
            <w:rFonts w:ascii="仿宋" w:eastAsia="仿宋" w:hAnsi="仿宋" w:cs="仿宋" w:hint="eastAsia"/>
            <w:lang w:eastAsia="zh-CN"/>
          </w:rPr>
          <w:t>(二)、培训与发展计划</w:t>
        </w:r>
        <w:r>
          <w:tab/>
        </w:r>
        <w:r>
          <w:fldChar w:fldCharType="begin"/>
        </w:r>
        <w:r>
          <w:instrText xml:space="preserve"> PAGEREF _Toc27826 \h </w:instrText>
        </w:r>
        <w:r>
          <w:fldChar w:fldCharType="separate"/>
        </w:r>
        <w:r>
          <w:t>37</w:t>
        </w:r>
        <w:r>
          <w:fldChar w:fldCharType="end"/>
        </w:r>
      </w:hyperlink>
    </w:p>
    <w:p>
      <w:pPr>
        <w:pStyle w:val="TOC1"/>
        <w:tabs>
          <w:tab w:val="right" w:leader="dot" w:pos="8306"/>
        </w:tabs>
      </w:pPr>
      <w:hyperlink w:anchor="_Toc24256" w:history="1">
        <w:r>
          <w:rPr>
            <w:rFonts w:ascii="仿宋" w:eastAsia="仿宋" w:hAnsi="仿宋" w:cs="仿宋" w:hint="eastAsia"/>
            <w:lang w:eastAsia="zh-CN"/>
          </w:rPr>
          <w:t>十一、生产安全保护</w:t>
        </w:r>
        <w:r>
          <w:tab/>
        </w:r>
        <w:r>
          <w:fldChar w:fldCharType="begin"/>
        </w:r>
        <w:r>
          <w:instrText xml:space="preserve"> PAGEREF _Toc24256 \h </w:instrText>
        </w:r>
        <w:r>
          <w:fldChar w:fldCharType="separate"/>
        </w:r>
        <w:r>
          <w:t>38</w:t>
        </w:r>
        <w:r>
          <w:fldChar w:fldCharType="end"/>
        </w:r>
      </w:hyperlink>
    </w:p>
    <w:p>
      <w:pPr>
        <w:pStyle w:val="TOC2"/>
        <w:tabs>
          <w:tab w:val="right" w:leader="dot" w:pos="8306"/>
        </w:tabs>
      </w:pPr>
      <w:hyperlink w:anchor="_Toc3543" w:history="1">
        <w:r>
          <w:rPr>
            <w:rFonts w:ascii="仿宋" w:eastAsia="仿宋" w:hAnsi="仿宋" w:cs="仿宋" w:hint="eastAsia"/>
            <w:lang w:eastAsia="zh-CN"/>
          </w:rPr>
          <w:t>(一)、消防安全</w:t>
        </w:r>
        <w:r>
          <w:tab/>
        </w:r>
        <w:r>
          <w:fldChar w:fldCharType="begin"/>
        </w:r>
        <w:r>
          <w:instrText xml:space="preserve"> PAGEREF _Toc3543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03" w:history="1">
        <w:r>
          <w:rPr>
            <w:rFonts w:ascii="仿宋" w:eastAsia="仿宋" w:hAnsi="仿宋" w:cs="仿宋" w:hint="eastAsia"/>
            <w:lang w:eastAsia="zh-CN"/>
          </w:rPr>
          <w:t>(二)、防火防爆总图布置措施</w:t>
        </w:r>
        <w:r>
          <w:tab/>
        </w:r>
        <w:r>
          <w:fldChar w:fldCharType="begin"/>
        </w:r>
        <w:r>
          <w:instrText xml:space="preserve"> PAGEREF _Toc13503 \h </w:instrText>
        </w:r>
        <w:r>
          <w:fldChar w:fldCharType="separate"/>
        </w:r>
        <w:r>
          <w:t>39</w:t>
        </w:r>
        <w:r>
          <w:fldChar w:fldCharType="end"/>
        </w:r>
      </w:hyperlink>
    </w:p>
    <w:p>
      <w:pPr>
        <w:pStyle w:val="TOC2"/>
        <w:tabs>
          <w:tab w:val="right" w:leader="dot" w:pos="8306"/>
        </w:tabs>
      </w:pPr>
      <w:hyperlink w:anchor="_Toc6058" w:history="1">
        <w:r>
          <w:rPr>
            <w:rFonts w:ascii="仿宋" w:eastAsia="仿宋" w:hAnsi="仿宋" w:cs="仿宋" w:hint="eastAsia"/>
            <w:lang w:eastAsia="zh-CN"/>
          </w:rPr>
          <w:t>(三)、自然灾害防范措施</w:t>
        </w:r>
        <w:r>
          <w:tab/>
        </w:r>
        <w:r>
          <w:fldChar w:fldCharType="begin"/>
        </w:r>
        <w:r>
          <w:instrText xml:space="preserve"> PAGEREF _Toc6058 \h </w:instrText>
        </w:r>
        <w:r>
          <w:fldChar w:fldCharType="separate"/>
        </w:r>
        <w:r>
          <w:t>40</w:t>
        </w:r>
        <w:r>
          <w:fldChar w:fldCharType="end"/>
        </w:r>
      </w:hyperlink>
    </w:p>
    <w:p>
      <w:pPr>
        <w:pStyle w:val="TOC2"/>
        <w:tabs>
          <w:tab w:val="right" w:leader="dot" w:pos="8306"/>
        </w:tabs>
      </w:pPr>
      <w:hyperlink w:anchor="_Toc19316" w:history="1">
        <w:r>
          <w:rPr>
            <w:rFonts w:ascii="仿宋" w:eastAsia="仿宋" w:hAnsi="仿宋" w:cs="仿宋" w:hint="eastAsia"/>
            <w:lang w:eastAsia="zh-CN"/>
          </w:rPr>
          <w:t>(四)、安全色及安全标志使用要求</w:t>
        </w:r>
        <w:r>
          <w:tab/>
        </w:r>
        <w:r>
          <w:fldChar w:fldCharType="begin"/>
        </w:r>
        <w:r>
          <w:instrText xml:space="preserve"> PAGEREF _Toc19316 \h </w:instrText>
        </w:r>
        <w:r>
          <w:fldChar w:fldCharType="separate"/>
        </w:r>
        <w:r>
          <w:t>41</w:t>
        </w:r>
        <w:r>
          <w:fldChar w:fldCharType="end"/>
        </w:r>
      </w:hyperlink>
    </w:p>
    <w:p>
      <w:pPr>
        <w:pStyle w:val="TOC2"/>
        <w:tabs>
          <w:tab w:val="right" w:leader="dot" w:pos="8306"/>
        </w:tabs>
      </w:pPr>
      <w:hyperlink w:anchor="_Toc12327" w:history="1">
        <w:r>
          <w:rPr>
            <w:rFonts w:ascii="仿宋" w:eastAsia="仿宋" w:hAnsi="仿宋" w:cs="仿宋" w:hint="eastAsia"/>
            <w:lang w:eastAsia="zh-CN"/>
          </w:rPr>
          <w:t>(五)、防尘防毒措施</w:t>
        </w:r>
        <w:r>
          <w:tab/>
        </w:r>
        <w:r>
          <w:fldChar w:fldCharType="begin"/>
        </w:r>
        <w:r>
          <w:instrText xml:space="preserve"> PAGEREF _Toc12327 \h </w:instrText>
        </w:r>
        <w:r>
          <w:fldChar w:fldCharType="separate"/>
        </w:r>
        <w:r>
          <w:t>42</w:t>
        </w:r>
        <w:r>
          <w:fldChar w:fldCharType="end"/>
        </w:r>
      </w:hyperlink>
    </w:p>
    <w:p>
      <w:pPr>
        <w:pStyle w:val="TOC2"/>
        <w:tabs>
          <w:tab w:val="right" w:leader="dot" w:pos="8306"/>
        </w:tabs>
      </w:pPr>
      <w:hyperlink w:anchor="_Toc197" w:history="1">
        <w:r>
          <w:rPr>
            <w:rFonts w:ascii="仿宋" w:eastAsia="仿宋" w:hAnsi="仿宋" w:cs="仿宋" w:hint="eastAsia"/>
            <w:lang w:eastAsia="zh-CN"/>
          </w:rPr>
          <w:t>(六)、防静电、触电防护及防雷措施</w:t>
        </w:r>
        <w:r>
          <w:tab/>
        </w:r>
        <w:r>
          <w:fldChar w:fldCharType="begin"/>
        </w:r>
        <w:r>
          <w:instrText xml:space="preserve"> PAGEREF _Toc197 \h </w:instrText>
        </w:r>
        <w:r>
          <w:fldChar w:fldCharType="separate"/>
        </w:r>
        <w:r>
          <w:t>43</w:t>
        </w:r>
        <w:r>
          <w:fldChar w:fldCharType="end"/>
        </w:r>
      </w:hyperlink>
    </w:p>
    <w:p>
      <w:pPr>
        <w:pStyle w:val="TOC2"/>
        <w:tabs>
          <w:tab w:val="right" w:leader="dot" w:pos="8306"/>
        </w:tabs>
      </w:pPr>
      <w:hyperlink w:anchor="_Toc22008" w:history="1">
        <w:r>
          <w:rPr>
            <w:rFonts w:ascii="仿宋" w:eastAsia="仿宋" w:hAnsi="仿宋" w:cs="仿宋" w:hint="eastAsia"/>
            <w:lang w:eastAsia="zh-CN"/>
          </w:rPr>
          <w:t>(七)、机械设备安全保障措施</w:t>
        </w:r>
        <w:r>
          <w:tab/>
        </w:r>
        <w:r>
          <w:fldChar w:fldCharType="begin"/>
        </w:r>
        <w:r>
          <w:instrText xml:space="preserve"> PAGEREF _Toc22008 \h </w:instrText>
        </w:r>
        <w:r>
          <w:fldChar w:fldCharType="separate"/>
        </w:r>
        <w:r>
          <w:t>44</w:t>
        </w:r>
        <w:r>
          <w:fldChar w:fldCharType="end"/>
        </w:r>
      </w:hyperlink>
    </w:p>
    <w:p>
      <w:pPr>
        <w:pStyle w:val="TOC1"/>
        <w:tabs>
          <w:tab w:val="right" w:leader="dot" w:pos="8306"/>
        </w:tabs>
      </w:pPr>
      <w:hyperlink w:anchor="_Toc30637" w:history="1">
        <w:r>
          <w:rPr>
            <w:rFonts w:ascii="仿宋" w:eastAsia="仿宋" w:hAnsi="仿宋" w:cs="仿宋" w:hint="eastAsia"/>
            <w:lang w:eastAsia="zh-CN"/>
          </w:rPr>
          <w:t>十二、税务大数据项目社会影响</w:t>
        </w:r>
        <w:r>
          <w:tab/>
        </w:r>
        <w:r>
          <w:fldChar w:fldCharType="begin"/>
        </w:r>
        <w:r>
          <w:instrText xml:space="preserve"> PAGEREF _Toc30637 \h </w:instrText>
        </w:r>
        <w:r>
          <w:fldChar w:fldCharType="separate"/>
        </w:r>
        <w:r>
          <w:t>46</w:t>
        </w:r>
        <w:r>
          <w:fldChar w:fldCharType="end"/>
        </w:r>
      </w:hyperlink>
    </w:p>
    <w:p>
      <w:pPr>
        <w:pStyle w:val="TOC2"/>
        <w:tabs>
          <w:tab w:val="right" w:leader="dot" w:pos="8306"/>
        </w:tabs>
      </w:pPr>
      <w:hyperlink w:anchor="_Toc2895" w:history="1">
        <w:r>
          <w:rPr>
            <w:rFonts w:ascii="仿宋" w:eastAsia="仿宋" w:hAnsi="仿宋" w:cs="仿宋" w:hint="eastAsia"/>
            <w:lang w:eastAsia="zh-CN"/>
          </w:rPr>
          <w:t>(一)、社会责任与义务</w:t>
        </w:r>
        <w:r>
          <w:tab/>
        </w:r>
        <w:r>
          <w:fldChar w:fldCharType="begin"/>
        </w:r>
        <w:r>
          <w:instrText xml:space="preserve"> PAGEREF _Toc2895 \h </w:instrText>
        </w:r>
        <w:r>
          <w:fldChar w:fldCharType="separate"/>
        </w:r>
        <w:r>
          <w:t>46</w:t>
        </w:r>
        <w:r>
          <w:fldChar w:fldCharType="end"/>
        </w:r>
      </w:hyperlink>
    </w:p>
    <w:p>
      <w:pPr>
        <w:pStyle w:val="TOC2"/>
        <w:tabs>
          <w:tab w:val="right" w:leader="dot" w:pos="8306"/>
        </w:tabs>
      </w:pPr>
      <w:hyperlink w:anchor="_Toc4117" w:history="1">
        <w:r>
          <w:rPr>
            <w:rFonts w:ascii="仿宋" w:eastAsia="仿宋" w:hAnsi="仿宋" w:cs="仿宋" w:hint="eastAsia"/>
            <w:lang w:eastAsia="zh-CN"/>
          </w:rPr>
          <w:t>(二)、社会参与与沟通</w:t>
        </w:r>
        <w:r>
          <w:tab/>
        </w:r>
        <w:r>
          <w:fldChar w:fldCharType="begin"/>
        </w:r>
        <w:r>
          <w:instrText xml:space="preserve"> PAGEREF _Toc4117 \h </w:instrText>
        </w:r>
        <w:r>
          <w:fldChar w:fldCharType="separate"/>
        </w:r>
        <w:r>
          <w:t>47</w:t>
        </w:r>
        <w:r>
          <w:fldChar w:fldCharType="end"/>
        </w:r>
      </w:hyperlink>
    </w:p>
    <w:p>
      <w:pPr>
        <w:pStyle w:val="TOC1"/>
        <w:tabs>
          <w:tab w:val="right" w:leader="dot" w:pos="8306"/>
        </w:tabs>
      </w:pPr>
      <w:hyperlink w:anchor="_Toc1266" w:history="1">
        <w:r>
          <w:rPr>
            <w:rFonts w:ascii="仿宋" w:eastAsia="仿宋" w:hAnsi="仿宋" w:cs="仿宋" w:hint="eastAsia"/>
            <w:lang w:eastAsia="zh-CN"/>
          </w:rPr>
          <w:t>十三、税务大数据项目变更管理</w:t>
        </w:r>
        <w:r>
          <w:tab/>
        </w:r>
        <w:r>
          <w:fldChar w:fldCharType="begin"/>
        </w:r>
        <w:r>
          <w:instrText xml:space="preserve"> PAGEREF _Toc1266 \h </w:instrText>
        </w:r>
        <w:r>
          <w:fldChar w:fldCharType="separate"/>
        </w:r>
        <w:r>
          <w:t>48</w:t>
        </w:r>
        <w:r>
          <w:fldChar w:fldCharType="end"/>
        </w:r>
      </w:hyperlink>
    </w:p>
    <w:p>
      <w:pPr>
        <w:pStyle w:val="TOC2"/>
        <w:tabs>
          <w:tab w:val="right" w:leader="dot" w:pos="8306"/>
        </w:tabs>
      </w:pPr>
      <w:hyperlink w:anchor="_Toc5694" w:history="1">
        <w:r>
          <w:rPr>
            <w:rFonts w:ascii="仿宋" w:eastAsia="仿宋" w:hAnsi="仿宋" w:cs="仿宋" w:hint="eastAsia"/>
            <w:lang w:eastAsia="zh-CN"/>
          </w:rPr>
          <w:t>(一)、变更申请与评估</w:t>
        </w:r>
        <w:r>
          <w:tab/>
        </w:r>
        <w:r>
          <w:fldChar w:fldCharType="begin"/>
        </w:r>
        <w:r>
          <w:instrText xml:space="preserve"> PAGEREF _Toc5694 \h </w:instrText>
        </w:r>
        <w:r>
          <w:fldChar w:fldCharType="separate"/>
        </w:r>
        <w:r>
          <w:t>48</w:t>
        </w:r>
        <w:r>
          <w:fldChar w:fldCharType="end"/>
        </w:r>
      </w:hyperlink>
    </w:p>
    <w:p>
      <w:pPr>
        <w:pStyle w:val="TOC2"/>
        <w:tabs>
          <w:tab w:val="right" w:leader="dot" w:pos="8306"/>
        </w:tabs>
      </w:pPr>
      <w:hyperlink w:anchor="_Toc26214" w:history="1">
        <w:r>
          <w:rPr>
            <w:rFonts w:ascii="仿宋" w:eastAsia="仿宋" w:hAnsi="仿宋" w:cs="仿宋" w:hint="eastAsia"/>
            <w:lang w:eastAsia="zh-CN"/>
          </w:rPr>
          <w:t>(二)、变更实施与控制</w:t>
        </w:r>
        <w:r>
          <w:tab/>
        </w:r>
        <w:r>
          <w:fldChar w:fldCharType="begin"/>
        </w:r>
        <w:r>
          <w:instrText xml:space="preserve"> PAGEREF _Toc26214 \h </w:instrText>
        </w:r>
        <w:r>
          <w:fldChar w:fldCharType="separate"/>
        </w:r>
        <w:r>
          <w:t>48</w:t>
        </w:r>
        <w:r>
          <w:fldChar w:fldCharType="end"/>
        </w:r>
      </w:hyperlink>
    </w:p>
    <w:p>
      <w:pPr>
        <w:pStyle w:val="TOC1"/>
        <w:tabs>
          <w:tab w:val="right" w:leader="dot" w:pos="8306"/>
        </w:tabs>
      </w:pPr>
      <w:hyperlink w:anchor="_Toc11961" w:history="1">
        <w:r>
          <w:rPr>
            <w:rFonts w:ascii="仿宋" w:eastAsia="仿宋" w:hAnsi="仿宋" w:cs="仿宋" w:hint="eastAsia"/>
            <w:lang w:eastAsia="zh-CN"/>
          </w:rPr>
          <w:t>十四、税务大数据项目实施时间节点</w:t>
        </w:r>
        <w:r>
          <w:tab/>
        </w:r>
        <w:r>
          <w:fldChar w:fldCharType="begin"/>
        </w:r>
        <w:r>
          <w:instrText xml:space="preserve"> PAGEREF _Toc11961 \h </w:instrText>
        </w:r>
        <w:r>
          <w:fldChar w:fldCharType="separate"/>
        </w:r>
        <w:r>
          <w:t>49</w:t>
        </w:r>
        <w:r>
          <w:fldChar w:fldCharType="end"/>
        </w:r>
      </w:hyperlink>
    </w:p>
    <w:p>
      <w:pPr>
        <w:pStyle w:val="TOC2"/>
        <w:tabs>
          <w:tab w:val="right" w:leader="dot" w:pos="8306"/>
        </w:tabs>
      </w:pPr>
      <w:hyperlink w:anchor="_Toc7311" w:history="1">
        <w:r>
          <w:rPr>
            <w:rFonts w:ascii="仿宋" w:eastAsia="仿宋" w:hAnsi="仿宋" w:cs="仿宋" w:hint="eastAsia"/>
            <w:lang w:eastAsia="zh-CN"/>
          </w:rPr>
          <w:t>(一)、税务大数据项目启动阶段时间节点</w:t>
        </w:r>
        <w:r>
          <w:tab/>
        </w:r>
        <w:r>
          <w:fldChar w:fldCharType="begin"/>
        </w:r>
        <w:r>
          <w:instrText xml:space="preserve"> PAGEREF _Toc7311 \h </w:instrText>
        </w:r>
        <w:r>
          <w:fldChar w:fldCharType="separate"/>
        </w:r>
        <w:r>
          <w:t>49</w:t>
        </w:r>
        <w:r>
          <w:fldChar w:fldCharType="end"/>
        </w:r>
      </w:hyperlink>
    </w:p>
    <w:p>
      <w:pPr>
        <w:pStyle w:val="TOC2"/>
        <w:tabs>
          <w:tab w:val="right" w:leader="dot" w:pos="8306"/>
        </w:tabs>
      </w:pPr>
      <w:hyperlink w:anchor="_Toc27403" w:history="1">
        <w:r>
          <w:rPr>
            <w:rFonts w:ascii="仿宋" w:eastAsia="仿宋" w:hAnsi="仿宋" w:cs="仿宋" w:hint="eastAsia"/>
            <w:lang w:eastAsia="zh-CN"/>
          </w:rPr>
          <w:t>(二)、税务大数据项目执行阶段时间节点</w:t>
        </w:r>
        <w:r>
          <w:tab/>
        </w:r>
        <w:r>
          <w:fldChar w:fldCharType="begin"/>
        </w:r>
        <w:r>
          <w:instrText xml:space="preserve"> PAGEREF _Toc27403 \h </w:instrText>
        </w:r>
        <w:r>
          <w:fldChar w:fldCharType="separate"/>
        </w:r>
        <w:r>
          <w:t>50</w:t>
        </w:r>
        <w:r>
          <w:fldChar w:fldCharType="end"/>
        </w:r>
      </w:hyperlink>
    </w:p>
    <w:p>
      <w:pPr>
        <w:pStyle w:val="TOC2"/>
        <w:tabs>
          <w:tab w:val="right" w:leader="dot" w:pos="8306"/>
        </w:tabs>
      </w:pPr>
      <w:hyperlink w:anchor="_Toc12874" w:history="1">
        <w:r>
          <w:rPr>
            <w:rFonts w:ascii="仿宋" w:eastAsia="仿宋" w:hAnsi="仿宋" w:cs="仿宋" w:hint="eastAsia"/>
            <w:lang w:eastAsia="zh-CN"/>
          </w:rPr>
          <w:t>(三)、税务大数据项目完成阶段时间节点</w:t>
        </w:r>
        <w:r>
          <w:tab/>
        </w:r>
        <w:r>
          <w:fldChar w:fldCharType="begin"/>
        </w:r>
        <w:r>
          <w:instrText xml:space="preserve"> PAGEREF _Toc12874 \h </w:instrText>
        </w:r>
        <w:r>
          <w:fldChar w:fldCharType="separate"/>
        </w:r>
        <w:r>
          <w:t>51</w:t>
        </w:r>
        <w:r>
          <w:fldChar w:fldCharType="end"/>
        </w:r>
      </w:hyperlink>
    </w:p>
    <w:p>
      <w:pPr>
        <w:pStyle w:val="TOC1"/>
        <w:tabs>
          <w:tab w:val="right" w:leader="dot" w:pos="8306"/>
        </w:tabs>
      </w:pPr>
      <w:hyperlink w:anchor="_Toc5221" w:history="1">
        <w:r>
          <w:rPr>
            <w:rFonts w:ascii="仿宋" w:eastAsia="仿宋" w:hAnsi="仿宋" w:cs="仿宋" w:hint="eastAsia"/>
            <w:lang w:eastAsia="zh-CN"/>
          </w:rPr>
          <w:t>十五、供应链管理</w:t>
        </w:r>
        <w:r>
          <w:tab/>
        </w:r>
        <w:r>
          <w:fldChar w:fldCharType="begin"/>
        </w:r>
        <w:r>
          <w:instrText xml:space="preserve"> PAGEREF _Toc5221 \h </w:instrText>
        </w:r>
        <w:r>
          <w:fldChar w:fldCharType="separate"/>
        </w:r>
        <w:r>
          <w:t>52</w:t>
        </w:r>
        <w:r>
          <w:fldChar w:fldCharType="end"/>
        </w:r>
      </w:hyperlink>
    </w:p>
    <w:p>
      <w:pPr>
        <w:pStyle w:val="TOC2"/>
        <w:tabs>
          <w:tab w:val="right" w:leader="dot" w:pos="8306"/>
        </w:tabs>
      </w:pPr>
      <w:hyperlink w:anchor="_Toc5826" w:history="1">
        <w:r>
          <w:rPr>
            <w:rFonts w:ascii="仿宋" w:eastAsia="仿宋" w:hAnsi="仿宋" w:cs="仿宋" w:hint="eastAsia"/>
            <w:lang w:eastAsia="zh-CN"/>
          </w:rPr>
          <w:t>(一)、供应链战略规划</w:t>
        </w:r>
        <w:r>
          <w:tab/>
        </w:r>
        <w:r>
          <w:fldChar w:fldCharType="begin"/>
        </w:r>
        <w:r>
          <w:instrText xml:space="preserve"> PAGEREF _Toc5826 \h </w:instrText>
        </w:r>
        <w:r>
          <w:fldChar w:fldCharType="separate"/>
        </w:r>
        <w:r>
          <w:t>52</w:t>
        </w:r>
        <w:r>
          <w:fldChar w:fldCharType="end"/>
        </w:r>
      </w:hyperlink>
    </w:p>
    <w:p>
      <w:pPr>
        <w:pStyle w:val="TOC2"/>
        <w:tabs>
          <w:tab w:val="right" w:leader="dot" w:pos="8306"/>
        </w:tabs>
      </w:pPr>
      <w:hyperlink w:anchor="_Toc25875" w:history="1">
        <w:r>
          <w:rPr>
            <w:rFonts w:ascii="仿宋" w:eastAsia="仿宋" w:hAnsi="仿宋" w:cs="仿宋" w:hint="eastAsia"/>
            <w:lang w:eastAsia="zh-CN"/>
          </w:rPr>
          <w:t>(二)、供应商选择与合作</w:t>
        </w:r>
        <w:r>
          <w:tab/>
        </w:r>
        <w:r>
          <w:fldChar w:fldCharType="begin"/>
        </w:r>
        <w:r>
          <w:instrText xml:space="preserve"> PAGEREF _Toc25875 \h </w:instrText>
        </w:r>
        <w:r>
          <w:fldChar w:fldCharType="separate"/>
        </w:r>
        <w:r>
          <w:t>54</w:t>
        </w:r>
        <w:r>
          <w:fldChar w:fldCharType="end"/>
        </w:r>
      </w:hyperlink>
    </w:p>
    <w:p>
      <w:pPr>
        <w:pStyle w:val="TOC2"/>
        <w:tabs>
          <w:tab w:val="right" w:leader="dot" w:pos="8306"/>
        </w:tabs>
      </w:pPr>
      <w:hyperlink w:anchor="_Toc19349" w:history="1">
        <w:r>
          <w:rPr>
            <w:rFonts w:ascii="仿宋" w:eastAsia="仿宋" w:hAnsi="仿宋" w:cs="仿宋" w:hint="eastAsia"/>
            <w:lang w:eastAsia="zh-CN"/>
          </w:rPr>
          <w:t>(三)、物流与库存管理</w:t>
        </w:r>
        <w:r>
          <w:tab/>
        </w:r>
        <w:r>
          <w:fldChar w:fldCharType="begin"/>
        </w:r>
        <w:r>
          <w:instrText xml:space="preserve"> PAGEREF _Toc19349 \h </w:instrText>
        </w:r>
        <w:r>
          <w:fldChar w:fldCharType="separate"/>
        </w:r>
        <w:r>
          <w:t>55</w:t>
        </w:r>
        <w:r>
          <w:fldChar w:fldCharType="end"/>
        </w:r>
      </w:hyperlink>
    </w:p>
    <w:p>
      <w:pPr>
        <w:pStyle w:val="TOC1"/>
        <w:tabs>
          <w:tab w:val="right" w:leader="dot" w:pos="8306"/>
        </w:tabs>
      </w:pPr>
      <w:hyperlink w:anchor="_Toc28319" w:history="1">
        <w:r>
          <w:rPr>
            <w:rFonts w:ascii="仿宋" w:eastAsia="仿宋" w:hAnsi="仿宋" w:cs="仿宋" w:hint="eastAsia"/>
            <w:lang w:eastAsia="zh-CN"/>
          </w:rPr>
          <w:t>十六、税务大数据项目治理与监督</w:t>
        </w:r>
        <w:r>
          <w:tab/>
        </w:r>
        <w:r>
          <w:fldChar w:fldCharType="begin"/>
        </w:r>
        <w:r>
          <w:instrText xml:space="preserve"> PAGEREF _Toc28319 \h </w:instrText>
        </w:r>
        <w:r>
          <w:fldChar w:fldCharType="separate"/>
        </w:r>
        <w:r>
          <w:t>56</w:t>
        </w:r>
        <w:r>
          <w:fldChar w:fldCharType="end"/>
        </w:r>
      </w:hyperlink>
    </w:p>
    <w:p>
      <w:pPr>
        <w:pStyle w:val="TOC2"/>
        <w:tabs>
          <w:tab w:val="right" w:leader="dot" w:pos="8306"/>
        </w:tabs>
      </w:pPr>
      <w:hyperlink w:anchor="_Toc24838" w:history="1">
        <w:r>
          <w:rPr>
            <w:rFonts w:ascii="仿宋" w:eastAsia="仿宋" w:hAnsi="仿宋" w:cs="仿宋" w:hint="eastAsia"/>
            <w:lang w:eastAsia="zh-CN"/>
          </w:rPr>
          <w:t>(一)、税务大数据项目治理结构</w:t>
        </w:r>
        <w:r>
          <w:tab/>
        </w:r>
        <w:r>
          <w:fldChar w:fldCharType="begin"/>
        </w:r>
        <w:r>
          <w:instrText xml:space="preserve"> PAGEREF _Toc24838 \h </w:instrText>
        </w:r>
        <w:r>
          <w:fldChar w:fldCharType="separate"/>
        </w:r>
        <w:r>
          <w:t>56</w:t>
        </w:r>
        <w:r>
          <w:fldChar w:fldCharType="end"/>
        </w:r>
      </w:hyperlink>
    </w:p>
    <w:p>
      <w:pPr>
        <w:pStyle w:val="TOC2"/>
        <w:tabs>
          <w:tab w:val="right" w:leader="dot" w:pos="8306"/>
        </w:tabs>
      </w:pPr>
      <w:hyperlink w:anchor="_Toc6574" w:history="1">
        <w:r>
          <w:rPr>
            <w:rFonts w:ascii="仿宋" w:eastAsia="仿宋" w:hAnsi="仿宋" w:cs="仿宋" w:hint="eastAsia"/>
            <w:lang w:eastAsia="zh-CN"/>
          </w:rPr>
          <w:t>(二)、监督与审计</w:t>
        </w:r>
        <w:r>
          <w:tab/>
        </w:r>
        <w:r>
          <w:fldChar w:fldCharType="begin"/>
        </w:r>
        <w:r>
          <w:instrText xml:space="preserve"> PAGEREF _Toc6574 \h </w:instrText>
        </w:r>
        <w:r>
          <w:fldChar w:fldCharType="separate"/>
        </w:r>
        <w:r>
          <w:t>58</w:t>
        </w:r>
        <w:r>
          <w:fldChar w:fldCharType="end"/>
        </w:r>
      </w:hyperlink>
    </w:p>
    <w:p>
      <w:pPr>
        <w:pStyle w:val="TOC1"/>
        <w:tabs>
          <w:tab w:val="right" w:leader="dot" w:pos="8306"/>
        </w:tabs>
      </w:pPr>
      <w:hyperlink w:anchor="_Toc6348" w:history="1">
        <w:r>
          <w:rPr>
            <w:rFonts w:ascii="仿宋" w:eastAsia="仿宋" w:hAnsi="仿宋" w:cs="仿宋" w:hint="eastAsia"/>
            <w:lang w:eastAsia="zh-CN"/>
          </w:rPr>
          <w:t>十七、质量管理体系</w:t>
        </w:r>
        <w:r>
          <w:tab/>
        </w:r>
        <w:r>
          <w:fldChar w:fldCharType="begin"/>
        </w:r>
        <w:r>
          <w:instrText xml:space="preserve"> PAGEREF _Toc6348 \h </w:instrText>
        </w:r>
        <w:r>
          <w:fldChar w:fldCharType="separate"/>
        </w:r>
        <w:r>
          <w:t>59</w:t>
        </w:r>
        <w:r>
          <w:fldChar w:fldCharType="end"/>
        </w:r>
      </w:hyperlink>
    </w:p>
    <w:p>
      <w:pPr>
        <w:pStyle w:val="TOC2"/>
        <w:tabs>
          <w:tab w:val="right" w:leader="dot" w:pos="8306"/>
        </w:tabs>
      </w:pPr>
      <w:hyperlink w:anchor="_Toc22050" w:history="1">
        <w:r>
          <w:rPr>
            <w:rFonts w:ascii="仿宋" w:eastAsia="仿宋" w:hAnsi="仿宋" w:cs="仿宋" w:hint="eastAsia"/>
            <w:lang w:eastAsia="zh-CN"/>
          </w:rPr>
          <w:t>(一)、质量目标与方针</w:t>
        </w:r>
        <w:r>
          <w:tab/>
        </w:r>
        <w:r>
          <w:fldChar w:fldCharType="begin"/>
        </w:r>
        <w:r>
          <w:instrText xml:space="preserve"> PAGEREF _Toc22050 \h </w:instrText>
        </w:r>
        <w:r>
          <w:fldChar w:fldCharType="separate"/>
        </w:r>
        <w:r>
          <w:t>59</w:t>
        </w:r>
        <w:r>
          <w:fldChar w:fldCharType="end"/>
        </w:r>
      </w:hyperlink>
    </w:p>
    <w:p>
      <w:pPr>
        <w:pStyle w:val="TOC2"/>
        <w:tabs>
          <w:tab w:val="right" w:leader="dot" w:pos="8306"/>
        </w:tabs>
      </w:pPr>
      <w:hyperlink w:anchor="_Toc3130" w:history="1">
        <w:r>
          <w:rPr>
            <w:rFonts w:ascii="仿宋" w:eastAsia="仿宋" w:hAnsi="仿宋" w:cs="仿宋" w:hint="eastAsia"/>
            <w:lang w:eastAsia="zh-CN"/>
          </w:rPr>
          <w:t>(二)、质量管理责任</w:t>
        </w:r>
        <w:r>
          <w:tab/>
        </w:r>
        <w:r>
          <w:fldChar w:fldCharType="begin"/>
        </w:r>
        <w:r>
          <w:instrText xml:space="preserve"> PAGEREF _Toc3130 \h </w:instrText>
        </w:r>
        <w:r>
          <w:fldChar w:fldCharType="separate"/>
        </w:r>
        <w:r>
          <w:t>60</w:t>
        </w:r>
        <w:r>
          <w:fldChar w:fldCharType="end"/>
        </w:r>
      </w:hyperlink>
    </w:p>
    <w:p>
      <w:pPr>
        <w:pStyle w:val="TOC2"/>
        <w:tabs>
          <w:tab w:val="right" w:leader="dot" w:pos="8306"/>
        </w:tabs>
      </w:pPr>
      <w:hyperlink w:anchor="_Toc1298" w:history="1">
        <w:r>
          <w:rPr>
            <w:rFonts w:ascii="仿宋" w:eastAsia="仿宋" w:hAnsi="仿宋" w:cs="仿宋" w:hint="eastAsia"/>
            <w:lang w:eastAsia="zh-CN"/>
          </w:rPr>
          <w:t>(三)、质量管理体系文件</w:t>
        </w:r>
        <w:r>
          <w:tab/>
        </w:r>
        <w:r>
          <w:fldChar w:fldCharType="begin"/>
        </w:r>
        <w:r>
          <w:instrText xml:space="preserve"> PAGEREF _Toc1298 \h </w:instrText>
        </w:r>
        <w:r>
          <w:fldChar w:fldCharType="separate"/>
        </w:r>
        <w:r>
          <w:t>61</w:t>
        </w:r>
        <w:r>
          <w:fldChar w:fldCharType="end"/>
        </w:r>
      </w:hyperlink>
    </w:p>
    <w:p>
      <w:pPr>
        <w:pStyle w:val="TOC2"/>
        <w:tabs>
          <w:tab w:val="right" w:leader="dot" w:pos="8306"/>
        </w:tabs>
      </w:pPr>
      <w:hyperlink w:anchor="_Toc22746" w:history="1">
        <w:r>
          <w:rPr>
            <w:rFonts w:ascii="仿宋" w:eastAsia="仿宋" w:hAnsi="仿宋" w:cs="仿宋" w:hint="eastAsia"/>
            <w:lang w:eastAsia="zh-CN"/>
          </w:rPr>
          <w:t>(四)、质量培训与教育</w:t>
        </w:r>
        <w:r>
          <w:tab/>
        </w:r>
        <w:r>
          <w:fldChar w:fldCharType="begin"/>
        </w:r>
        <w:r>
          <w:instrText xml:space="preserve"> PAGEREF _Toc22746 \h </w:instrText>
        </w:r>
        <w:r>
          <w:fldChar w:fldCharType="separate"/>
        </w:r>
        <w:r>
          <w:t>64</w:t>
        </w:r>
        <w:r>
          <w:fldChar w:fldCharType="end"/>
        </w:r>
      </w:hyperlink>
    </w:p>
    <w:p>
      <w:pPr>
        <w:pStyle w:val="TOC2"/>
        <w:tabs>
          <w:tab w:val="right" w:leader="dot" w:pos="8306"/>
        </w:tabs>
      </w:pPr>
      <w:hyperlink w:anchor="_Toc13189" w:history="1">
        <w:r>
          <w:rPr>
            <w:rFonts w:ascii="仿宋" w:eastAsia="仿宋" w:hAnsi="仿宋" w:cs="仿宋" w:hint="eastAsia"/>
            <w:lang w:eastAsia="zh-CN"/>
          </w:rPr>
          <w:t>(五)、质量审核与评价</w:t>
        </w:r>
        <w:r>
          <w:tab/>
        </w:r>
        <w:r>
          <w:fldChar w:fldCharType="begin"/>
        </w:r>
        <w:r>
          <w:instrText xml:space="preserve"> PAGEREF _Toc13189 \h </w:instrText>
        </w:r>
        <w:r>
          <w:fldChar w:fldCharType="separate"/>
        </w:r>
        <w:r>
          <w:t>65</w:t>
        </w:r>
        <w:r>
          <w:fldChar w:fldCharType="end"/>
        </w:r>
      </w:hyperlink>
    </w:p>
    <w:p>
      <w:pPr>
        <w:pStyle w:val="TOC2"/>
        <w:tabs>
          <w:tab w:val="right" w:leader="dot" w:pos="8306"/>
        </w:tabs>
      </w:pPr>
      <w:hyperlink w:anchor="_Toc11952" w:history="1">
        <w:r>
          <w:rPr>
            <w:rFonts w:ascii="仿宋" w:eastAsia="仿宋" w:hAnsi="仿宋" w:cs="仿宋" w:hint="eastAsia"/>
            <w:lang w:eastAsia="zh-CN"/>
          </w:rPr>
          <w:t>(六)、不符合与纠正措施</w:t>
        </w:r>
        <w:r>
          <w:tab/>
        </w:r>
        <w:r>
          <w:fldChar w:fldCharType="begin"/>
        </w:r>
        <w:r>
          <w:instrText xml:space="preserve"> PAGEREF _Toc11952 \h </w:instrText>
        </w:r>
        <w:r>
          <w:fldChar w:fldCharType="separate"/>
        </w:r>
        <w:r>
          <w:t>66</w:t>
        </w:r>
        <w:r>
          <w:fldChar w:fldCharType="end"/>
        </w:r>
      </w:hyperlink>
    </w:p>
    <w:p>
      <w:pPr>
        <w:pStyle w:val="TOC1"/>
        <w:tabs>
          <w:tab w:val="right" w:leader="dot" w:pos="8306"/>
        </w:tabs>
      </w:pPr>
      <w:hyperlink w:anchor="_Toc13340" w:history="1">
        <w:r>
          <w:rPr>
            <w:rFonts w:ascii="仿宋" w:eastAsia="仿宋" w:hAnsi="仿宋" w:cs="仿宋" w:hint="eastAsia"/>
            <w:lang w:eastAsia="zh-CN"/>
          </w:rPr>
          <w:t>十八、利益相关者分析与沟通计划</w:t>
        </w:r>
        <w:r>
          <w:tab/>
        </w:r>
        <w:r>
          <w:fldChar w:fldCharType="begin"/>
        </w:r>
        <w:r>
          <w:instrText xml:space="preserve"> PAGEREF _Toc13340 \h </w:instrText>
        </w:r>
        <w:r>
          <w:fldChar w:fldCharType="separate"/>
        </w:r>
        <w:r>
          <w:t>67</w:t>
        </w:r>
        <w:r>
          <w:fldChar w:fldCharType="end"/>
        </w:r>
      </w:hyperlink>
    </w:p>
    <w:p>
      <w:pPr>
        <w:pStyle w:val="TOC2"/>
        <w:tabs>
          <w:tab w:val="right" w:leader="dot" w:pos="8306"/>
        </w:tabs>
      </w:pPr>
      <w:hyperlink w:anchor="_Toc13757" w:history="1">
        <w:r>
          <w:rPr>
            <w:rFonts w:ascii="仿宋" w:eastAsia="仿宋" w:hAnsi="仿宋" w:cs="仿宋" w:hint="eastAsia"/>
            <w:lang w:eastAsia="zh-CN"/>
          </w:rPr>
          <w:t>(一)、利益相关者分析</w:t>
        </w:r>
        <w:r>
          <w:tab/>
        </w:r>
        <w:r>
          <w:fldChar w:fldCharType="begin"/>
        </w:r>
        <w:r>
          <w:instrText xml:space="preserve"> PAGEREF _Toc13757 \h </w:instrText>
        </w:r>
        <w:r>
          <w:fldChar w:fldCharType="separate"/>
        </w:r>
        <w:r>
          <w:t>67</w:t>
        </w:r>
        <w:r>
          <w:fldChar w:fldCharType="end"/>
        </w:r>
      </w:hyperlink>
    </w:p>
    <w:p>
      <w:pPr>
        <w:pStyle w:val="TOC2"/>
        <w:tabs>
          <w:tab w:val="right" w:leader="dot" w:pos="8306"/>
        </w:tabs>
      </w:pPr>
      <w:hyperlink w:anchor="_Toc22296" w:history="1">
        <w:r>
          <w:rPr>
            <w:rFonts w:ascii="仿宋" w:eastAsia="仿宋" w:hAnsi="仿宋" w:cs="仿宋" w:hint="eastAsia"/>
            <w:lang w:eastAsia="zh-CN"/>
          </w:rPr>
          <w:t>(二)、沟通计划</w:t>
        </w:r>
        <w:r>
          <w:tab/>
        </w:r>
        <w:r>
          <w:fldChar w:fldCharType="begin"/>
        </w:r>
        <w:r>
          <w:instrText xml:space="preserve"> PAGEREF _Toc22296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713"/>
      <w:r>
        <w:rPr>
          <w:rFonts w:ascii="仿宋" w:eastAsia="仿宋" w:hAnsi="仿宋" w:cs="仿宋" w:hint="eastAsia"/>
          <w:sz w:val="28"/>
          <w:lang w:eastAsia="zh-CN"/>
        </w:rPr>
        <w:t>一、税务大数据项目绩效评估</w:t>
      </w:r>
      <w:bookmarkEnd w:id="2"/>
    </w:p>
    <w:p>
      <w:pPr>
        <w:pStyle w:val="Heading2"/>
        <w:rPr>
          <w:rFonts w:ascii="仿宋" w:eastAsia="仿宋" w:hAnsi="仿宋" w:cs="仿宋" w:hint="eastAsia"/>
          <w:lang w:eastAsia="zh-CN"/>
        </w:rPr>
      </w:pPr>
      <w:bookmarkStart w:id="3" w:name="_Toc2198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税务大数据项目中，我们设计了一套全面的绩效评估指标，以确保税务大数据项目的可控和成功交付。这些指标跨足税务大数据项目目标、成本、进度和质量等多个维度，为我们提供了全面洞察税务大数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目标达成率是我们关注的首要指标。我们设定了明确的目标，并通过定期监测和评估，迅速发现并应对潜在的目标偏差。这为税务大数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成本绩效是另一个核心关注点。通过实际成本与预算成本的对比分析，我们深入了解成本差异的原因，及时调整资源分配，保持税务大数据项目在经济效益方面的合理水平。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进度作为关键的绩效指标之一，得到了精心的关注。我们制定了详细的税务大数据项目进度计划，并设立了进度符合度指标，确保实际进度与计划进度保持一致。这使我们能够快速发现和解决潜在的进度问题，保持税务大数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税务大数据项目绩效的不可或缺的一环。我们引入了一系列的质量标准和客户满意度指标，以确保税务大数据项目交付的成果在质量上达到或超越预期水平。通过持续监测这些指标，我们努力提升税务大数据项目整体质量水平，为税务大数据项目的成功交付提供有力保障。通过这些科学且全面的绩效评估，我们能够更好地引导税务大数据项目的持续改进，确保税务大数据项目目标的顺利达成。</w:t>
      </w:r>
    </w:p>
    <w:p>
      <w:pPr>
        <w:pStyle w:val="Heading2"/>
        <w:ind w:firstLine="560" w:firstLineChars="200"/>
        <w:rPr>
          <w:rFonts w:ascii="仿宋" w:eastAsia="仿宋" w:hAnsi="仿宋" w:cs="仿宋" w:hint="eastAsia"/>
          <w:sz w:val="28"/>
          <w:lang w:eastAsia="zh-CN"/>
        </w:rPr>
      </w:pPr>
      <w:bookmarkStart w:id="4" w:name="_Toc1966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绩效评估是税务大数据项目中的关键环节，为确保税务大数据项目达到预期目标，我们采用了多层次、多维度的绩效评估方法。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税务大数据项目的战略目标对齐，确保每个决策和行动都与税务大数据项目整体目标保持一致。团队会定期召开战略对齐会议，审视当前工作与税务大数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税务大数据项目进度、质量、成本和风险等方面。这些指标通过数据收集和分析，为税务大数据项目管理团队提供了客观的评估依据。例如，我们通过税务大数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绩效评估不仅仅停留在税务大数据项目内部，还考虑了税务大数据项目对外部环境的影响。我们定期进行干系人满意度调查，以了解各利益相关方对税务大数据项目的期望和满意度，并及时做出调整。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这种多层次、多角度的绩效评估方法，使得我们能够全面了解税务大数据项目的运行状态，及时做出调整，确保税务大数据项目在不断变化的环境中保持稳健前行。</w:t>
      </w:r>
    </w:p>
    <w:p>
      <w:pPr>
        <w:pStyle w:val="Heading2"/>
        <w:ind w:firstLine="560" w:firstLineChars="200"/>
        <w:rPr>
          <w:rFonts w:ascii="仿宋" w:eastAsia="仿宋" w:hAnsi="仿宋" w:cs="仿宋" w:hint="eastAsia"/>
          <w:sz w:val="28"/>
          <w:lang w:eastAsia="zh-CN"/>
        </w:rPr>
      </w:pPr>
      <w:bookmarkStart w:id="5" w:name="_Toc2451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为了确保税务大数据项目的有效管理和不断优化，我们采用了精心设计的绩效评估周期。这个周期旨在实现灵活、实时和全面的评估，以适应税务大数据项目执行中的各种挑战。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税务大数据项目的不同需求，分为短期、中期和长期。短期评估关注每个迭代或工作周期，以及时发现和解决当前任务中的问题。中期评估涵盖几个迭代，深入了解整体税务大数据项目的趋势和性能。长期评估则着眼于整个税务大数据项目阶段，确保税务大数据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税务大数据项目管理工具和协作平台，团队成员能够随时更新和分享税务大数据项目数据。这种实时性的反馈机制使我们能够及时察觉潜在问题，快速调整，保持税务大数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税务大数据项目的决策制定密不可分。每个周期的税务大数据项目回顾会议成为集体总结经验、识别问题深层次原因并找到创新解决方案的平台。这种定期的反思与调整机制使税务大数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330"/>
      <w:r>
        <w:rPr>
          <w:rFonts w:ascii="仿宋" w:eastAsia="仿宋" w:hAnsi="仿宋" w:cs="仿宋" w:hint="eastAsia"/>
          <w:sz w:val="28"/>
          <w:lang w:eastAsia="zh-CN"/>
        </w:rPr>
        <w:t>二、税务大数据项目选址可行性分析</w:t>
      </w:r>
      <w:bookmarkEnd w:id="6"/>
    </w:p>
    <w:p>
      <w:pPr>
        <w:pStyle w:val="Heading2"/>
        <w:rPr>
          <w:rFonts w:ascii="仿宋" w:eastAsia="仿宋" w:hAnsi="仿宋" w:cs="仿宋" w:hint="eastAsia"/>
          <w:lang w:eastAsia="zh-CN"/>
        </w:rPr>
      </w:pPr>
      <w:bookmarkStart w:id="7" w:name="_Toc3695"/>
      <w:r>
        <w:rPr>
          <w:rFonts w:ascii="仿宋" w:eastAsia="仿宋" w:hAnsi="仿宋" w:cs="仿宋" w:hint="eastAsia"/>
          <w:lang w:eastAsia="zh-CN"/>
        </w:rPr>
        <w:t>(一)、税务大数据项目选址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该税务大数据项目选址位于XX省XX市XX区XXX街道</w:t>
      </w:r>
    </w:p>
    <w:p>
      <w:pPr>
        <w:pStyle w:val="Heading2"/>
        <w:ind w:firstLine="560" w:firstLineChars="200"/>
        <w:rPr>
          <w:rFonts w:ascii="仿宋" w:eastAsia="仿宋" w:hAnsi="仿宋" w:cs="仿宋" w:hint="eastAsia"/>
          <w:sz w:val="28"/>
          <w:lang w:eastAsia="zh-CN"/>
        </w:rPr>
      </w:pPr>
      <w:bookmarkStart w:id="8" w:name="_Toc7283"/>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税务大数据项目的征地面积将根据税务大数据项目的实际规模和需求进行精确规划。具体面积XXX平方米，旨在确保税务大数据项目不仅能够满足当前的发展需求，还能够预留空间以适应未来的扩展。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净用地面积是在征地面积基础上去除不可利用面积后的实际可开发用地。具体面积XXX平方米，考虑到环保、交通、安全等多方面因素，以确保税务大数据项目在整体利用效率上达到最优。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税务大数据项目计划建设的建筑总规模具体面积XXX平方米。这一规模的确定综合考虑了税务大数据项目的性质、规模，以及城市规划的相关要求，确保建筑布局与周边环境协调一致。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绿地率是税务大数据项目用地中被规划为绿地的比例。具体面积XXX平方米，旨在通过合理规划绿地，改善税务大数据项目周边环境，提升居民生活质量，并符合城市整体绿化规划。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容积率是用地上可以建设的建筑总体积与用地面积之比。具体面积XXX，通过合理的容积率规划，确保税务大数据项目建筑规模与周边环境和谐共生。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税务大数据项目选址与当地城市规划相一致，具体面积XXX平方米。通过与城市规划部门深入沟通，确保税务大数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税务大数据项目选址符合当地产业政策，具体面积XXX平方米。这包括税务大数据项目对当地经济的促进作用，以及对相关产业的带动效应，确保税务大数据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用地总体要求必须符合环保和可持续发展的原则，具体面积XXX平方米。通过采用绿色建筑设计、节能减排等措施，确保税务大数据项目在建设和运营过程中对环境的影响最小化，达到可持续发展的要求。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确保税务大数据项目选址具备必要的公共设施配套，具体面积XXX平方米。这包括交通便利性、教育、医疗等基础设施，以提高居民生活品质，使得税务大数据项目选址更具吸引力。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考虑用地总体要求对当地社会稳定性的影响，具体面积XXX平方米。通过深入了解当地社区反馈，确保税务大数据项目的选址和建设过程对当地社会和谐稳定产生积极作用。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税务大数据项目选址不仅符合法规和规划，还在实际操作中具有可行性。这一全面规划将为税务大数据项目的成功实施提供坚实的基础，确保税务大数据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918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税务大数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税务大数据项目的设备规划和空间设计中，我们将采取灵活设备布局的措施。设备布局将根据实际需求进行灵活设计，避免不必要的浪费。通过合理规划设备摆放位置，我们将提高设备的利用率，减少设备间距，以确保税务大数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税务大数据项目内部引入共享设施的概念，例如共享会议室、办公区等。通过这种方式，我们可以减少对资源的重复建设，提高资源共享效率，从而减小税务大数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780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税务大数据项目的总图布置中，我们将不同功能区域进行明确的规划，以最大程度满足税务大数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9930"/>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税务大数据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税务大数据项目对环境的影响是综合评价的重要因素之一。我们将详细考虑选址周边的自然环境、生态保护区、水源地等情况，确保税务大数据项目的建设和运营对环境影响最小化，并符合当地的环保法规标准。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对选址的评价还需充分考虑当地政府的产业政策和法规。我们将详细了解税务大数据项目所在地的相关政策，确保税务大数据项目的规划和运营与当地法规相符，降低不必要的法律风险。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考虑到社会稳定性对企业运营的重要性，我们将评估选址地区的社会安全情况、劳工关系、社区反馈等方面，以确保税务大数据项目的建设和运营不会受到社会稳定性的负面影响。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最后，我们将综合考虑用地成本，包括土地购置费用、土地开发成本等。通过对用地成本的详细评估，我们能够做出更为精确的经济效益分析，为税务大数据项目的投资决策提供有力支持。</w:t>
      </w:r>
    </w:p>
    <w:p>
      <w:pPr>
        <w:pStyle w:val="Heading1"/>
        <w:ind w:firstLine="560" w:firstLineChars="200"/>
        <w:rPr>
          <w:rFonts w:ascii="仿宋" w:eastAsia="仿宋" w:hAnsi="仿宋" w:cs="仿宋" w:hint="eastAsia"/>
          <w:sz w:val="28"/>
          <w:lang w:eastAsia="zh-CN"/>
        </w:rPr>
      </w:pPr>
      <w:bookmarkStart w:id="12" w:name="_Toc11460"/>
      <w:r>
        <w:rPr>
          <w:rFonts w:ascii="仿宋" w:eastAsia="仿宋" w:hAnsi="仿宋" w:cs="仿宋" w:hint="eastAsia"/>
          <w:sz w:val="28"/>
          <w:lang w:eastAsia="zh-CN"/>
        </w:rPr>
        <w:t>三、税务大数据项目危机管理</w:t>
      </w:r>
      <w:bookmarkEnd w:id="12"/>
    </w:p>
    <w:p>
      <w:pPr>
        <w:pStyle w:val="Heading2"/>
        <w:rPr>
          <w:rFonts w:ascii="仿宋" w:eastAsia="仿宋" w:hAnsi="仿宋" w:cs="仿宋" w:hint="eastAsia"/>
          <w:lang w:eastAsia="zh-CN"/>
        </w:rPr>
      </w:pPr>
      <w:bookmarkStart w:id="13" w:name="_Toc2625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税务大数据项目危机管理中，危机预警与识别是确保税务大数据项目稳健运行的核心步骤。通过建立全面的监测机制，税务大数据项目团队旨在及时发现和理解潜在的风险和危机因素，以便采取及时的预防和应对措施，确保税务大数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首先，通过深入的风险评估，税务大数据项目团队全面分析了整个税务大数据项目和各个阶段可能存在的威胁。这包括准确评估每个潜在风险的发生概率和可能影响的程度，为后续危机预警提供了有力支持。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税务大数据项目团队着重于明确定义税务大数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税务大数据项目进展的持续监控，团队能够及时发现潜在问题并作出迅速反应。税务大数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在这一阶段，团队的专业素养和反应速度将发挥至关重要的作用，以确保潜在危机能够在初期得到有效的处理，最大程度地减轻负面影响。通过危机预警与识别，税务大数据项目得以更有序、可控地推进。</w:t>
      </w:r>
    </w:p>
    <w:p>
      <w:pPr>
        <w:pStyle w:val="Heading2"/>
        <w:ind w:firstLine="560" w:firstLineChars="200"/>
        <w:rPr>
          <w:rFonts w:ascii="仿宋" w:eastAsia="仿宋" w:hAnsi="仿宋" w:cs="仿宋" w:hint="eastAsia"/>
          <w:sz w:val="28"/>
          <w:lang w:eastAsia="zh-CN"/>
        </w:rPr>
      </w:pPr>
      <w:bookmarkStart w:id="14" w:name="_Toc727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在危机发生时，税务大数据项目团队立即行动，成立了应急小组。该小组的任务是迅速制定并实施紧急应对措施，以最小化潜在损失。以下是采取的主要措施：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暂停税务大数据项目进度：为遏制危机蔓延，税务大数据项目暂时停止进行，以便全面评估当前状况。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资源重新分配：重新评估税务大数据项目资源的分配，确保最大限度地减小损失。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实时沟通：与关键利益相关者建立实时沟通机制，向他们传递税务大数据项目危机的实际状况，保障税务大数据项目核心利益。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在紧急应对的同时，税务大数据项目团队强调了团队协作和有效沟通的重要性。以下是团队协作的关键举措：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信息共享机制：建立了信息共享平台，确保团队成员能够及时获取税务大数据项目危机的实时信息。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领导者沟通：税务大数据项目领导者通过定期会议和即时沟通工具，指导团队应对危机，保持团队稳定运行。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随着危机得到初步控制，税务大数据项目团队转向制定恢复计划，以确保税务大数据项目能够从中迅速恢复。主要恢复计划包括：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修复受损的进度计划：重新评估税务大数据项目进度，制定修复计划，确保税务大数据项目尽快回归正常进程。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重新调整资源分配：优化资源分配，确保税务大数据项目在有限资源下高效运转。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风险管理机制加强：对税务大数据项目风险进行全面评估，制定更强化的风险管理策略，以预防未来可能的危机。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3602"/>
      <w:r>
        <w:rPr>
          <w:rFonts w:ascii="仿宋" w:eastAsia="仿宋" w:hAnsi="仿宋" w:cs="仿宋" w:hint="eastAsia"/>
          <w:sz w:val="28"/>
          <w:lang w:eastAsia="zh-CN"/>
        </w:rPr>
        <w:t>四、税务大数据项目可持续发展</w:t>
      </w:r>
      <w:bookmarkEnd w:id="15"/>
    </w:p>
    <w:p>
      <w:pPr>
        <w:pStyle w:val="Heading2"/>
        <w:rPr>
          <w:rFonts w:ascii="仿宋" w:eastAsia="仿宋" w:hAnsi="仿宋" w:cs="仿宋" w:hint="eastAsia"/>
          <w:lang w:eastAsia="zh-CN"/>
        </w:rPr>
      </w:pPr>
      <w:bookmarkStart w:id="16" w:name="_Toc597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税务大数据项目中，税务大数据项目团队着眼于未来，明确了可持续发展的战略方向。制定的具体可持续发展目标包括降低资源使用、采用环保技术、最大化社会效益等。这一步骤不仅有助于税务大数据项目在环保和社会责任方面达到最高标准，也为未来提供了明确的指引，确保税务大数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可持续实践的融入税务大数据项目管理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税务大数据项目管理周期。从税务大数据项目规划开始，税务大数据项目团队就考虑了环境和社会的因素。在执行阶段，税务大数据项目团队积极推动绿色技术的应用，优化资源利用。此外，关注员工的社会责任，通过培训和沟通活动提高员工对可持续发展的认知，使他们能够在日常工作中践行可持续实践。这些举措不仅为税务大数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3358"/>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扎根于税务大数据项目的可持续发展理念，我们深信环保与社会责任是税务大数据项目成功的关键支柱。在税务大数据项目的每一步，我们都致力于通过创新和实践，履行对环境和社会的坚定责任。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团队通过引入先进的环保技术、建立高效的废物处理系统以及推动能源节约措施，积极履行环保责任。定期的环保监测和评估确保税务大数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不仅致力于自身可持续发展，还注重对社会的回馈。通过支持社区税务大数据项目、参与慈善事业、提供培训机会等方式，税务大数据项目积极履行社会责任。与当地社区建立积极互动，关注员工的工作与生活平衡，以及员工的身心健康，是税务大数据项目在社会责任层面的关键举措。这样的实践不仅增强了税务大数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6750"/>
      <w:r>
        <w:rPr>
          <w:rFonts w:ascii="仿宋" w:eastAsia="仿宋" w:hAnsi="仿宋" w:cs="仿宋" w:hint="eastAsia"/>
          <w:sz w:val="28"/>
          <w:lang w:eastAsia="zh-CN"/>
        </w:rPr>
        <w:t>五、税务大数据项目建设背景及必要性分析</w:t>
      </w:r>
      <w:bookmarkEnd w:id="18"/>
    </w:p>
    <w:p>
      <w:pPr>
        <w:pStyle w:val="Heading2"/>
        <w:rPr>
          <w:rFonts w:ascii="仿宋" w:eastAsia="仿宋" w:hAnsi="仿宋" w:cs="仿宋" w:hint="eastAsia"/>
          <w:lang w:eastAsia="zh-CN"/>
        </w:rPr>
      </w:pPr>
      <w:bookmarkStart w:id="19" w:name="_Toc888"/>
      <w:r>
        <w:rPr>
          <w:rFonts w:ascii="仿宋" w:eastAsia="仿宋" w:hAnsi="仿宋" w:cs="仿宋" w:hint="eastAsia"/>
          <w:lang w:eastAsia="zh-CN"/>
        </w:rPr>
        <w:t>(一)、税务大数据项目背景分析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税务大数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税务大数据项目在这个潮流中的定位。同时，我们将关注行业内涌现的新兴机遇，以便税务大数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税务大数据项目提供了强大的发展动力。我们将聚焦于行业内最新的技术发展趋势，包括但不限于人工智能、大数据分析、物联网等领域。通过深度的技术研究，我们将确保税务大数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税务大数据项目发展的源泉。我们将投入更多的精力对市场需求进行深入剖析，超越表面的需求，深入挖掘潜在的市场痛点和机遇。通过对市场需求的细致了解，税务大数据项目将更有针对性地设计解决方案，满足市场的多样化需求，从而更好地促进税务大数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https://d.book118.com/378107016111006046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8A5F1C"/>
    <w:rsid w:val="798A5F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1070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2024-03-03T14:02:00Z</dcterms:created>
  <dcterms:modified xsi:type="dcterms:W3CDTF">2024-03-03T14:02:45Z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04F68564F3FC4E62BF9816107DF304C5_11</vt:lpwstr>
  </property>
  <property fmtid="{D5CDD505-2E9C-101B-9397-08002B2CF9AE}" pid="3" name="KSOProductBuildVer">
    <vt:lpwstr>2052-12.1.0.16388</vt:lpwstr>
  </property>
</Properties>
</file>