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蜜制品项目规划设计方案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7" w:history="1">
        <w:r>
          <w:rPr>
            <w:rFonts w:ascii="仿宋" w:eastAsia="仿宋" w:hAnsi="仿宋" w:cs="仿宋" w:hint="eastAsia"/>
            <w:lang w:eastAsia="zh-CN"/>
          </w:rPr>
          <w:t>序言</w:t>
        </w:r>
        <w:r>
          <w:tab/>
        </w:r>
        <w:r>
          <w:fldChar w:fldCharType="begin"/>
        </w:r>
        <w:r>
          <w:instrText xml:space="preserve"> PAGEREF _Toc25547 \h </w:instrText>
        </w:r>
        <w:r>
          <w:fldChar w:fldCharType="separate"/>
        </w:r>
        <w:r>
          <w:t>3</w:t>
        </w:r>
        <w:r>
          <w:fldChar w:fldCharType="end"/>
        </w:r>
      </w:hyperlink>
    </w:p>
    <w:p>
      <w:pPr>
        <w:pStyle w:val="TOC1"/>
        <w:tabs>
          <w:tab w:val="right" w:leader="dot" w:pos="8306"/>
        </w:tabs>
      </w:pPr>
      <w:hyperlink w:anchor="_Toc21934" w:history="1">
        <w:r>
          <w:rPr>
            <w:rFonts w:ascii="仿宋" w:eastAsia="仿宋" w:hAnsi="仿宋" w:cs="仿宋" w:hint="eastAsia"/>
            <w:lang w:eastAsia="zh-CN"/>
          </w:rPr>
          <w:t>一、市场分析、调研</w:t>
        </w:r>
        <w:r>
          <w:tab/>
        </w:r>
        <w:r>
          <w:fldChar w:fldCharType="begin"/>
        </w:r>
        <w:r>
          <w:instrText xml:space="preserve"> PAGEREF _Toc21934 \h </w:instrText>
        </w:r>
        <w:r>
          <w:fldChar w:fldCharType="separate"/>
        </w:r>
        <w:r>
          <w:t>3</w:t>
        </w:r>
        <w:r>
          <w:fldChar w:fldCharType="end"/>
        </w:r>
      </w:hyperlink>
    </w:p>
    <w:p>
      <w:pPr>
        <w:pStyle w:val="TOC2"/>
        <w:tabs>
          <w:tab w:val="right" w:leader="dot" w:pos="8306"/>
        </w:tabs>
      </w:pPr>
      <w:hyperlink w:anchor="_Toc24464" w:history="1">
        <w:r>
          <w:rPr>
            <w:rFonts w:ascii="仿宋" w:eastAsia="仿宋" w:hAnsi="仿宋" w:cs="仿宋" w:hint="eastAsia"/>
            <w:lang w:eastAsia="zh-CN"/>
          </w:rPr>
          <w:t>(一)、蜜制品行业分析</w:t>
        </w:r>
        <w:r>
          <w:tab/>
        </w:r>
        <w:r>
          <w:fldChar w:fldCharType="begin"/>
        </w:r>
        <w:r>
          <w:instrText xml:space="preserve"> PAGEREF _Toc24464 \h </w:instrText>
        </w:r>
        <w:r>
          <w:fldChar w:fldCharType="separate"/>
        </w:r>
        <w:r>
          <w:t>3</w:t>
        </w:r>
        <w:r>
          <w:fldChar w:fldCharType="end"/>
        </w:r>
      </w:hyperlink>
    </w:p>
    <w:p>
      <w:pPr>
        <w:pStyle w:val="TOC2"/>
        <w:tabs>
          <w:tab w:val="right" w:leader="dot" w:pos="8306"/>
        </w:tabs>
      </w:pPr>
      <w:hyperlink w:anchor="_Toc31351" w:history="1">
        <w:r>
          <w:rPr>
            <w:rFonts w:ascii="仿宋" w:eastAsia="仿宋" w:hAnsi="仿宋" w:cs="仿宋" w:hint="eastAsia"/>
            <w:lang w:eastAsia="zh-CN"/>
          </w:rPr>
          <w:t>(二)、蜜制品市场分析预测</w:t>
        </w:r>
        <w:r>
          <w:tab/>
        </w:r>
        <w:r>
          <w:fldChar w:fldCharType="begin"/>
        </w:r>
        <w:r>
          <w:instrText xml:space="preserve"> PAGEREF _Toc31351 \h </w:instrText>
        </w:r>
        <w:r>
          <w:fldChar w:fldCharType="separate"/>
        </w:r>
        <w:r>
          <w:t>4</w:t>
        </w:r>
        <w:r>
          <w:fldChar w:fldCharType="end"/>
        </w:r>
      </w:hyperlink>
    </w:p>
    <w:p>
      <w:pPr>
        <w:pStyle w:val="TOC1"/>
        <w:tabs>
          <w:tab w:val="right" w:leader="dot" w:pos="8306"/>
        </w:tabs>
      </w:pPr>
      <w:hyperlink w:anchor="_Toc14990" w:history="1">
        <w:r>
          <w:rPr>
            <w:rFonts w:ascii="仿宋" w:eastAsia="仿宋" w:hAnsi="仿宋" w:cs="仿宋" w:hint="eastAsia"/>
            <w:lang w:eastAsia="zh-CN"/>
          </w:rPr>
          <w:t>二、蜜制品项目可持续发展</w:t>
        </w:r>
        <w:r>
          <w:tab/>
        </w:r>
        <w:r>
          <w:fldChar w:fldCharType="begin"/>
        </w:r>
        <w:r>
          <w:instrText xml:space="preserve"> PAGEREF _Toc14990 \h </w:instrText>
        </w:r>
        <w:r>
          <w:fldChar w:fldCharType="separate"/>
        </w:r>
        <w:r>
          <w:t>4</w:t>
        </w:r>
        <w:r>
          <w:fldChar w:fldCharType="end"/>
        </w:r>
      </w:hyperlink>
    </w:p>
    <w:p>
      <w:pPr>
        <w:pStyle w:val="TOC2"/>
        <w:tabs>
          <w:tab w:val="right" w:leader="dot" w:pos="8306"/>
        </w:tabs>
      </w:pPr>
      <w:hyperlink w:anchor="_Toc22675" w:history="1">
        <w:r>
          <w:rPr>
            <w:rFonts w:ascii="仿宋" w:eastAsia="仿宋" w:hAnsi="仿宋" w:cs="仿宋" w:hint="eastAsia"/>
            <w:lang w:eastAsia="zh-CN"/>
          </w:rPr>
          <w:t>(一)、可持续战略与实践</w:t>
        </w:r>
        <w:r>
          <w:tab/>
        </w:r>
        <w:r>
          <w:fldChar w:fldCharType="begin"/>
        </w:r>
        <w:r>
          <w:instrText xml:space="preserve"> PAGEREF _Toc22675 \h </w:instrText>
        </w:r>
        <w:r>
          <w:fldChar w:fldCharType="separate"/>
        </w:r>
        <w:r>
          <w:t>4</w:t>
        </w:r>
        <w:r>
          <w:fldChar w:fldCharType="end"/>
        </w:r>
      </w:hyperlink>
    </w:p>
    <w:p>
      <w:pPr>
        <w:pStyle w:val="TOC2"/>
        <w:tabs>
          <w:tab w:val="right" w:leader="dot" w:pos="8306"/>
        </w:tabs>
      </w:pPr>
      <w:hyperlink w:anchor="_Toc29076" w:history="1">
        <w:r>
          <w:rPr>
            <w:rFonts w:ascii="仿宋" w:eastAsia="仿宋" w:hAnsi="仿宋" w:cs="仿宋" w:hint="eastAsia"/>
            <w:lang w:eastAsia="zh-CN"/>
          </w:rPr>
          <w:t>(二)、环保与社会责任</w:t>
        </w:r>
        <w:r>
          <w:tab/>
        </w:r>
        <w:r>
          <w:fldChar w:fldCharType="begin"/>
        </w:r>
        <w:r>
          <w:instrText xml:space="preserve"> PAGEREF _Toc29076 \h </w:instrText>
        </w:r>
        <w:r>
          <w:fldChar w:fldCharType="separate"/>
        </w:r>
        <w:r>
          <w:t>5</w:t>
        </w:r>
        <w:r>
          <w:fldChar w:fldCharType="end"/>
        </w:r>
      </w:hyperlink>
    </w:p>
    <w:p>
      <w:pPr>
        <w:pStyle w:val="TOC1"/>
        <w:tabs>
          <w:tab w:val="right" w:leader="dot" w:pos="8306"/>
        </w:tabs>
      </w:pPr>
      <w:hyperlink w:anchor="_Toc25490" w:history="1">
        <w:r>
          <w:rPr>
            <w:rFonts w:ascii="仿宋" w:eastAsia="仿宋" w:hAnsi="仿宋" w:cs="仿宋" w:hint="eastAsia"/>
            <w:lang w:eastAsia="zh-CN"/>
          </w:rPr>
          <w:t>三、蜜制品项目概论</w:t>
        </w:r>
        <w:r>
          <w:tab/>
        </w:r>
        <w:r>
          <w:fldChar w:fldCharType="begin"/>
        </w:r>
        <w:r>
          <w:instrText xml:space="preserve"> PAGEREF _Toc25490 \h </w:instrText>
        </w:r>
        <w:r>
          <w:fldChar w:fldCharType="separate"/>
        </w:r>
        <w:r>
          <w:t>6</w:t>
        </w:r>
        <w:r>
          <w:fldChar w:fldCharType="end"/>
        </w:r>
      </w:hyperlink>
    </w:p>
    <w:p>
      <w:pPr>
        <w:pStyle w:val="TOC2"/>
        <w:tabs>
          <w:tab w:val="right" w:leader="dot" w:pos="8306"/>
        </w:tabs>
      </w:pPr>
      <w:hyperlink w:anchor="_Toc21509" w:history="1">
        <w:r>
          <w:rPr>
            <w:rFonts w:ascii="仿宋" w:eastAsia="仿宋" w:hAnsi="仿宋" w:cs="仿宋" w:hint="eastAsia"/>
            <w:lang w:eastAsia="zh-CN"/>
          </w:rPr>
          <w:t>(一)、蜜制品项目概况</w:t>
        </w:r>
        <w:r>
          <w:tab/>
        </w:r>
        <w:r>
          <w:fldChar w:fldCharType="begin"/>
        </w:r>
        <w:r>
          <w:instrText xml:space="preserve"> PAGEREF _Toc21509 \h </w:instrText>
        </w:r>
        <w:r>
          <w:fldChar w:fldCharType="separate"/>
        </w:r>
        <w:r>
          <w:t>6</w:t>
        </w:r>
        <w:r>
          <w:fldChar w:fldCharType="end"/>
        </w:r>
      </w:hyperlink>
    </w:p>
    <w:p>
      <w:pPr>
        <w:pStyle w:val="TOC2"/>
        <w:tabs>
          <w:tab w:val="right" w:leader="dot" w:pos="8306"/>
        </w:tabs>
      </w:pPr>
      <w:hyperlink w:anchor="_Toc30483" w:history="1">
        <w:r>
          <w:rPr>
            <w:rFonts w:ascii="仿宋" w:eastAsia="仿宋" w:hAnsi="仿宋" w:cs="仿宋" w:hint="eastAsia"/>
            <w:lang w:eastAsia="zh-CN"/>
          </w:rPr>
          <w:t>(二)、蜜制品项目目标</w:t>
        </w:r>
        <w:r>
          <w:tab/>
        </w:r>
        <w:r>
          <w:fldChar w:fldCharType="begin"/>
        </w:r>
        <w:r>
          <w:instrText xml:space="preserve"> PAGEREF _Toc30483 \h </w:instrText>
        </w:r>
        <w:r>
          <w:fldChar w:fldCharType="separate"/>
        </w:r>
        <w:r>
          <w:t>8</w:t>
        </w:r>
        <w:r>
          <w:fldChar w:fldCharType="end"/>
        </w:r>
      </w:hyperlink>
    </w:p>
    <w:p>
      <w:pPr>
        <w:pStyle w:val="TOC2"/>
        <w:tabs>
          <w:tab w:val="right" w:leader="dot" w:pos="8306"/>
        </w:tabs>
      </w:pPr>
      <w:hyperlink w:anchor="_Toc6569" w:history="1">
        <w:r>
          <w:rPr>
            <w:rFonts w:ascii="仿宋" w:eastAsia="仿宋" w:hAnsi="仿宋" w:cs="仿宋" w:hint="eastAsia"/>
            <w:lang w:eastAsia="zh-CN"/>
          </w:rPr>
          <w:t>(三)、蜜制品项目提出的理由</w:t>
        </w:r>
        <w:r>
          <w:tab/>
        </w:r>
        <w:r>
          <w:fldChar w:fldCharType="begin"/>
        </w:r>
        <w:r>
          <w:instrText xml:space="preserve"> PAGEREF _Toc6569 \h </w:instrText>
        </w:r>
        <w:r>
          <w:fldChar w:fldCharType="separate"/>
        </w:r>
        <w:r>
          <w:t>9</w:t>
        </w:r>
        <w:r>
          <w:fldChar w:fldCharType="end"/>
        </w:r>
      </w:hyperlink>
    </w:p>
    <w:p>
      <w:pPr>
        <w:pStyle w:val="TOC2"/>
        <w:tabs>
          <w:tab w:val="right" w:leader="dot" w:pos="8306"/>
        </w:tabs>
      </w:pPr>
      <w:hyperlink w:anchor="_Toc5081" w:history="1">
        <w:r>
          <w:rPr>
            <w:rFonts w:ascii="仿宋" w:eastAsia="仿宋" w:hAnsi="仿宋" w:cs="仿宋" w:hint="eastAsia"/>
            <w:lang w:eastAsia="zh-CN"/>
          </w:rPr>
          <w:t>(四)、蜜制品项目意义</w:t>
        </w:r>
        <w:r>
          <w:tab/>
        </w:r>
        <w:r>
          <w:fldChar w:fldCharType="begin"/>
        </w:r>
        <w:r>
          <w:instrText xml:space="preserve"> PAGEREF _Toc5081 \h </w:instrText>
        </w:r>
        <w:r>
          <w:fldChar w:fldCharType="separate"/>
        </w:r>
        <w:r>
          <w:t>11</w:t>
        </w:r>
        <w:r>
          <w:fldChar w:fldCharType="end"/>
        </w:r>
      </w:hyperlink>
    </w:p>
    <w:p>
      <w:pPr>
        <w:pStyle w:val="TOC2"/>
        <w:tabs>
          <w:tab w:val="right" w:leader="dot" w:pos="8306"/>
        </w:tabs>
      </w:pPr>
      <w:hyperlink w:anchor="_Toc12260" w:history="1">
        <w:r>
          <w:rPr>
            <w:rFonts w:ascii="仿宋" w:eastAsia="仿宋" w:hAnsi="仿宋" w:cs="仿宋" w:hint="eastAsia"/>
            <w:lang w:eastAsia="zh-CN"/>
          </w:rPr>
          <w:t>(五)、蜜制品项目背景</w:t>
        </w:r>
        <w:r>
          <w:tab/>
        </w:r>
        <w:r>
          <w:fldChar w:fldCharType="begin"/>
        </w:r>
        <w:r>
          <w:instrText xml:space="preserve"> PAGEREF _Toc12260 \h </w:instrText>
        </w:r>
        <w:r>
          <w:fldChar w:fldCharType="separate"/>
        </w:r>
        <w:r>
          <w:t>12</w:t>
        </w:r>
        <w:r>
          <w:fldChar w:fldCharType="end"/>
        </w:r>
      </w:hyperlink>
    </w:p>
    <w:p>
      <w:pPr>
        <w:pStyle w:val="TOC1"/>
        <w:tabs>
          <w:tab w:val="right" w:leader="dot" w:pos="8306"/>
        </w:tabs>
      </w:pPr>
      <w:hyperlink w:anchor="_Toc27295" w:history="1">
        <w:r>
          <w:rPr>
            <w:rFonts w:ascii="仿宋" w:eastAsia="仿宋" w:hAnsi="仿宋" w:cs="仿宋" w:hint="eastAsia"/>
            <w:lang w:eastAsia="zh-CN"/>
          </w:rPr>
          <w:t>四、蜜制品项目危机管理</w:t>
        </w:r>
        <w:r>
          <w:tab/>
        </w:r>
        <w:r>
          <w:fldChar w:fldCharType="begin"/>
        </w:r>
        <w:r>
          <w:instrText xml:space="preserve"> PAGEREF _Toc27295 \h </w:instrText>
        </w:r>
        <w:r>
          <w:fldChar w:fldCharType="separate"/>
        </w:r>
        <w:r>
          <w:t>12</w:t>
        </w:r>
        <w:r>
          <w:fldChar w:fldCharType="end"/>
        </w:r>
      </w:hyperlink>
    </w:p>
    <w:p>
      <w:pPr>
        <w:pStyle w:val="TOC2"/>
        <w:tabs>
          <w:tab w:val="right" w:leader="dot" w:pos="8306"/>
        </w:tabs>
      </w:pPr>
      <w:hyperlink w:anchor="_Toc16842" w:history="1">
        <w:r>
          <w:rPr>
            <w:rFonts w:ascii="仿宋" w:eastAsia="仿宋" w:hAnsi="仿宋" w:cs="仿宋" w:hint="eastAsia"/>
            <w:lang w:eastAsia="zh-CN"/>
          </w:rPr>
          <w:t>(一)、危机预警与识别</w:t>
        </w:r>
        <w:r>
          <w:tab/>
        </w:r>
        <w:r>
          <w:fldChar w:fldCharType="begin"/>
        </w:r>
        <w:r>
          <w:instrText xml:space="preserve"> PAGEREF _Toc16842 \h </w:instrText>
        </w:r>
        <w:r>
          <w:fldChar w:fldCharType="separate"/>
        </w:r>
        <w:r>
          <w:t>12</w:t>
        </w:r>
        <w:r>
          <w:fldChar w:fldCharType="end"/>
        </w:r>
      </w:hyperlink>
    </w:p>
    <w:p>
      <w:pPr>
        <w:pStyle w:val="TOC2"/>
        <w:tabs>
          <w:tab w:val="right" w:leader="dot" w:pos="8306"/>
        </w:tabs>
      </w:pPr>
      <w:hyperlink w:anchor="_Toc19046" w:history="1">
        <w:r>
          <w:rPr>
            <w:rFonts w:ascii="仿宋" w:eastAsia="仿宋" w:hAnsi="仿宋" w:cs="仿宋" w:hint="eastAsia"/>
            <w:lang w:eastAsia="zh-CN"/>
          </w:rPr>
          <w:t>(二)、危机应对与恢复</w:t>
        </w:r>
        <w:r>
          <w:tab/>
        </w:r>
        <w:r>
          <w:fldChar w:fldCharType="begin"/>
        </w:r>
        <w:r>
          <w:instrText xml:space="preserve"> PAGEREF _Toc19046 \h </w:instrText>
        </w:r>
        <w:r>
          <w:fldChar w:fldCharType="separate"/>
        </w:r>
        <w:r>
          <w:t>13</w:t>
        </w:r>
        <w:r>
          <w:fldChar w:fldCharType="end"/>
        </w:r>
      </w:hyperlink>
    </w:p>
    <w:p>
      <w:pPr>
        <w:pStyle w:val="TOC1"/>
        <w:tabs>
          <w:tab w:val="right" w:leader="dot" w:pos="8306"/>
        </w:tabs>
      </w:pPr>
      <w:hyperlink w:anchor="_Toc22952" w:history="1">
        <w:r>
          <w:rPr>
            <w:rFonts w:ascii="仿宋" w:eastAsia="仿宋" w:hAnsi="仿宋" w:cs="仿宋" w:hint="eastAsia"/>
            <w:lang w:eastAsia="zh-CN"/>
          </w:rPr>
          <w:t>五、蜜制品项目建设单位说明</w:t>
        </w:r>
        <w:r>
          <w:tab/>
        </w:r>
        <w:r>
          <w:fldChar w:fldCharType="begin"/>
        </w:r>
        <w:r>
          <w:instrText xml:space="preserve"> PAGEREF _Toc22952 \h </w:instrText>
        </w:r>
        <w:r>
          <w:fldChar w:fldCharType="separate"/>
        </w:r>
        <w:r>
          <w:t>15</w:t>
        </w:r>
        <w:r>
          <w:fldChar w:fldCharType="end"/>
        </w:r>
      </w:hyperlink>
    </w:p>
    <w:p>
      <w:pPr>
        <w:pStyle w:val="TOC2"/>
        <w:tabs>
          <w:tab w:val="right" w:leader="dot" w:pos="8306"/>
        </w:tabs>
      </w:pPr>
      <w:hyperlink w:anchor="_Toc30290" w:history="1">
        <w:r>
          <w:rPr>
            <w:rFonts w:ascii="仿宋" w:eastAsia="仿宋" w:hAnsi="仿宋" w:cs="仿宋" w:hint="eastAsia"/>
            <w:lang w:eastAsia="zh-CN"/>
          </w:rPr>
          <w:t>(一)、蜜制品项目承办单位基本情况</w:t>
        </w:r>
        <w:r>
          <w:tab/>
        </w:r>
        <w:r>
          <w:fldChar w:fldCharType="begin"/>
        </w:r>
        <w:r>
          <w:instrText xml:space="preserve"> PAGEREF _Toc30290 \h </w:instrText>
        </w:r>
        <w:r>
          <w:fldChar w:fldCharType="separate"/>
        </w:r>
        <w:r>
          <w:t>15</w:t>
        </w:r>
        <w:r>
          <w:fldChar w:fldCharType="end"/>
        </w:r>
      </w:hyperlink>
    </w:p>
    <w:p>
      <w:pPr>
        <w:pStyle w:val="TOC2"/>
        <w:tabs>
          <w:tab w:val="right" w:leader="dot" w:pos="8306"/>
        </w:tabs>
      </w:pPr>
      <w:hyperlink w:anchor="_Toc12277" w:history="1">
        <w:r>
          <w:rPr>
            <w:rFonts w:ascii="仿宋" w:eastAsia="仿宋" w:hAnsi="仿宋" w:cs="仿宋" w:hint="eastAsia"/>
            <w:lang w:eastAsia="zh-CN"/>
          </w:rPr>
          <w:t>(二)、公司经济效益分析</w:t>
        </w:r>
        <w:r>
          <w:tab/>
        </w:r>
        <w:r>
          <w:fldChar w:fldCharType="begin"/>
        </w:r>
        <w:r>
          <w:instrText xml:space="preserve"> PAGEREF _Toc12277 \h </w:instrText>
        </w:r>
        <w:r>
          <w:fldChar w:fldCharType="separate"/>
        </w:r>
        <w:r>
          <w:t>15</w:t>
        </w:r>
        <w:r>
          <w:fldChar w:fldCharType="end"/>
        </w:r>
      </w:hyperlink>
    </w:p>
    <w:p>
      <w:pPr>
        <w:pStyle w:val="TOC1"/>
        <w:tabs>
          <w:tab w:val="right" w:leader="dot" w:pos="8306"/>
        </w:tabs>
      </w:pPr>
      <w:hyperlink w:anchor="_Toc18258" w:history="1">
        <w:r>
          <w:rPr>
            <w:rFonts w:ascii="仿宋" w:eastAsia="仿宋" w:hAnsi="仿宋" w:cs="仿宋" w:hint="eastAsia"/>
            <w:lang w:eastAsia="zh-CN"/>
          </w:rPr>
          <w:t>六、产品规划分析</w:t>
        </w:r>
        <w:r>
          <w:tab/>
        </w:r>
        <w:r>
          <w:fldChar w:fldCharType="begin"/>
        </w:r>
        <w:r>
          <w:instrText xml:space="preserve"> PAGEREF _Toc18258 \h </w:instrText>
        </w:r>
        <w:r>
          <w:fldChar w:fldCharType="separate"/>
        </w:r>
        <w:r>
          <w:t>16</w:t>
        </w:r>
        <w:r>
          <w:fldChar w:fldCharType="end"/>
        </w:r>
      </w:hyperlink>
    </w:p>
    <w:p>
      <w:pPr>
        <w:pStyle w:val="TOC2"/>
        <w:tabs>
          <w:tab w:val="right" w:leader="dot" w:pos="8306"/>
        </w:tabs>
      </w:pPr>
      <w:hyperlink w:anchor="_Toc6871" w:history="1">
        <w:r>
          <w:rPr>
            <w:rFonts w:ascii="仿宋" w:eastAsia="仿宋" w:hAnsi="仿宋" w:cs="仿宋" w:hint="eastAsia"/>
            <w:lang w:eastAsia="zh-CN"/>
          </w:rPr>
          <w:t>(一)、产品规划</w:t>
        </w:r>
        <w:r>
          <w:tab/>
        </w:r>
        <w:r>
          <w:fldChar w:fldCharType="begin"/>
        </w:r>
        <w:r>
          <w:instrText xml:space="preserve"> PAGEREF _Toc6871 \h </w:instrText>
        </w:r>
        <w:r>
          <w:fldChar w:fldCharType="separate"/>
        </w:r>
        <w:r>
          <w:t>16</w:t>
        </w:r>
        <w:r>
          <w:fldChar w:fldCharType="end"/>
        </w:r>
      </w:hyperlink>
    </w:p>
    <w:p>
      <w:pPr>
        <w:pStyle w:val="TOC2"/>
        <w:tabs>
          <w:tab w:val="right" w:leader="dot" w:pos="8306"/>
        </w:tabs>
      </w:pPr>
      <w:hyperlink w:anchor="_Toc24615" w:history="1">
        <w:r>
          <w:rPr>
            <w:rFonts w:ascii="仿宋" w:eastAsia="仿宋" w:hAnsi="仿宋" w:cs="仿宋" w:hint="eastAsia"/>
            <w:lang w:eastAsia="zh-CN"/>
          </w:rPr>
          <w:t>(二)、建设规模</w:t>
        </w:r>
        <w:r>
          <w:tab/>
        </w:r>
        <w:r>
          <w:fldChar w:fldCharType="begin"/>
        </w:r>
        <w:r>
          <w:instrText xml:space="preserve"> PAGEREF _Toc24615 \h </w:instrText>
        </w:r>
        <w:r>
          <w:fldChar w:fldCharType="separate"/>
        </w:r>
        <w:r>
          <w:t>17</w:t>
        </w:r>
        <w:r>
          <w:fldChar w:fldCharType="end"/>
        </w:r>
      </w:hyperlink>
    </w:p>
    <w:p>
      <w:pPr>
        <w:pStyle w:val="TOC1"/>
        <w:tabs>
          <w:tab w:val="right" w:leader="dot" w:pos="8306"/>
        </w:tabs>
      </w:pPr>
      <w:hyperlink w:anchor="_Toc27277" w:history="1">
        <w:r>
          <w:rPr>
            <w:rFonts w:ascii="仿宋" w:eastAsia="仿宋" w:hAnsi="仿宋" w:cs="仿宋" w:hint="eastAsia"/>
            <w:lang w:eastAsia="zh-CN"/>
          </w:rPr>
          <w:t>七、蜜制品项目财务管理</w:t>
        </w:r>
        <w:r>
          <w:tab/>
        </w:r>
        <w:r>
          <w:fldChar w:fldCharType="begin"/>
        </w:r>
        <w:r>
          <w:instrText xml:space="preserve"> PAGEREF _Toc27277 \h </w:instrText>
        </w:r>
        <w:r>
          <w:fldChar w:fldCharType="separate"/>
        </w:r>
        <w:r>
          <w:t>18</w:t>
        </w:r>
        <w:r>
          <w:fldChar w:fldCharType="end"/>
        </w:r>
      </w:hyperlink>
    </w:p>
    <w:p>
      <w:pPr>
        <w:pStyle w:val="TOC2"/>
        <w:tabs>
          <w:tab w:val="right" w:leader="dot" w:pos="8306"/>
        </w:tabs>
      </w:pPr>
      <w:hyperlink w:anchor="_Toc11910" w:history="1">
        <w:r>
          <w:rPr>
            <w:rFonts w:ascii="仿宋" w:eastAsia="仿宋" w:hAnsi="仿宋" w:cs="仿宋" w:hint="eastAsia"/>
            <w:lang w:eastAsia="zh-CN"/>
          </w:rPr>
          <w:t>(一)、资金需求大</w:t>
        </w:r>
        <w:r>
          <w:tab/>
        </w:r>
        <w:r>
          <w:fldChar w:fldCharType="begin"/>
        </w:r>
        <w:r>
          <w:instrText xml:space="preserve"> PAGEREF _Toc11910 \h </w:instrText>
        </w:r>
        <w:r>
          <w:fldChar w:fldCharType="separate"/>
        </w:r>
        <w:r>
          <w:t>18</w:t>
        </w:r>
        <w:r>
          <w:fldChar w:fldCharType="end"/>
        </w:r>
      </w:hyperlink>
    </w:p>
    <w:p>
      <w:pPr>
        <w:pStyle w:val="TOC2"/>
        <w:tabs>
          <w:tab w:val="right" w:leader="dot" w:pos="8306"/>
        </w:tabs>
      </w:pPr>
      <w:hyperlink w:anchor="_Toc8841" w:history="1">
        <w:r>
          <w:rPr>
            <w:rFonts w:ascii="仿宋" w:eastAsia="仿宋" w:hAnsi="仿宋" w:cs="仿宋" w:hint="eastAsia"/>
            <w:lang w:eastAsia="zh-CN"/>
          </w:rPr>
          <w:t>(二)、研发周期长</w:t>
        </w:r>
        <w:r>
          <w:tab/>
        </w:r>
        <w:r>
          <w:fldChar w:fldCharType="begin"/>
        </w:r>
        <w:r>
          <w:instrText xml:space="preserve"> PAGEREF _Toc8841 \h </w:instrText>
        </w:r>
        <w:r>
          <w:fldChar w:fldCharType="separate"/>
        </w:r>
        <w:r>
          <w:t>19</w:t>
        </w:r>
        <w:r>
          <w:fldChar w:fldCharType="end"/>
        </w:r>
      </w:hyperlink>
    </w:p>
    <w:p>
      <w:pPr>
        <w:pStyle w:val="TOC2"/>
        <w:tabs>
          <w:tab w:val="right" w:leader="dot" w:pos="8306"/>
        </w:tabs>
      </w:pPr>
      <w:hyperlink w:anchor="_Toc2666" w:history="1">
        <w:r>
          <w:rPr>
            <w:rFonts w:ascii="仿宋" w:eastAsia="仿宋" w:hAnsi="仿宋" w:cs="仿宋" w:hint="eastAsia"/>
            <w:lang w:eastAsia="zh-CN"/>
          </w:rPr>
          <w:t>(三)、市场风险大</w:t>
        </w:r>
        <w:r>
          <w:tab/>
        </w:r>
        <w:r>
          <w:fldChar w:fldCharType="begin"/>
        </w:r>
        <w:r>
          <w:instrText xml:space="preserve"> PAGEREF _Toc2666 \h </w:instrText>
        </w:r>
        <w:r>
          <w:fldChar w:fldCharType="separate"/>
        </w:r>
        <w:r>
          <w:t>21</w:t>
        </w:r>
        <w:r>
          <w:fldChar w:fldCharType="end"/>
        </w:r>
      </w:hyperlink>
    </w:p>
    <w:p>
      <w:pPr>
        <w:pStyle w:val="TOC2"/>
        <w:tabs>
          <w:tab w:val="right" w:leader="dot" w:pos="8306"/>
        </w:tabs>
      </w:pPr>
      <w:hyperlink w:anchor="_Toc15358" w:history="1">
        <w:r>
          <w:rPr>
            <w:rFonts w:ascii="仿宋" w:eastAsia="仿宋" w:hAnsi="仿宋" w:cs="仿宋" w:hint="eastAsia"/>
            <w:lang w:eastAsia="zh-CN"/>
          </w:rPr>
          <w:t>(四)、利润率高</w:t>
        </w:r>
        <w:r>
          <w:tab/>
        </w:r>
        <w:r>
          <w:fldChar w:fldCharType="begin"/>
        </w:r>
        <w:r>
          <w:instrText xml:space="preserve"> PAGEREF _Toc15358 \h </w:instrText>
        </w:r>
        <w:r>
          <w:fldChar w:fldCharType="separate"/>
        </w:r>
        <w:r>
          <w:t>23</w:t>
        </w:r>
        <w:r>
          <w:fldChar w:fldCharType="end"/>
        </w:r>
      </w:hyperlink>
    </w:p>
    <w:p>
      <w:pPr>
        <w:pStyle w:val="TOC1"/>
        <w:tabs>
          <w:tab w:val="right" w:leader="dot" w:pos="8306"/>
        </w:tabs>
      </w:pPr>
      <w:hyperlink w:anchor="_Toc3278" w:history="1">
        <w:r>
          <w:rPr>
            <w:rFonts w:ascii="仿宋" w:eastAsia="仿宋" w:hAnsi="仿宋" w:cs="仿宋" w:hint="eastAsia"/>
            <w:lang w:eastAsia="zh-CN"/>
          </w:rPr>
          <w:t>八、蜜制品项目社会影响</w:t>
        </w:r>
        <w:r>
          <w:tab/>
        </w:r>
        <w:r>
          <w:fldChar w:fldCharType="begin"/>
        </w:r>
        <w:r>
          <w:instrText xml:space="preserve"> PAGEREF _Toc3278 \h </w:instrText>
        </w:r>
        <w:r>
          <w:fldChar w:fldCharType="separate"/>
        </w:r>
        <w:r>
          <w:t>25</w:t>
        </w:r>
        <w:r>
          <w:fldChar w:fldCharType="end"/>
        </w:r>
      </w:hyperlink>
    </w:p>
    <w:p>
      <w:pPr>
        <w:pStyle w:val="TOC2"/>
        <w:tabs>
          <w:tab w:val="right" w:leader="dot" w:pos="8306"/>
        </w:tabs>
      </w:pPr>
      <w:hyperlink w:anchor="_Toc17959" w:history="1">
        <w:r>
          <w:rPr>
            <w:rFonts w:ascii="仿宋" w:eastAsia="仿宋" w:hAnsi="仿宋" w:cs="仿宋" w:hint="eastAsia"/>
            <w:lang w:eastAsia="zh-CN"/>
          </w:rPr>
          <w:t>(一)、社会责任与义务</w:t>
        </w:r>
        <w:r>
          <w:tab/>
        </w:r>
        <w:r>
          <w:fldChar w:fldCharType="begin"/>
        </w:r>
        <w:r>
          <w:instrText xml:space="preserve"> PAGEREF _Toc17959 \h </w:instrText>
        </w:r>
        <w:r>
          <w:fldChar w:fldCharType="separate"/>
        </w:r>
        <w:r>
          <w:t>25</w:t>
        </w:r>
        <w:r>
          <w:fldChar w:fldCharType="end"/>
        </w:r>
      </w:hyperlink>
    </w:p>
    <w:p>
      <w:pPr>
        <w:pStyle w:val="TOC2"/>
        <w:tabs>
          <w:tab w:val="right" w:leader="dot" w:pos="8306"/>
        </w:tabs>
      </w:pPr>
      <w:hyperlink w:anchor="_Toc16748" w:history="1">
        <w:r>
          <w:rPr>
            <w:rFonts w:ascii="仿宋" w:eastAsia="仿宋" w:hAnsi="仿宋" w:cs="仿宋" w:hint="eastAsia"/>
            <w:lang w:eastAsia="zh-CN"/>
          </w:rPr>
          <w:t>(二)、社会参与与沟通</w:t>
        </w:r>
        <w:r>
          <w:tab/>
        </w:r>
        <w:r>
          <w:fldChar w:fldCharType="begin"/>
        </w:r>
        <w:r>
          <w:instrText xml:space="preserve"> PAGEREF _Toc16748 \h </w:instrText>
        </w:r>
        <w:r>
          <w:fldChar w:fldCharType="separate"/>
        </w:r>
        <w:r>
          <w:t>26</w:t>
        </w:r>
        <w:r>
          <w:fldChar w:fldCharType="end"/>
        </w:r>
      </w:hyperlink>
    </w:p>
    <w:p>
      <w:pPr>
        <w:pStyle w:val="TOC1"/>
        <w:tabs>
          <w:tab w:val="right" w:leader="dot" w:pos="8306"/>
        </w:tabs>
      </w:pPr>
      <w:hyperlink w:anchor="_Toc6559" w:history="1">
        <w:r>
          <w:rPr>
            <w:rFonts w:ascii="仿宋" w:eastAsia="仿宋" w:hAnsi="仿宋" w:cs="仿宋" w:hint="eastAsia"/>
            <w:lang w:eastAsia="zh-CN"/>
          </w:rPr>
          <w:t>九、蜜制品项目经营效益</w:t>
        </w:r>
        <w:r>
          <w:tab/>
        </w:r>
        <w:r>
          <w:fldChar w:fldCharType="begin"/>
        </w:r>
        <w:r>
          <w:instrText xml:space="preserve"> PAGEREF _Toc6559 \h </w:instrText>
        </w:r>
        <w:r>
          <w:fldChar w:fldCharType="separate"/>
        </w:r>
        <w:r>
          <w:t>27</w:t>
        </w:r>
        <w:r>
          <w:fldChar w:fldCharType="end"/>
        </w:r>
      </w:hyperlink>
    </w:p>
    <w:p>
      <w:pPr>
        <w:pStyle w:val="TOC2"/>
        <w:tabs>
          <w:tab w:val="right" w:leader="dot" w:pos="8306"/>
        </w:tabs>
      </w:pPr>
      <w:hyperlink w:anchor="_Toc13104" w:history="1">
        <w:r>
          <w:rPr>
            <w:rFonts w:ascii="仿宋" w:eastAsia="仿宋" w:hAnsi="仿宋" w:cs="仿宋" w:hint="eastAsia"/>
            <w:lang w:eastAsia="zh-CN"/>
          </w:rPr>
          <w:t>(一)、经济评价财务测算</w:t>
        </w:r>
        <w:r>
          <w:tab/>
        </w:r>
        <w:r>
          <w:fldChar w:fldCharType="begin"/>
        </w:r>
        <w:r>
          <w:instrText xml:space="preserve"> PAGEREF _Toc13104 \h </w:instrText>
        </w:r>
        <w:r>
          <w:fldChar w:fldCharType="separate"/>
        </w:r>
        <w:r>
          <w:t>27</w:t>
        </w:r>
        <w:r>
          <w:fldChar w:fldCharType="end"/>
        </w:r>
      </w:hyperlink>
    </w:p>
    <w:p>
      <w:pPr>
        <w:pStyle w:val="TOC2"/>
        <w:tabs>
          <w:tab w:val="right" w:leader="dot" w:pos="8306"/>
        </w:tabs>
      </w:pPr>
      <w:hyperlink w:anchor="_Toc16243" w:history="1">
        <w:r>
          <w:rPr>
            <w:rFonts w:ascii="仿宋" w:eastAsia="仿宋" w:hAnsi="仿宋" w:cs="仿宋" w:hint="eastAsia"/>
            <w:lang w:eastAsia="zh-CN"/>
          </w:rPr>
          <w:t>(二)、蜜制品项目盈利能力分析</w:t>
        </w:r>
        <w:r>
          <w:tab/>
        </w:r>
        <w:r>
          <w:fldChar w:fldCharType="begin"/>
        </w:r>
        <w:r>
          <w:instrText xml:space="preserve"> PAGEREF _Toc16243 \h </w:instrText>
        </w:r>
        <w:r>
          <w:fldChar w:fldCharType="separate"/>
        </w:r>
        <w:r>
          <w:t>28</w:t>
        </w:r>
        <w:r>
          <w:fldChar w:fldCharType="end"/>
        </w:r>
      </w:hyperlink>
    </w:p>
    <w:p>
      <w:pPr>
        <w:pStyle w:val="TOC1"/>
        <w:tabs>
          <w:tab w:val="right" w:leader="dot" w:pos="8306"/>
        </w:tabs>
      </w:pPr>
      <w:hyperlink w:anchor="_Toc4475" w:history="1">
        <w:r>
          <w:rPr>
            <w:rFonts w:ascii="仿宋" w:eastAsia="仿宋" w:hAnsi="仿宋" w:cs="仿宋" w:hint="eastAsia"/>
            <w:lang w:eastAsia="zh-CN"/>
          </w:rPr>
          <w:t>十、蜜制品项目人力资源管理</w:t>
        </w:r>
        <w:r>
          <w:tab/>
        </w:r>
        <w:r>
          <w:fldChar w:fldCharType="begin"/>
        </w:r>
        <w:r>
          <w:instrText xml:space="preserve"> PAGEREF _Toc4475 \h </w:instrText>
        </w:r>
        <w:r>
          <w:fldChar w:fldCharType="separate"/>
        </w:r>
        <w:r>
          <w:t>29</w:t>
        </w:r>
        <w:r>
          <w:fldChar w:fldCharType="end"/>
        </w:r>
      </w:hyperlink>
    </w:p>
    <w:p>
      <w:pPr>
        <w:pStyle w:val="TOC2"/>
        <w:tabs>
          <w:tab w:val="right" w:leader="dot" w:pos="8306"/>
        </w:tabs>
      </w:pPr>
      <w:hyperlink w:anchor="_Toc29148" w:history="1">
        <w:r>
          <w:rPr>
            <w:rFonts w:ascii="仿宋" w:eastAsia="仿宋" w:hAnsi="仿宋" w:cs="仿宋" w:hint="eastAsia"/>
            <w:lang w:eastAsia="zh-CN"/>
          </w:rPr>
          <w:t>(一)、建立健全的预算管理制度</w:t>
        </w:r>
        <w:r>
          <w:tab/>
        </w:r>
        <w:r>
          <w:fldChar w:fldCharType="begin"/>
        </w:r>
        <w:r>
          <w:instrText xml:space="preserve"> PAGEREF _Toc29148 \h </w:instrText>
        </w:r>
        <w:r>
          <w:fldChar w:fldCharType="separate"/>
        </w:r>
        <w:r>
          <w:t>29</w:t>
        </w:r>
        <w:r>
          <w:fldChar w:fldCharType="end"/>
        </w:r>
      </w:hyperlink>
    </w:p>
    <w:p>
      <w:pPr>
        <w:pStyle w:val="TOC2"/>
        <w:tabs>
          <w:tab w:val="right" w:leader="dot" w:pos="8306"/>
        </w:tabs>
      </w:pPr>
      <w:hyperlink w:anchor="_Toc23675" w:history="1">
        <w:r>
          <w:rPr>
            <w:rFonts w:ascii="仿宋" w:eastAsia="仿宋" w:hAnsi="仿宋" w:cs="仿宋" w:hint="eastAsia"/>
            <w:lang w:eastAsia="zh-CN"/>
          </w:rPr>
          <w:t>(二)、加强资金流动监控</w:t>
        </w:r>
        <w:r>
          <w:tab/>
        </w:r>
        <w:r>
          <w:fldChar w:fldCharType="begin"/>
        </w:r>
        <w:r>
          <w:instrText xml:space="preserve"> PAGEREF _Toc23675 \h </w:instrText>
        </w:r>
        <w:r>
          <w:fldChar w:fldCharType="separate"/>
        </w:r>
        <w:r>
          <w:t>31</w:t>
        </w:r>
        <w:r>
          <w:fldChar w:fldCharType="end"/>
        </w:r>
      </w:hyperlink>
    </w:p>
    <w:p>
      <w:pPr>
        <w:pStyle w:val="TOC2"/>
        <w:tabs>
          <w:tab w:val="right" w:leader="dot" w:pos="8306"/>
        </w:tabs>
      </w:pPr>
      <w:hyperlink w:anchor="_Toc3016" w:history="1">
        <w:r>
          <w:rPr>
            <w:rFonts w:ascii="仿宋" w:eastAsia="仿宋" w:hAnsi="仿宋" w:cs="仿宋" w:hint="eastAsia"/>
            <w:lang w:eastAsia="zh-CN"/>
          </w:rPr>
          <w:t>(三)、制定完善的风险控制机制</w:t>
        </w:r>
        <w:r>
          <w:tab/>
        </w:r>
        <w:r>
          <w:fldChar w:fldCharType="begin"/>
        </w:r>
        <w:r>
          <w:instrText xml:space="preserve"> PAGEREF _Toc3016 \h </w:instrText>
        </w:r>
        <w:r>
          <w:fldChar w:fldCharType="separate"/>
        </w:r>
        <w:r>
          <w:t>32</w:t>
        </w:r>
        <w:r>
          <w:fldChar w:fldCharType="end"/>
        </w:r>
      </w:hyperlink>
    </w:p>
    <w:p>
      <w:pPr>
        <w:pStyle w:val="TOC2"/>
        <w:tabs>
          <w:tab w:val="right" w:leader="dot" w:pos="8306"/>
        </w:tabs>
      </w:pPr>
      <w:hyperlink w:anchor="_Toc14609" w:history="1">
        <w:r>
          <w:rPr>
            <w:rFonts w:ascii="仿宋" w:eastAsia="仿宋" w:hAnsi="仿宋" w:cs="仿宋" w:hint="eastAsia"/>
            <w:lang w:eastAsia="zh-CN"/>
          </w:rPr>
          <w:t>(四)、优化成本管理</w:t>
        </w:r>
        <w:r>
          <w:tab/>
        </w:r>
        <w:r>
          <w:fldChar w:fldCharType="begin"/>
        </w:r>
        <w:r>
          <w:instrText xml:space="preserve"> PAGEREF _Toc14609 \h </w:instrText>
        </w:r>
        <w:r>
          <w:fldChar w:fldCharType="separate"/>
        </w:r>
        <w:r>
          <w:t>33</w:t>
        </w:r>
        <w:r>
          <w:fldChar w:fldCharType="end"/>
        </w:r>
      </w:hyperlink>
    </w:p>
    <w:p>
      <w:pPr>
        <w:pStyle w:val="TOC1"/>
        <w:tabs>
          <w:tab w:val="right" w:leader="dot" w:pos="8306"/>
        </w:tabs>
      </w:pPr>
      <w:hyperlink w:anchor="_Toc9620" w:history="1">
        <w:r>
          <w:rPr>
            <w:rFonts w:ascii="仿宋" w:eastAsia="仿宋" w:hAnsi="仿宋" w:cs="仿宋" w:hint="eastAsia"/>
            <w:lang w:eastAsia="zh-CN"/>
          </w:rPr>
          <w:t>十一、蜜制品项目计划安排</w:t>
        </w:r>
        <w:r>
          <w:tab/>
        </w:r>
        <w:r>
          <w:fldChar w:fldCharType="begin"/>
        </w:r>
        <w:r>
          <w:instrText xml:space="preserve"> PAGEREF _Toc9620 \h </w:instrText>
        </w:r>
        <w:r>
          <w:fldChar w:fldCharType="separate"/>
        </w:r>
        <w:r>
          <w:t>34</w:t>
        </w:r>
        <w:r>
          <w:fldChar w:fldCharType="end"/>
        </w:r>
      </w:hyperlink>
    </w:p>
    <w:p>
      <w:pPr>
        <w:pStyle w:val="TOC2"/>
        <w:tabs>
          <w:tab w:val="right" w:leader="dot" w:pos="8306"/>
        </w:tabs>
      </w:pPr>
      <w:hyperlink w:anchor="_Toc20770" w:history="1">
        <w:r>
          <w:rPr>
            <w:rFonts w:ascii="仿宋" w:eastAsia="仿宋" w:hAnsi="仿宋" w:cs="仿宋" w:hint="eastAsia"/>
            <w:lang w:eastAsia="zh-CN"/>
          </w:rPr>
          <w:t>(一)、建设周期</w:t>
        </w:r>
        <w:r>
          <w:tab/>
        </w:r>
        <w:r>
          <w:fldChar w:fldCharType="begin"/>
        </w:r>
        <w:r>
          <w:instrText xml:space="preserve"> PAGEREF _Toc20770 \h </w:instrText>
        </w:r>
        <w:r>
          <w:fldChar w:fldCharType="separate"/>
        </w:r>
        <w:r>
          <w:t>34</w:t>
        </w:r>
        <w:r>
          <w:fldChar w:fldCharType="end"/>
        </w:r>
      </w:hyperlink>
    </w:p>
    <w:p>
      <w:pPr>
        <w:pStyle w:val="TOC2"/>
        <w:tabs>
          <w:tab w:val="right" w:leader="dot" w:pos="8306"/>
        </w:tabs>
      </w:pPr>
      <w:hyperlink w:anchor="_Toc20643" w:history="1">
        <w:r>
          <w:rPr>
            <w:rFonts w:ascii="仿宋" w:eastAsia="仿宋" w:hAnsi="仿宋" w:cs="仿宋" w:hint="eastAsia"/>
            <w:lang w:eastAsia="zh-CN"/>
          </w:rPr>
          <w:t>(二)、建设进度</w:t>
        </w:r>
        <w:r>
          <w:tab/>
        </w:r>
        <w:r>
          <w:fldChar w:fldCharType="begin"/>
        </w:r>
        <w:r>
          <w:instrText xml:space="preserve"> PAGEREF _Toc20643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 w:history="1">
        <w:r>
          <w:rPr>
            <w:rFonts w:ascii="仿宋" w:eastAsia="仿宋" w:hAnsi="仿宋" w:cs="仿宋" w:hint="eastAsia"/>
            <w:lang w:eastAsia="zh-CN"/>
          </w:rPr>
          <w:t>(三)、进度安排注意事项</w:t>
        </w:r>
        <w:r>
          <w:tab/>
        </w:r>
        <w:r>
          <w:fldChar w:fldCharType="begin"/>
        </w:r>
        <w:r>
          <w:instrText xml:space="preserve"> PAGEREF _Toc2892 \h </w:instrText>
        </w:r>
        <w:r>
          <w:fldChar w:fldCharType="separate"/>
        </w:r>
        <w:r>
          <w:t>36</w:t>
        </w:r>
        <w:r>
          <w:fldChar w:fldCharType="end"/>
        </w:r>
      </w:hyperlink>
    </w:p>
    <w:p>
      <w:pPr>
        <w:pStyle w:val="TOC2"/>
        <w:tabs>
          <w:tab w:val="right" w:leader="dot" w:pos="8306"/>
        </w:tabs>
      </w:pPr>
      <w:hyperlink w:anchor="_Toc12480" w:history="1">
        <w:r>
          <w:rPr>
            <w:rFonts w:ascii="仿宋" w:eastAsia="仿宋" w:hAnsi="仿宋" w:cs="仿宋" w:hint="eastAsia"/>
            <w:lang w:eastAsia="zh-CN"/>
          </w:rPr>
          <w:t>(四)、人力资源配置</w:t>
        </w:r>
        <w:r>
          <w:tab/>
        </w:r>
        <w:r>
          <w:fldChar w:fldCharType="begin"/>
        </w:r>
        <w:r>
          <w:instrText xml:space="preserve"> PAGEREF _Toc12480 \h </w:instrText>
        </w:r>
        <w:r>
          <w:fldChar w:fldCharType="separate"/>
        </w:r>
        <w:r>
          <w:t>38</w:t>
        </w:r>
        <w:r>
          <w:fldChar w:fldCharType="end"/>
        </w:r>
      </w:hyperlink>
    </w:p>
    <w:p>
      <w:pPr>
        <w:pStyle w:val="TOC1"/>
        <w:tabs>
          <w:tab w:val="right" w:leader="dot" w:pos="8306"/>
        </w:tabs>
      </w:pPr>
      <w:hyperlink w:anchor="_Toc32075" w:history="1">
        <w:r>
          <w:rPr>
            <w:rFonts w:ascii="仿宋" w:eastAsia="仿宋" w:hAnsi="仿宋" w:cs="仿宋" w:hint="eastAsia"/>
            <w:lang w:eastAsia="zh-CN"/>
          </w:rPr>
          <w:t>十二、蜜制品项目风险管理</w:t>
        </w:r>
        <w:r>
          <w:tab/>
        </w:r>
        <w:r>
          <w:fldChar w:fldCharType="begin"/>
        </w:r>
        <w:r>
          <w:instrText xml:space="preserve"> PAGEREF _Toc32075 \h </w:instrText>
        </w:r>
        <w:r>
          <w:fldChar w:fldCharType="separate"/>
        </w:r>
        <w:r>
          <w:t>38</w:t>
        </w:r>
        <w:r>
          <w:fldChar w:fldCharType="end"/>
        </w:r>
      </w:hyperlink>
    </w:p>
    <w:p>
      <w:pPr>
        <w:pStyle w:val="TOC2"/>
        <w:tabs>
          <w:tab w:val="right" w:leader="dot" w:pos="8306"/>
        </w:tabs>
      </w:pPr>
      <w:hyperlink w:anchor="_Toc26979" w:history="1">
        <w:r>
          <w:rPr>
            <w:rFonts w:ascii="仿宋" w:eastAsia="仿宋" w:hAnsi="仿宋" w:cs="仿宋" w:hint="eastAsia"/>
            <w:lang w:eastAsia="zh-CN"/>
          </w:rPr>
          <w:t>(一)、风险识别与评估</w:t>
        </w:r>
        <w:r>
          <w:tab/>
        </w:r>
        <w:r>
          <w:fldChar w:fldCharType="begin"/>
        </w:r>
        <w:r>
          <w:instrText xml:space="preserve"> PAGEREF _Toc26979 \h </w:instrText>
        </w:r>
        <w:r>
          <w:fldChar w:fldCharType="separate"/>
        </w:r>
        <w:r>
          <w:t>38</w:t>
        </w:r>
        <w:r>
          <w:fldChar w:fldCharType="end"/>
        </w:r>
      </w:hyperlink>
    </w:p>
    <w:p>
      <w:pPr>
        <w:pStyle w:val="TOC2"/>
        <w:tabs>
          <w:tab w:val="right" w:leader="dot" w:pos="8306"/>
        </w:tabs>
      </w:pPr>
      <w:hyperlink w:anchor="_Toc22174" w:history="1">
        <w:r>
          <w:rPr>
            <w:rFonts w:ascii="仿宋" w:eastAsia="仿宋" w:hAnsi="仿宋" w:cs="仿宋" w:hint="eastAsia"/>
            <w:lang w:eastAsia="zh-CN"/>
          </w:rPr>
          <w:t>(二)、风险应对策略</w:t>
        </w:r>
        <w:r>
          <w:tab/>
        </w:r>
        <w:r>
          <w:fldChar w:fldCharType="begin"/>
        </w:r>
        <w:r>
          <w:instrText xml:space="preserve"> PAGEREF _Toc22174 \h </w:instrText>
        </w:r>
        <w:r>
          <w:fldChar w:fldCharType="separate"/>
        </w:r>
        <w:r>
          <w:t>40</w:t>
        </w:r>
        <w:r>
          <w:fldChar w:fldCharType="end"/>
        </w:r>
      </w:hyperlink>
    </w:p>
    <w:p>
      <w:pPr>
        <w:pStyle w:val="TOC2"/>
        <w:tabs>
          <w:tab w:val="right" w:leader="dot" w:pos="8306"/>
        </w:tabs>
      </w:pPr>
      <w:hyperlink w:anchor="_Toc18006" w:history="1">
        <w:r>
          <w:rPr>
            <w:rFonts w:ascii="仿宋" w:eastAsia="仿宋" w:hAnsi="仿宋" w:cs="仿宋" w:hint="eastAsia"/>
            <w:lang w:eastAsia="zh-CN"/>
          </w:rPr>
          <w:t>(三)、风险监控与控制</w:t>
        </w:r>
        <w:r>
          <w:tab/>
        </w:r>
        <w:r>
          <w:fldChar w:fldCharType="begin"/>
        </w:r>
        <w:r>
          <w:instrText xml:space="preserve"> PAGEREF _Toc18006 \h </w:instrText>
        </w:r>
        <w:r>
          <w:fldChar w:fldCharType="separate"/>
        </w:r>
        <w:r>
          <w:t>41</w:t>
        </w:r>
        <w:r>
          <w:fldChar w:fldCharType="end"/>
        </w:r>
      </w:hyperlink>
    </w:p>
    <w:p>
      <w:pPr>
        <w:pStyle w:val="TOC1"/>
        <w:tabs>
          <w:tab w:val="right" w:leader="dot" w:pos="8306"/>
        </w:tabs>
      </w:pPr>
      <w:hyperlink w:anchor="_Toc11556" w:history="1">
        <w:r>
          <w:rPr>
            <w:rFonts w:ascii="仿宋" w:eastAsia="仿宋" w:hAnsi="仿宋" w:cs="仿宋" w:hint="eastAsia"/>
            <w:lang w:eastAsia="zh-CN"/>
          </w:rPr>
          <w:t>十三、蜜制品项目实施时间节点</w:t>
        </w:r>
        <w:r>
          <w:tab/>
        </w:r>
        <w:r>
          <w:fldChar w:fldCharType="begin"/>
        </w:r>
        <w:r>
          <w:instrText xml:space="preserve"> PAGEREF _Toc11556 \h </w:instrText>
        </w:r>
        <w:r>
          <w:fldChar w:fldCharType="separate"/>
        </w:r>
        <w:r>
          <w:t>42</w:t>
        </w:r>
        <w:r>
          <w:fldChar w:fldCharType="end"/>
        </w:r>
      </w:hyperlink>
    </w:p>
    <w:p>
      <w:pPr>
        <w:pStyle w:val="TOC2"/>
        <w:tabs>
          <w:tab w:val="right" w:leader="dot" w:pos="8306"/>
        </w:tabs>
      </w:pPr>
      <w:hyperlink w:anchor="_Toc589" w:history="1">
        <w:r>
          <w:rPr>
            <w:rFonts w:ascii="仿宋" w:eastAsia="仿宋" w:hAnsi="仿宋" w:cs="仿宋" w:hint="eastAsia"/>
            <w:lang w:eastAsia="zh-CN"/>
          </w:rPr>
          <w:t>(一)、蜜制品项目启动阶段时间节点</w:t>
        </w:r>
        <w:r>
          <w:tab/>
        </w:r>
        <w:r>
          <w:fldChar w:fldCharType="begin"/>
        </w:r>
        <w:r>
          <w:instrText xml:space="preserve"> PAGEREF _Toc589 \h </w:instrText>
        </w:r>
        <w:r>
          <w:fldChar w:fldCharType="separate"/>
        </w:r>
        <w:r>
          <w:t>42</w:t>
        </w:r>
        <w:r>
          <w:fldChar w:fldCharType="end"/>
        </w:r>
      </w:hyperlink>
    </w:p>
    <w:p>
      <w:pPr>
        <w:pStyle w:val="TOC2"/>
        <w:tabs>
          <w:tab w:val="right" w:leader="dot" w:pos="8306"/>
        </w:tabs>
      </w:pPr>
      <w:hyperlink w:anchor="_Toc9158" w:history="1">
        <w:r>
          <w:rPr>
            <w:rFonts w:ascii="仿宋" w:eastAsia="仿宋" w:hAnsi="仿宋" w:cs="仿宋" w:hint="eastAsia"/>
            <w:lang w:eastAsia="zh-CN"/>
          </w:rPr>
          <w:t>(二)、蜜制品项目执行阶段时间节点</w:t>
        </w:r>
        <w:r>
          <w:tab/>
        </w:r>
        <w:r>
          <w:fldChar w:fldCharType="begin"/>
        </w:r>
        <w:r>
          <w:instrText xml:space="preserve"> PAGEREF _Toc9158 \h </w:instrText>
        </w:r>
        <w:r>
          <w:fldChar w:fldCharType="separate"/>
        </w:r>
        <w:r>
          <w:t>44</w:t>
        </w:r>
        <w:r>
          <w:fldChar w:fldCharType="end"/>
        </w:r>
      </w:hyperlink>
    </w:p>
    <w:p>
      <w:pPr>
        <w:pStyle w:val="TOC2"/>
        <w:tabs>
          <w:tab w:val="right" w:leader="dot" w:pos="8306"/>
        </w:tabs>
      </w:pPr>
      <w:hyperlink w:anchor="_Toc25453" w:history="1">
        <w:r>
          <w:rPr>
            <w:rFonts w:ascii="仿宋" w:eastAsia="仿宋" w:hAnsi="仿宋" w:cs="仿宋" w:hint="eastAsia"/>
            <w:lang w:eastAsia="zh-CN"/>
          </w:rPr>
          <w:t>(三)、蜜制品项目完成阶段时间节点</w:t>
        </w:r>
        <w:r>
          <w:tab/>
        </w:r>
        <w:r>
          <w:fldChar w:fldCharType="begin"/>
        </w:r>
        <w:r>
          <w:instrText xml:space="preserve"> PAGEREF _Toc25453 \h </w:instrText>
        </w:r>
        <w:r>
          <w:fldChar w:fldCharType="separate"/>
        </w:r>
        <w:r>
          <w:t>44</w:t>
        </w:r>
        <w:r>
          <w:fldChar w:fldCharType="end"/>
        </w:r>
      </w:hyperlink>
    </w:p>
    <w:p>
      <w:pPr>
        <w:pStyle w:val="TOC1"/>
        <w:tabs>
          <w:tab w:val="right" w:leader="dot" w:pos="8306"/>
        </w:tabs>
      </w:pPr>
      <w:hyperlink w:anchor="_Toc25462" w:history="1">
        <w:r>
          <w:rPr>
            <w:rFonts w:ascii="仿宋" w:eastAsia="仿宋" w:hAnsi="仿宋" w:cs="仿宋" w:hint="eastAsia"/>
            <w:lang w:eastAsia="zh-CN"/>
          </w:rPr>
          <w:t>十四、风险识别与分类</w:t>
        </w:r>
        <w:r>
          <w:tab/>
        </w:r>
        <w:r>
          <w:fldChar w:fldCharType="begin"/>
        </w:r>
        <w:r>
          <w:instrText xml:space="preserve"> PAGEREF _Toc25462 \h </w:instrText>
        </w:r>
        <w:r>
          <w:fldChar w:fldCharType="separate"/>
        </w:r>
        <w:r>
          <w:t>45</w:t>
        </w:r>
        <w:r>
          <w:fldChar w:fldCharType="end"/>
        </w:r>
      </w:hyperlink>
    </w:p>
    <w:p>
      <w:pPr>
        <w:pStyle w:val="TOC2"/>
        <w:tabs>
          <w:tab w:val="right" w:leader="dot" w:pos="8306"/>
        </w:tabs>
      </w:pPr>
      <w:hyperlink w:anchor="_Toc25811" w:history="1">
        <w:r>
          <w:rPr>
            <w:rFonts w:ascii="仿宋" w:eastAsia="仿宋" w:hAnsi="仿宋" w:cs="仿宋" w:hint="eastAsia"/>
            <w:lang w:eastAsia="zh-CN"/>
          </w:rPr>
          <w:t>(一)、风险识别</w:t>
        </w:r>
        <w:r>
          <w:tab/>
        </w:r>
        <w:r>
          <w:fldChar w:fldCharType="begin"/>
        </w:r>
        <w:r>
          <w:instrText xml:space="preserve"> PAGEREF _Toc25811 \h </w:instrText>
        </w:r>
        <w:r>
          <w:fldChar w:fldCharType="separate"/>
        </w:r>
        <w:r>
          <w:t>45</w:t>
        </w:r>
        <w:r>
          <w:fldChar w:fldCharType="end"/>
        </w:r>
      </w:hyperlink>
    </w:p>
    <w:p>
      <w:pPr>
        <w:pStyle w:val="TOC2"/>
        <w:tabs>
          <w:tab w:val="right" w:leader="dot" w:pos="8306"/>
        </w:tabs>
      </w:pPr>
      <w:hyperlink w:anchor="_Toc24831" w:history="1">
        <w:r>
          <w:rPr>
            <w:rFonts w:ascii="仿宋" w:eastAsia="仿宋" w:hAnsi="仿宋" w:cs="仿宋" w:hint="eastAsia"/>
            <w:lang w:eastAsia="zh-CN"/>
          </w:rPr>
          <w:t>(二)、风险分类</w:t>
        </w:r>
        <w:r>
          <w:tab/>
        </w:r>
        <w:r>
          <w:fldChar w:fldCharType="begin"/>
        </w:r>
        <w:r>
          <w:instrText xml:space="preserve"> PAGEREF _Toc24831 \h </w:instrText>
        </w:r>
        <w:r>
          <w:fldChar w:fldCharType="separate"/>
        </w:r>
        <w:r>
          <w:t>47</w:t>
        </w:r>
        <w:r>
          <w:fldChar w:fldCharType="end"/>
        </w:r>
      </w:hyperlink>
    </w:p>
    <w:p>
      <w:pPr>
        <w:pStyle w:val="TOC1"/>
        <w:tabs>
          <w:tab w:val="right" w:leader="dot" w:pos="8306"/>
        </w:tabs>
      </w:pPr>
      <w:hyperlink w:anchor="_Toc7585" w:history="1">
        <w:r>
          <w:rPr>
            <w:rFonts w:ascii="仿宋" w:eastAsia="仿宋" w:hAnsi="仿宋" w:cs="仿宋" w:hint="eastAsia"/>
            <w:lang w:eastAsia="zh-CN"/>
          </w:rPr>
          <w:t>十五、蜜制品项目实施保障措施</w:t>
        </w:r>
        <w:r>
          <w:tab/>
        </w:r>
        <w:r>
          <w:fldChar w:fldCharType="begin"/>
        </w:r>
        <w:r>
          <w:instrText xml:space="preserve"> PAGEREF _Toc7585 \h </w:instrText>
        </w:r>
        <w:r>
          <w:fldChar w:fldCharType="separate"/>
        </w:r>
        <w:r>
          <w:t>49</w:t>
        </w:r>
        <w:r>
          <w:fldChar w:fldCharType="end"/>
        </w:r>
      </w:hyperlink>
    </w:p>
    <w:p>
      <w:pPr>
        <w:pStyle w:val="TOC2"/>
        <w:tabs>
          <w:tab w:val="right" w:leader="dot" w:pos="8306"/>
        </w:tabs>
      </w:pPr>
      <w:hyperlink w:anchor="_Toc32380" w:history="1">
        <w:r>
          <w:rPr>
            <w:rFonts w:ascii="仿宋" w:eastAsia="仿宋" w:hAnsi="仿宋" w:cs="仿宋" w:hint="eastAsia"/>
            <w:lang w:eastAsia="zh-CN"/>
          </w:rPr>
          <w:t>(一)、蜜制品项目实施保障机制</w:t>
        </w:r>
        <w:r>
          <w:tab/>
        </w:r>
        <w:r>
          <w:fldChar w:fldCharType="begin"/>
        </w:r>
        <w:r>
          <w:instrText xml:space="preserve"> PAGEREF _Toc32380 \h </w:instrText>
        </w:r>
        <w:r>
          <w:fldChar w:fldCharType="separate"/>
        </w:r>
        <w:r>
          <w:t>49</w:t>
        </w:r>
        <w:r>
          <w:fldChar w:fldCharType="end"/>
        </w:r>
      </w:hyperlink>
    </w:p>
    <w:p>
      <w:pPr>
        <w:pStyle w:val="TOC2"/>
        <w:tabs>
          <w:tab w:val="right" w:leader="dot" w:pos="8306"/>
        </w:tabs>
      </w:pPr>
      <w:hyperlink w:anchor="_Toc22806" w:history="1">
        <w:r>
          <w:rPr>
            <w:rFonts w:ascii="仿宋" w:eastAsia="仿宋" w:hAnsi="仿宋" w:cs="仿宋" w:hint="eastAsia"/>
            <w:lang w:eastAsia="zh-CN"/>
          </w:rPr>
          <w:t>(二)、蜜制品项目法律合规要求</w:t>
        </w:r>
        <w:r>
          <w:tab/>
        </w:r>
        <w:r>
          <w:fldChar w:fldCharType="begin"/>
        </w:r>
        <w:r>
          <w:instrText xml:space="preserve"> PAGEREF _Toc22806 \h </w:instrText>
        </w:r>
        <w:r>
          <w:fldChar w:fldCharType="separate"/>
        </w:r>
        <w:r>
          <w:t>52</w:t>
        </w:r>
        <w:r>
          <w:fldChar w:fldCharType="end"/>
        </w:r>
      </w:hyperlink>
    </w:p>
    <w:p>
      <w:pPr>
        <w:pStyle w:val="TOC2"/>
        <w:tabs>
          <w:tab w:val="right" w:leader="dot" w:pos="8306"/>
        </w:tabs>
      </w:pPr>
      <w:hyperlink w:anchor="_Toc19831" w:history="1">
        <w:r>
          <w:rPr>
            <w:rFonts w:ascii="仿宋" w:eastAsia="仿宋" w:hAnsi="仿宋" w:cs="仿宋" w:hint="eastAsia"/>
            <w:lang w:eastAsia="zh-CN"/>
          </w:rPr>
          <w:t>(三)、蜜制品项目合同管理与法律事务</w:t>
        </w:r>
        <w:r>
          <w:tab/>
        </w:r>
        <w:r>
          <w:fldChar w:fldCharType="begin"/>
        </w:r>
        <w:r>
          <w:instrText xml:space="preserve"> PAGEREF _Toc19831 \h </w:instrText>
        </w:r>
        <w:r>
          <w:fldChar w:fldCharType="separate"/>
        </w:r>
        <w:r>
          <w:t>56</w:t>
        </w:r>
        <w:r>
          <w:fldChar w:fldCharType="end"/>
        </w:r>
      </w:hyperlink>
    </w:p>
    <w:p>
      <w:pPr>
        <w:pStyle w:val="TOC2"/>
        <w:tabs>
          <w:tab w:val="right" w:leader="dot" w:pos="8306"/>
        </w:tabs>
      </w:pPr>
      <w:hyperlink w:anchor="_Toc12473" w:history="1">
        <w:r>
          <w:rPr>
            <w:rFonts w:ascii="仿宋" w:eastAsia="仿宋" w:hAnsi="仿宋" w:cs="仿宋" w:hint="eastAsia"/>
            <w:lang w:eastAsia="zh-CN"/>
          </w:rPr>
          <w:t>(四)、蜜制品项目知识产权保护策略</w:t>
        </w:r>
        <w:r>
          <w:tab/>
        </w:r>
        <w:r>
          <w:fldChar w:fldCharType="begin"/>
        </w:r>
        <w:r>
          <w:instrText xml:space="preserve"> PAGEREF _Toc12473 \h </w:instrText>
        </w:r>
        <w:r>
          <w:fldChar w:fldCharType="separate"/>
        </w:r>
        <w:r>
          <w:t>62</w:t>
        </w:r>
        <w:r>
          <w:fldChar w:fldCharType="end"/>
        </w:r>
      </w:hyperlink>
    </w:p>
    <w:p>
      <w:pPr>
        <w:pStyle w:val="TOC1"/>
        <w:tabs>
          <w:tab w:val="right" w:leader="dot" w:pos="8306"/>
        </w:tabs>
      </w:pPr>
      <w:hyperlink w:anchor="_Toc7925" w:history="1">
        <w:r>
          <w:rPr>
            <w:rFonts w:ascii="仿宋" w:eastAsia="仿宋" w:hAnsi="仿宋" w:cs="仿宋" w:hint="eastAsia"/>
            <w:lang w:eastAsia="zh-CN"/>
          </w:rPr>
          <w:t>十六、蜜制品项目治理与监督</w:t>
        </w:r>
        <w:r>
          <w:tab/>
        </w:r>
        <w:r>
          <w:fldChar w:fldCharType="begin"/>
        </w:r>
        <w:r>
          <w:instrText xml:space="preserve"> PAGEREF _Toc7925 \h </w:instrText>
        </w:r>
        <w:r>
          <w:fldChar w:fldCharType="separate"/>
        </w:r>
        <w:r>
          <w:t>65</w:t>
        </w:r>
        <w:r>
          <w:fldChar w:fldCharType="end"/>
        </w:r>
      </w:hyperlink>
    </w:p>
    <w:p>
      <w:pPr>
        <w:pStyle w:val="TOC2"/>
        <w:tabs>
          <w:tab w:val="right" w:leader="dot" w:pos="8306"/>
        </w:tabs>
      </w:pPr>
      <w:hyperlink w:anchor="_Toc16553" w:history="1">
        <w:r>
          <w:rPr>
            <w:rFonts w:ascii="仿宋" w:eastAsia="仿宋" w:hAnsi="仿宋" w:cs="仿宋" w:hint="eastAsia"/>
            <w:lang w:eastAsia="zh-CN"/>
          </w:rPr>
          <w:t>(一)、蜜制品项目治理结构</w:t>
        </w:r>
        <w:r>
          <w:tab/>
        </w:r>
        <w:r>
          <w:fldChar w:fldCharType="begin"/>
        </w:r>
        <w:r>
          <w:instrText xml:space="preserve"> PAGEREF _Toc16553 \h </w:instrText>
        </w:r>
        <w:r>
          <w:fldChar w:fldCharType="separate"/>
        </w:r>
        <w:r>
          <w:t>65</w:t>
        </w:r>
        <w:r>
          <w:fldChar w:fldCharType="end"/>
        </w:r>
      </w:hyperlink>
    </w:p>
    <w:p>
      <w:pPr>
        <w:pStyle w:val="TOC2"/>
        <w:tabs>
          <w:tab w:val="right" w:leader="dot" w:pos="8306"/>
        </w:tabs>
      </w:pPr>
      <w:hyperlink w:anchor="_Toc14594" w:history="1">
        <w:r>
          <w:rPr>
            <w:rFonts w:ascii="仿宋" w:eastAsia="仿宋" w:hAnsi="仿宋" w:cs="仿宋" w:hint="eastAsia"/>
            <w:lang w:eastAsia="zh-CN"/>
          </w:rPr>
          <w:t>(二)、监督与审计</w:t>
        </w:r>
        <w:r>
          <w:tab/>
        </w:r>
        <w:r>
          <w:fldChar w:fldCharType="begin"/>
        </w:r>
        <w:r>
          <w:instrText xml:space="preserve"> PAGEREF _Toc14594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464"/>
      <w:r>
        <w:rPr>
          <w:rFonts w:ascii="仿宋" w:eastAsia="仿宋" w:hAnsi="仿宋" w:cs="仿宋" w:hint="eastAsia"/>
          <w:lang w:eastAsia="zh-CN"/>
        </w:rPr>
        <w:t>(一)、蜜制品行业分析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蜜制品行业一直以来都是市场的关注焦点。行业内的发展趋势、竞争态势以及潜在机会都对蜜制品项目的推进产生深远的影响。通过深入研究行业的整体概貌，我们将更好地理解行业的核心特征，为蜜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蜜制品行业，技术一直是推动创新和发展的关键因素。我们将对当前技术趋势进行详尽分析，包括但不限于人工智能、大数据应用、先进制造技术等。这有助于蜜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蜜制品项目成功的基础。我们将对主要竞争对手进行深入研究，包括其市场份额、产品特点、市场定位等。通过全面了解竞争对手的优势和劣势，蜜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351"/>
      <w:r>
        <w:rPr>
          <w:rFonts w:ascii="仿宋" w:eastAsia="仿宋" w:hAnsi="仿宋" w:cs="仿宋" w:hint="eastAsia"/>
          <w:sz w:val="28"/>
          <w:lang w:eastAsia="zh-CN"/>
        </w:rPr>
        <w:t>(二)、蜜制品市场分析预测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通过对市场规模的深入调研，我们将预测蜜制品市场未来的增长趋势。这包括市场的整体规模、各细分领域的发展趋势等。蜜制品项目可以根据市场的扩张速度和潜在机会，制定更符合市场需求的发展策略。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了解消费者的需求是市场分析的核心。我们将通过调查研究，深入挖掘目标消费者的需求特点、购买习惯以及对产品和服务的期望。这有助于蜜制品项目更好地定位目标市场，提供更符合消费者期待的解决方案。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蜜制品项目实施过程中需要充分考虑的因素。我们将对市场风险进行全面评估，包括但不限于政策法规风险、市场竞争风险、技术变革风险等。通过对潜在风险的深入分析，蜜制品项目可以制定相应的风险缓解策略，降低不确定性对蜜制品项目的影响。</w:t>
      </w:r>
    </w:p>
    <w:p>
      <w:pPr>
        <w:pStyle w:val="Heading1"/>
        <w:ind w:firstLine="560" w:firstLineChars="200"/>
        <w:rPr>
          <w:rFonts w:ascii="仿宋" w:eastAsia="仿宋" w:hAnsi="仿宋" w:cs="仿宋" w:hint="eastAsia"/>
          <w:sz w:val="28"/>
          <w:lang w:eastAsia="zh-CN"/>
        </w:rPr>
      </w:pPr>
      <w:bookmarkStart w:id="5" w:name="_Toc14990"/>
      <w:r>
        <w:rPr>
          <w:rFonts w:ascii="仿宋" w:eastAsia="仿宋" w:hAnsi="仿宋" w:cs="仿宋" w:hint="eastAsia"/>
          <w:sz w:val="28"/>
          <w:lang w:eastAsia="zh-CN"/>
        </w:rPr>
        <w:t>二、蜜制品项目可持续发展</w:t>
      </w:r>
      <w:bookmarkEnd w:id="5"/>
    </w:p>
    <w:p>
      <w:pPr>
        <w:pStyle w:val="Heading2"/>
        <w:rPr>
          <w:rFonts w:ascii="仿宋" w:eastAsia="仿宋" w:hAnsi="仿宋" w:cs="仿宋" w:hint="eastAsia"/>
          <w:lang w:eastAsia="zh-CN"/>
        </w:rPr>
      </w:pPr>
      <w:bookmarkStart w:id="6" w:name="_Toc2267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蜜制品项目中，蜜制品项目团队着眼于未来，明确了可持续发展的战略方向。制定的具体可持续发展目标包括降低资源使用、采用环保技术、最大化社会效益等。这一步骤不仅有助于蜜制品项目在环保和社会责任方面达到最高标准，也为未来提供了明确的指引，确保蜜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可持续实践的融入蜜制品项目管理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蜜制品项目管理周期。从蜜制品项目规划开始，蜜制品项目团队就考虑了环境和社会的因素。在执行阶段，蜜制品项目团队积极推动绿色技术的应用，优化资源利用。此外，关注员工的社会责任，通过培训和沟通活动提高员工对可持续发展的认知，使他们能够在日常工作中践行可持续实践。这些举措不仅为蜜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0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扎根于蜜制品项目的可持续发展理念，我们深信环保与社会责任是蜜制品项目成功的关键支柱。在蜜制品项目的每一步，我们都致力于通过创新和实践，履行对环境和社会的坚定责任。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蜜制品项目团队通过引入先进的环保技术、建立高效的废物处理系统以及推动能源节约措施，积极履行环保责任。定期的环保监测和评估确保蜜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不仅致力于自身可持续发展，还注重对社会的回馈。通过支持社区蜜制品项目、参与慈善事业、提供培训机会等方式，蜜制品项目积极履行社会责任。与当地社区建立积极互动，关注员工的工作与生活平衡，以及员工的身心健康，是蜜制品项目在社会责任层面的关键举措。这样的实践不仅增强了蜜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490"/>
      <w:r>
        <w:rPr>
          <w:rFonts w:ascii="仿宋" w:eastAsia="仿宋" w:hAnsi="仿宋" w:cs="仿宋" w:hint="eastAsia"/>
          <w:sz w:val="28"/>
          <w:lang w:eastAsia="zh-CN"/>
        </w:rPr>
        <w:t>三、蜜制品项目概论</w:t>
      </w:r>
      <w:bookmarkEnd w:id="8"/>
    </w:p>
    <w:p>
      <w:pPr>
        <w:pStyle w:val="Heading2"/>
        <w:rPr>
          <w:rFonts w:ascii="仿宋" w:eastAsia="仿宋" w:hAnsi="仿宋" w:cs="仿宋" w:hint="eastAsia"/>
          <w:lang w:eastAsia="zh-CN"/>
        </w:rPr>
      </w:pPr>
      <w:bookmarkStart w:id="9" w:name="_Toc21509"/>
      <w:r>
        <w:rPr>
          <w:rFonts w:ascii="仿宋" w:eastAsia="仿宋" w:hAnsi="仿宋" w:cs="仿宋" w:hint="eastAsia"/>
          <w:lang w:eastAsia="zh-CN"/>
        </w:rPr>
        <w:t>(一)、蜜制品项目概况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起源追溯至对市场的深入洞察。市场的不断演变与变革为蜜制品项目提供了难得的机遇。当前市场存在的需求缺口和变革的大环境共同构成了蜜制品项目的背景。这个蜜制品项目旨在充分利用市场机遇，填补行业中尚未满足的需求，为客户提供全新的解决方案。市场的变革和需求的增长使得这个蜜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蜜制品项目名称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正式命名为蜜制品。这个名称不仅仅是一个标识，更代表了蜜制品项目的核心理念和愿景。它蕴含着蜜制品项目所要解决问题的关键字，具有强烈的表达和辨识度，为蜜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蜜制品项目目标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核心目标是提供一种全新、高效的解决方案，满足客户日益增长的需求。蜜制品项目追求的不仅仅是满足市场需求，更是在市场中获得卓越的竞争优势。通过不断提升产品或服务的质量和创新水平，蜜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蜜制品项目范围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全面涵盖了产品研发、制造、市场推广和售后服务，确保从产品设计到最终用户体验的全方位关注。这一全面的蜜制品项目范围是为了确保蜜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蜜制品项目时间表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蜜制品项目计划在未来18个月内完成，包括研发、测试、市场试点和正式推出等不同阶段。这个时间表的合理设计是为了确保蜜制品项目各个阶段的顺利推进，以便按时交付高质量的成果。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蜜制品项目预算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蜜制品项目总预算估算为XX百万美元，主要分配在研发、市场推广、人员培训和运营等方面。这一充足的预算为蜜制品项目提供了充足的资源，确保蜜制品项目在各个方面都能取得优异的表现。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蜜制品项目风险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蜜制品项目可能面临的风险包括市场接受度低、技术难题、竞争激烈等。蜜制品项目团队已经制定了相应的风险应对计划，通过前瞻性的风险管理，确保蜜制品项目在面对不确定性时能够迅速做出应对。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蜜制品项目团队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蜜制品项目汇聚了一支经验丰富、多领域专业素养的核心团队，确保蜜制品项目在各个方面都能拥有高水平的执行力。团队的协同作战是蜜制品项目成功的关键因素之一。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蜜制品项目背景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蜜制品项目的背景根植于市场对更高效、创新产品的渴望，同时也受到科技发展对行业格局的深刻改变的影响。这为蜜制品项目提供了广阔的发展空间和市场需求。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蜜制品项目现状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截至目前，蜜制品项目已完成市场调研和技术验证，取得了初步的成功。这为蜜制品项目在未来的发展奠定了坚实的基础，为更远大的目标打下了坚实的基石。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483"/>
      <w:r>
        <w:rPr>
          <w:rFonts w:ascii="仿宋" w:eastAsia="仿宋" w:hAnsi="仿宋" w:cs="仿宋" w:hint="eastAsia"/>
          <w:sz w:val="28"/>
          <w:lang w:eastAsia="zh-CN"/>
        </w:rPr>
        <w:t>(二)、蜜制品项目目标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keyword》蜜制品项目首要业务目标是在市场中占据有利地位，实现产品/服务的成功推广和销售。通过不断提升产品质量、创新性，蜜制品项目追求成为行业中的领导者，赢得更多客户的青睐。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在科技迅速发展的时代，蜜制品项目着眼于技术创新。通过持续的研发和技术升级，蜜制品项目旨在推出更具创新性的产品或服务，以满足市场对新鲜、先进解决方案的需求。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为了建立可持续的客户关系，蜜制品项目设定了客户满意度目标。通过提供卓越的产品质量和优质的客户服务，蜜制品项目追求赢得客户的信任和忠诚度，确保他们的满意度达到行业领先水平。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蜜制品项目注重社会责任和可持续发展。通过实施环保、社会责任蜜制品项目，蜜制品项目致力于在经济发展的同时保护环境，促进社会公平，实现可持续经营。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蜜制品项目的团队是实现目标的核心驱动力。因此，蜜制品项目设定了团队发展目标，包括提升团队成员的专业技能、培养领导力，以及搭建协同高效的团队工作氛围。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569"/>
      <w:r>
        <w:rPr>
          <w:rFonts w:ascii="仿宋" w:eastAsia="仿宋" w:hAnsi="仿宋" w:cs="仿宋" w:hint="eastAsia"/>
          <w:sz w:val="28"/>
          <w:lang w:eastAsia="zh-CN"/>
        </w:rPr>
        <w:t>(三)、蜜制品项目提出的理由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蜜制品项目提出的理由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源于对市场机遇的深刻洞察。当前市场中存在的需求缺口和行业发展趋势表明，有巨大的商业机会等待被开发。通过准确捕捉市场机遇，蜜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蜜制品项目的理念基于对技术创新的信仰。通过持续的研发和技术投入，蜜制品项目有望推出更具创新性的产品或服务。在科技飞速发展的当下，蜜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是为了增强企业的行业竞争力。通过提升产品或服务的质量和独特性，蜜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响应了消费者需求的变化。随着社会和科技的不断发展，消费者对产品和服务的需求也在发生变化。通过深入了解并及时回应消费者的新需求，蜜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蜜制品项目的提出是企业战略发展规划的一部分。在面对日益激烈的市场竞争和不断变化的商业环境中，蜜制品项目作为企业战略的一环，旨在为企业开辟新的增长领域，巩固企业在行业中的地位。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蜜制品项目的提出不仅仅是基于商业考量，还注重社会责任。通过推出环保、社会责任等方面的蜜制品项目，蜜制品企业可以在社会中树立积极形象，为社会做出积极贡献，实现经济效益和社会效益的双赢。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蜜制品项目的提出反映了对利益相关者期望的关注。包括客户、员工、投资者等利益相关者在企业发展中都有着各自的期望，蜜制品项目力求在满足这些期望的同时，取得更大的共赢。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081"/>
      <w:r>
        <w:rPr>
          <w:rFonts w:ascii="仿宋" w:eastAsia="仿宋" w:hAnsi="仿宋" w:cs="仿宋" w:hint="eastAsia"/>
          <w:sz w:val="28"/>
          <w:lang w:eastAsia="zh-CN"/>
        </w:rPr>
        <w:t>(四)、蜜制品项目意义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在实施蜜制品项目的过程中，我们不仅仅是在追逐商业成功，更是为企业和社会的多个层面创造了深远的意义。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首要意义在于提升企业的市场竞争力。通过持续的创新和对产品质量的高标准要求，蜜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蜜制品项目的推进将促使行业技术水平的提升。通过引入先进技术和创新性解决方案，蜜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在社会层面，蜜制品项目不仅创造了大量就业机会，提高了就业水平，还注重社会责任和环保。通过参与社会公益事业和推动环保蜜制品项目，蜜制品项目为社会贡献了一份力量，体现了企业对社会的积极回馈。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综合而言，蜜制品项目意义重大，不仅推动了企业的发展，也为行业和社会的进步贡献了积极力量。这是一个全面而深刻的影响，将在未来产生可持续的正面效应。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260"/>
      <w:r>
        <w:rPr>
          <w:rFonts w:ascii="仿宋" w:eastAsia="仿宋" w:hAnsi="仿宋" w:cs="仿宋" w:hint="eastAsia"/>
          <w:sz w:val="28"/>
          <w:lang w:eastAsia="zh-CN"/>
        </w:rPr>
        <w:t>(五)、蜜制品项目背景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在当今迅猛发展的商业环境中，蜜制品项目的动因根植于对多方面因素的审慎考量。这个蜜制品项目的提出并非孤立的决策，而是对企业所处背景深入思考的产物。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市场的不断演变是蜜制品项目背后的首要原因。科技的迅速发展和全球市场的快速变化使得企业必须灵活应对。蜜制品项目应运而生，旨在通过创新性的解决方案迎合市场的多变需求，赢得竞争中的先机。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竞争的激烈程度也是蜜制品项目背景中不可忽视的一环。企业需要在激烈竞争中脱颖而出，为此，蜜制品项目致力于打破常规，提供独特的价值主张，以吸引客户并确保市场份额的增长。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技术的迅速发展为企业带来了机遇与挑战。作为蜜制品项目启动的背景之一，对新兴技术的应用将有助于提升企业的技术水平，使其在不断演进的商业环境中保持竞争优势。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此外，社会对企业责任的期望也在逐渐升高。蜜制品项目充分融入了社会责任的理念，通过可持续经营和社会公益蜜制品项目，企图为社会贡献一份力量，在商业成功的同时关注社会价值。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295"/>
      <w:r>
        <w:rPr>
          <w:rFonts w:ascii="仿宋" w:eastAsia="仿宋" w:hAnsi="仿宋" w:cs="仿宋" w:hint="eastAsia"/>
          <w:sz w:val="28"/>
          <w:lang w:eastAsia="zh-CN"/>
        </w:rPr>
        <w:t>四、蜜制品项目危机管理</w:t>
      </w:r>
      <w:bookmarkEnd w:id="14"/>
    </w:p>
    <w:p>
      <w:pPr>
        <w:pStyle w:val="Heading2"/>
        <w:rPr>
          <w:rFonts w:ascii="仿宋" w:eastAsia="仿宋" w:hAnsi="仿宋" w:cs="仿宋" w:hint="eastAsia"/>
          <w:lang w:eastAsia="zh-CN"/>
        </w:rPr>
      </w:pPr>
      <w:bookmarkStart w:id="15" w:name="_Toc1684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蜜制品项目危机管理中，危机预警与识别是确保蜜制品项目稳健运行的核心步骤。通过建立全面的监测机制，蜜制品项目团队旨在及时发现和理解潜在的风险和危机因素，以便采取及时的预防和应对措施，确保蜜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首先，通过深入的风险评估，蜜制品项目团队全面分析了整个蜜制品项目和各个阶段可能存在的威胁。这包括准确评估每个潜在风险的发生概率和可能影响的程度，为后续危机预警提供了有力支持。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蜜制品项目团队着重于明确定义蜜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蜜制品项目进展的持续监控，团队能够及时发现潜在问题并作出迅速反应。蜜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在这一阶段，团队的专业素养和反应速度将发挥至关重要的作用，以确保潜在危机能够在初期得到有效的处理，最大程度地减轻负面影响。通过危机预警与识别，蜜制品项目得以更有序、可控地推进。</w:t>
      </w:r>
    </w:p>
    <w:p>
      <w:pPr>
        <w:pStyle w:val="Heading2"/>
        <w:ind w:firstLine="560" w:firstLineChars="200"/>
        <w:rPr>
          <w:rFonts w:ascii="仿宋" w:eastAsia="仿宋" w:hAnsi="仿宋" w:cs="仿宋" w:hint="eastAsia"/>
          <w:sz w:val="28"/>
          <w:lang w:eastAsia="zh-CN"/>
        </w:rPr>
      </w:pPr>
      <w:bookmarkStart w:id="16" w:name="_Toc1904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在危机发生时，蜜制品项目团队立即行动，成立了应急小组。该小组的任务是迅速制定并实施紧急应对措施，以最小化潜在损失。以下是采取的主要措施：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暂停蜜制品项目进度：为遏制危机蔓延，蜜制品项目暂时停止进行，以便全面评估当前状况。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资源重新分配：重新评估蜜制品项目资源的分配，确保最大限度地减小损失。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实时沟通：与关键利益相关者建立实时沟通机制，向他们传递蜜制品项目危机的实际状况，保障蜜制品项目核心利益。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在紧急应对的同时，蜜制品项目团队强调了团队协作和有效沟通的重要性。以下是团队协作的关键举措：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信息共享机制：建立了信息共享平台，确保团队成员能够及时获取蜜制品项目危机的实时信息。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领导者沟通：蜜制品项目领导者通过定期会议和即时沟通工具，指导团队应对危机，保持团队稳定运行。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随着危机得到初步控制，蜜制品项目团队转向制定恢复计划，以确保蜜制品项目能够从中迅速恢复。主要恢复计划包括：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修复受损的进度计划：重新评估蜜制品项目进度，制定修复计划，确保蜜制品项目尽快回归正常进程。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重新调整资源分配：优化资源分配，确保蜜制品项目在有限资源下高效运转。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风险管理机制加强：对蜜制品项目风险进行全面评估，制定更强化的风险管理策略，以预防未来可能的危机。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952"/>
      <w:r>
        <w:rPr>
          <w:rFonts w:ascii="仿宋" w:eastAsia="仿宋" w:hAnsi="仿宋" w:cs="仿宋" w:hint="eastAsia"/>
          <w:sz w:val="28"/>
          <w:lang w:eastAsia="zh-CN"/>
        </w:rPr>
        <w:t>五、蜜制品项目建设单位说明</w:t>
      </w:r>
      <w:bookmarkEnd w:id="17"/>
    </w:p>
    <w:p>
      <w:pPr>
        <w:pStyle w:val="Heading2"/>
        <w:rPr>
          <w:rFonts w:ascii="仿宋" w:eastAsia="仿宋" w:hAnsi="仿宋" w:cs="仿宋" w:hint="eastAsia"/>
          <w:lang w:eastAsia="zh-CN"/>
        </w:rPr>
      </w:pPr>
      <w:bookmarkStart w:id="18" w:name="_Toc30290"/>
      <w:r>
        <w:rPr>
          <w:rFonts w:ascii="仿宋" w:eastAsia="仿宋" w:hAnsi="仿宋" w:cs="仿宋" w:hint="eastAsia"/>
          <w:lang w:eastAsia="zh-CN"/>
        </w:rPr>
        <w:t>(一)、蜜制品项目承办单位基本情况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27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蜜制品项目承办单位的XXXX，我们着眼于实现可持续的经济效益。通过技术创新和解决方案的提供，公司预计在蜜制品项目执行期间将获得可观的收入增长。这一收入来源主要包括蜜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同时，我们注重成本控制和效率提升，以确保蜜制品项目的可持续盈利。透过精细的管理和资源优化，公司期望实现蜜制品项目利润最大化。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蜜制品项目实施进行全面的投资评估，包括蜜制品项目启动阶段的资金投入和后续运营成本。通过对蜜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蜜制品项目实施过程中具备足够的资金流动性，公司将进行详尽的现金流分析。这包括资金需求的合理预测、蜜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8258"/>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6871"/>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蜜制品项目的主要产品是XXXX，预计年产值为XXX万元。这一产品在市场中占据着重要的地位，其广泛的应用范围使得该蜜制品项目的市场前景非常广阔。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https://d.book118.com/378112062124006037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C5851"/>
    <w:rsid w:val="5A8C5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1206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2024-02-19T10:14:00Z</dcterms:created>
  <dcterms:modified xsi:type="dcterms:W3CDTF">2024-02-19T10:14:39Z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410EF1041A3D4E9596A1A993C1680B1A_11</vt:lpwstr>
  </property>
  <property fmtid="{D5CDD505-2E9C-101B-9397-08002B2CF9AE}" pid="3" name="KSOProductBuildVer">
    <vt:lpwstr>2052-12.1.0.16250</vt:lpwstr>
  </property>
</Properties>
</file>