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进排气系统：进排气管项目安全调研评估报告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62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_Toc7627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63" w:history="1">
        <w:r>
          <w:rPr>
            <w:rFonts w:ascii="仿宋" w:eastAsia="仿宋" w:hAnsi="仿宋" w:cs="仿宋" w:hint="eastAsia"/>
            <w:lang w:eastAsia="zh-CN"/>
          </w:rPr>
          <w:t>一、发展策略</w:t>
        </w:r>
        <w:r>
          <w:tab/>
        </w:r>
        <w:r>
          <w:fldChar w:fldCharType="begin"/>
        </w:r>
        <w:r>
          <w:instrText xml:space="preserve"> PAGEREF _Toc30163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1" w:history="1">
        <w:r>
          <w:rPr>
            <w:rFonts w:ascii="仿宋" w:eastAsia="仿宋" w:hAnsi="仿宋" w:cs="仿宋" w:hint="eastAsia"/>
            <w:lang w:eastAsia="zh-CN"/>
          </w:rPr>
          <w:t>(一)、公司发展计划</w:t>
        </w:r>
        <w:r>
          <w:tab/>
        </w:r>
        <w:r>
          <w:fldChar w:fldCharType="begin"/>
        </w:r>
        <w:r>
          <w:instrText xml:space="preserve"> PAGEREF _Toc8081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(二)、执行保障措施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58" w:history="1">
        <w:r>
          <w:rPr>
            <w:rFonts w:ascii="仿宋" w:eastAsia="仿宋" w:hAnsi="仿宋" w:cs="仿宋" w:hint="eastAsia"/>
            <w:lang w:eastAsia="zh-CN"/>
          </w:rPr>
          <w:t>二、SWOT分析</w:t>
        </w:r>
        <w:r>
          <w:tab/>
        </w:r>
        <w:r>
          <w:fldChar w:fldCharType="begin"/>
        </w:r>
        <w:r>
          <w:instrText xml:space="preserve"> PAGEREF _Toc26658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_Toc29470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_Toc10495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1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_Toc21901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_Toc11583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7" w:history="1">
        <w:r>
          <w:rPr>
            <w:rFonts w:ascii="仿宋" w:eastAsia="仿宋" w:hAnsi="仿宋" w:cs="仿宋" w:hint="eastAsia"/>
            <w:lang w:eastAsia="zh-CN"/>
          </w:rPr>
          <w:t>三、安全对策措施及建议</w:t>
        </w:r>
        <w:r>
          <w:tab/>
        </w:r>
        <w:r>
          <w:fldChar w:fldCharType="begin"/>
        </w:r>
        <w:r>
          <w:instrText xml:space="preserve"> PAGEREF _Toc30277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2" w:history="1">
        <w:r>
          <w:rPr>
            <w:rFonts w:ascii="仿宋" w:eastAsia="仿宋" w:hAnsi="仿宋" w:cs="仿宋" w:hint="eastAsia"/>
            <w:lang w:eastAsia="zh-CN"/>
          </w:rPr>
          <w:t>(一)、安全对策措施提出的依据</w:t>
        </w:r>
        <w:r>
          <w:tab/>
        </w:r>
        <w:r>
          <w:fldChar w:fldCharType="begin"/>
        </w:r>
        <w:r>
          <w:instrText xml:space="preserve"> PAGEREF _Toc12882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6" w:history="1">
        <w:r>
          <w:rPr>
            <w:rFonts w:ascii="仿宋" w:eastAsia="仿宋" w:hAnsi="仿宋" w:cs="仿宋" w:hint="eastAsia"/>
            <w:lang w:eastAsia="zh-CN"/>
          </w:rPr>
          <w:t>(二)、安全对策措施提出的原则</w:t>
        </w:r>
        <w:r>
          <w:tab/>
        </w:r>
        <w:r>
          <w:fldChar w:fldCharType="begin"/>
        </w:r>
        <w:r>
          <w:instrText xml:space="preserve"> PAGEREF _Toc25216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2" w:history="1">
        <w:r>
          <w:rPr>
            <w:rFonts w:ascii="仿宋" w:eastAsia="仿宋" w:hAnsi="仿宋" w:cs="仿宋" w:hint="eastAsia"/>
            <w:lang w:eastAsia="zh-CN"/>
          </w:rPr>
          <w:t>(三)、可行性研究报告提出的对策措施</w:t>
        </w:r>
        <w:r>
          <w:tab/>
        </w:r>
        <w:r>
          <w:fldChar w:fldCharType="begin"/>
        </w:r>
        <w:r>
          <w:instrText xml:space="preserve"> PAGEREF _Toc26602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7" w:history="1">
        <w:r>
          <w:rPr>
            <w:rFonts w:ascii="仿宋" w:eastAsia="仿宋" w:hAnsi="仿宋" w:cs="仿宋" w:hint="eastAsia"/>
            <w:lang w:eastAsia="zh-CN"/>
          </w:rPr>
          <w:t>(四)、建议</w:t>
        </w:r>
        <w:r>
          <w:tab/>
        </w:r>
        <w:r>
          <w:fldChar w:fldCharType="begin"/>
        </w:r>
        <w:r>
          <w:instrText xml:space="preserve"> PAGEREF _Toc3327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80" w:history="1">
        <w:r>
          <w:rPr>
            <w:rFonts w:ascii="仿宋" w:eastAsia="仿宋" w:hAnsi="仿宋" w:cs="仿宋" w:hint="eastAsia"/>
            <w:lang w:eastAsia="zh-CN"/>
          </w:rPr>
          <w:t>四、进排气系统：进排气管技术创新的含义</w:t>
        </w:r>
        <w:r>
          <w:tab/>
        </w:r>
        <w:r>
          <w:fldChar w:fldCharType="begin"/>
        </w:r>
        <w:r>
          <w:instrText xml:space="preserve"> PAGEREF _Toc22580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(一)、技术创新的含义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8" w:history="1">
        <w:r>
          <w:rPr>
            <w:rFonts w:ascii="仿宋" w:eastAsia="仿宋" w:hAnsi="仿宋" w:cs="仿宋" w:hint="eastAsia"/>
            <w:lang w:eastAsia="zh-CN"/>
          </w:rPr>
          <w:t>五、产品市场预测与分析</w:t>
        </w:r>
        <w:r>
          <w:tab/>
        </w:r>
        <w:r>
          <w:fldChar w:fldCharType="begin"/>
        </w:r>
        <w:r>
          <w:instrText xml:space="preserve"> PAGEREF _Toc17088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8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_Toc6788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_Toc1998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_Toc18909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7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_Toc28377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03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_Toc25503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5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_Toc10895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76" w:history="1">
        <w:r>
          <w:rPr>
            <w:rFonts w:ascii="仿宋" w:eastAsia="仿宋" w:hAnsi="仿宋" w:cs="仿宋" w:hint="eastAsia"/>
            <w:lang w:eastAsia="zh-CN"/>
          </w:rPr>
          <w:t>六、国际目标市场选择</w:t>
        </w:r>
        <w:r>
          <w:tab/>
        </w:r>
        <w:r>
          <w:fldChar w:fldCharType="begin"/>
        </w:r>
        <w:r>
          <w:instrText xml:space="preserve"> PAGEREF _Toc13476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9" w:history="1">
        <w:r>
          <w:rPr>
            <w:rFonts w:ascii="仿宋" w:eastAsia="仿宋" w:hAnsi="仿宋" w:cs="仿宋" w:hint="eastAsia"/>
            <w:lang w:eastAsia="zh-CN"/>
          </w:rPr>
          <w:t>(一)、国际市场细分与目标市场选择</w:t>
        </w:r>
        <w:r>
          <w:tab/>
        </w:r>
        <w:r>
          <w:fldChar w:fldCharType="begin"/>
        </w:r>
        <w:r>
          <w:instrText xml:space="preserve"> PAGEREF _Toc19879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3" w:history="1">
        <w:r>
          <w:rPr>
            <w:rFonts w:ascii="仿宋" w:eastAsia="仿宋" w:hAnsi="仿宋" w:cs="仿宋" w:hint="eastAsia"/>
            <w:lang w:eastAsia="zh-CN"/>
          </w:rPr>
          <w:t>(二)、国际目标市场的估测</w:t>
        </w:r>
        <w:r>
          <w:tab/>
        </w:r>
        <w:r>
          <w:fldChar w:fldCharType="begin"/>
        </w:r>
        <w:r>
          <w:instrText xml:space="preserve"> PAGEREF _Toc8453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9" w:history="1">
        <w:r>
          <w:rPr>
            <w:rFonts w:ascii="仿宋" w:eastAsia="仿宋" w:hAnsi="仿宋" w:cs="仿宋" w:hint="eastAsia"/>
            <w:lang w:eastAsia="zh-CN"/>
          </w:rPr>
          <w:t>七、申报单位及进排气系统：进排气管项目概论</w:t>
        </w:r>
        <w:r>
          <w:tab/>
        </w:r>
        <w:r>
          <w:fldChar w:fldCharType="begin"/>
        </w:r>
        <w:r>
          <w:instrText xml:space="preserve"> PAGEREF _Toc16169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" w:history="1">
        <w:r>
          <w:rPr>
            <w:rFonts w:ascii="仿宋" w:eastAsia="仿宋" w:hAnsi="仿宋" w:cs="仿宋" w:hint="eastAsia"/>
            <w:lang w:eastAsia="zh-CN"/>
          </w:rPr>
          <w:t>(一)、进排气系统：进排气管项目概况</w:t>
        </w:r>
        <w:r>
          <w:tab/>
        </w:r>
        <w:r>
          <w:fldChar w:fldCharType="begin"/>
        </w:r>
        <w:r>
          <w:instrText xml:space="preserve"> PAGEREF _Toc435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7" w:history="1">
        <w:r>
          <w:rPr>
            <w:rFonts w:ascii="仿宋" w:eastAsia="仿宋" w:hAnsi="仿宋" w:cs="仿宋" w:hint="eastAsia"/>
            <w:lang w:eastAsia="zh-CN"/>
          </w:rPr>
          <w:t>(二)、编制原则</w:t>
        </w:r>
        <w:r>
          <w:tab/>
        </w:r>
        <w:r>
          <w:fldChar w:fldCharType="begin"/>
        </w:r>
        <w:r>
          <w:instrText xml:space="preserve"> PAGEREF _Toc29217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" w:history="1">
        <w:r>
          <w:rPr>
            <w:rFonts w:ascii="仿宋" w:eastAsia="仿宋" w:hAnsi="仿宋" w:cs="仿宋" w:hint="eastAsia"/>
            <w:lang w:eastAsia="zh-CN"/>
          </w:rPr>
          <w:t>(三)、编制依据</w:t>
        </w:r>
        <w:r>
          <w:tab/>
        </w:r>
        <w:r>
          <w:fldChar w:fldCharType="begin"/>
        </w:r>
        <w:r>
          <w:instrText xml:space="preserve"> PAGEREF _Toc3045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" w:history="1">
        <w:r>
          <w:rPr>
            <w:rFonts w:ascii="仿宋" w:eastAsia="仿宋" w:hAnsi="仿宋" w:cs="仿宋" w:hint="eastAsia"/>
            <w:lang w:eastAsia="zh-CN"/>
          </w:rPr>
          <w:t>(四)、编制范围及内容</w:t>
        </w:r>
        <w:r>
          <w:tab/>
        </w:r>
        <w:r>
          <w:fldChar w:fldCharType="begin"/>
        </w:r>
        <w:r>
          <w:instrText xml:space="preserve"> PAGEREF _Toc989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8" w:history="1">
        <w:r>
          <w:rPr>
            <w:rFonts w:ascii="仿宋" w:eastAsia="仿宋" w:hAnsi="仿宋" w:cs="仿宋" w:hint="eastAsia"/>
            <w:lang w:eastAsia="zh-CN"/>
          </w:rPr>
          <w:t>八、劳动安全生产分析</w:t>
        </w:r>
        <w:r>
          <w:tab/>
        </w:r>
        <w:r>
          <w:fldChar w:fldCharType="begin"/>
        </w:r>
        <w:r>
          <w:instrText xml:space="preserve"> PAGEREF _Toc30938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9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_Toc15649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6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_Toc6336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5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_Toc5625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3" w:history="1">
        <w:r>
          <w:rPr>
            <w:rFonts w:ascii="仿宋" w:eastAsia="仿宋" w:hAnsi="仿宋" w:cs="仿宋" w:hint="eastAsia"/>
            <w:lang w:eastAsia="zh-CN"/>
          </w:rPr>
          <w:t>九、环境基础状况</w:t>
        </w:r>
        <w:r>
          <w:tab/>
        </w:r>
        <w:r>
          <w:fldChar w:fldCharType="begin"/>
        </w:r>
        <w:r>
          <w:instrText xml:space="preserve"> PAGEREF _Toc4543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1" w:history="1">
        <w:r>
          <w:rPr>
            <w:rFonts w:ascii="仿宋" w:eastAsia="仿宋" w:hAnsi="仿宋" w:cs="仿宋" w:hint="eastAsia"/>
            <w:lang w:eastAsia="zh-CN"/>
          </w:rPr>
          <w:t>(一)、大气环境</w:t>
        </w:r>
        <w:r>
          <w:tab/>
        </w:r>
        <w:r>
          <w:fldChar w:fldCharType="begin"/>
        </w:r>
        <w:r>
          <w:instrText xml:space="preserve"> PAGEREF _Toc6411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7" w:history="1">
        <w:r>
          <w:rPr>
            <w:rFonts w:ascii="仿宋" w:eastAsia="仿宋" w:hAnsi="仿宋" w:cs="仿宋" w:hint="eastAsia"/>
            <w:lang w:eastAsia="zh-CN"/>
          </w:rPr>
          <w:t>(二)、水环境</w:t>
        </w:r>
        <w:r>
          <w:tab/>
        </w:r>
        <w:r>
          <w:fldChar w:fldCharType="begin"/>
        </w:r>
        <w:r>
          <w:instrText xml:space="preserve"> PAGEREF _Toc21627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1" w:history="1">
        <w:r>
          <w:rPr>
            <w:rFonts w:ascii="仿宋" w:eastAsia="仿宋" w:hAnsi="仿宋" w:cs="仿宋" w:hint="eastAsia"/>
            <w:lang w:eastAsia="zh-CN"/>
          </w:rPr>
          <w:t>(三)、土壤环境</w:t>
        </w:r>
        <w:r>
          <w:tab/>
        </w:r>
        <w:r>
          <w:fldChar w:fldCharType="begin"/>
        </w:r>
        <w:r>
          <w:instrText xml:space="preserve"> PAGEREF _Toc10911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3" w:history="1">
        <w:r>
          <w:rPr>
            <w:rFonts w:ascii="仿宋" w:eastAsia="仿宋" w:hAnsi="仿宋" w:cs="仿宋" w:hint="eastAsia"/>
            <w:lang w:eastAsia="zh-CN"/>
          </w:rPr>
          <w:t>(四)、生态环境</w:t>
        </w:r>
        <w:r>
          <w:tab/>
        </w:r>
        <w:r>
          <w:fldChar w:fldCharType="begin"/>
        </w:r>
        <w:r>
          <w:instrText xml:space="preserve"> PAGEREF _Toc22923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0" w:history="1">
        <w:r>
          <w:rPr>
            <w:rFonts w:ascii="仿宋" w:eastAsia="仿宋" w:hAnsi="仿宋" w:cs="仿宋" w:hint="eastAsia"/>
            <w:lang w:eastAsia="zh-CN"/>
          </w:rPr>
          <w:t>(五)、噪声环境</w:t>
        </w:r>
        <w:r>
          <w:tab/>
        </w:r>
        <w:r>
          <w:fldChar w:fldCharType="begin"/>
        </w:r>
        <w:r>
          <w:instrText xml:space="preserve"> PAGEREF _Toc6320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067" w:history="1">
        <w:r>
          <w:rPr>
            <w:rFonts w:ascii="仿宋" w:eastAsia="仿宋" w:hAnsi="仿宋" w:cs="仿宋" w:hint="eastAsia"/>
            <w:lang w:eastAsia="zh-CN"/>
          </w:rPr>
          <w:t>十、组织架构分析</w:t>
        </w:r>
        <w:r>
          <w:tab/>
        </w:r>
        <w:r>
          <w:fldChar w:fldCharType="begin"/>
        </w:r>
        <w:r>
          <w:instrText xml:space="preserve"> PAGEREF _Toc6067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7" w:history="1">
        <w:r>
          <w:rPr>
            <w:rFonts w:ascii="仿宋" w:eastAsia="仿宋" w:hAnsi="仿宋" w:cs="仿宋" w:hint="eastAsia"/>
            <w:lang w:eastAsia="zh-CN"/>
          </w:rPr>
          <w:t>(一)、人力资源配</w:t>
        </w:r>
        <w:r>
          <w:tab/>
        </w:r>
        <w:r>
          <w:fldChar w:fldCharType="begin"/>
        </w:r>
        <w:r>
          <w:instrText xml:space="preserve"> PAGEREF _Toc17607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3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_Toc24803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4" w:history="1">
        <w:r>
          <w:rPr>
            <w:rFonts w:ascii="仿宋" w:eastAsia="仿宋" w:hAnsi="仿宋" w:cs="仿宋" w:hint="eastAsia"/>
            <w:lang w:eastAsia="zh-CN"/>
          </w:rPr>
          <w:t>十一、风险评估</w:t>
        </w:r>
        <w:r>
          <w:tab/>
        </w:r>
        <w:r>
          <w:fldChar w:fldCharType="begin"/>
        </w:r>
        <w:r>
          <w:instrText xml:space="preserve"> PAGEREF _Toc32114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" w:history="1">
        <w:r>
          <w:rPr>
            <w:rFonts w:ascii="仿宋" w:eastAsia="仿宋" w:hAnsi="仿宋" w:cs="仿宋" w:hint="eastAsia"/>
            <w:lang w:eastAsia="zh-CN"/>
          </w:rPr>
          <w:t>(一)、进排气系统：进排气管项目风险分析</w:t>
        </w:r>
        <w:r>
          <w:tab/>
        </w:r>
        <w:r>
          <w:fldChar w:fldCharType="begin"/>
        </w:r>
        <w:r>
          <w:instrText xml:space="preserve"> PAGEREF _Toc1104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" w:history="1">
        <w:r>
          <w:rPr>
            <w:rFonts w:ascii="仿宋" w:eastAsia="仿宋" w:hAnsi="仿宋" w:cs="仿宋" w:hint="eastAsia"/>
            <w:lang w:eastAsia="zh-CN"/>
          </w:rPr>
          <w:t>(二)、进排气系统：进排气管项目风险对策</w:t>
        </w:r>
        <w:r>
          <w:tab/>
        </w:r>
        <w:r>
          <w:fldChar w:fldCharType="begin"/>
        </w:r>
        <w:r>
          <w:instrText xml:space="preserve"> PAGEREF _Toc3207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46" w:history="1">
        <w:r>
          <w:rPr>
            <w:rFonts w:ascii="仿宋" w:eastAsia="仿宋" w:hAnsi="仿宋" w:cs="仿宋" w:hint="eastAsia"/>
            <w:lang w:eastAsia="zh-CN"/>
          </w:rPr>
          <w:t>十二、资源合理利用</w:t>
        </w:r>
        <w:r>
          <w:tab/>
        </w:r>
        <w:r>
          <w:fldChar w:fldCharType="begin"/>
        </w:r>
        <w:r>
          <w:instrText xml:space="preserve"> PAGEREF _Toc17946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2" w:history="1">
        <w:r>
          <w:rPr>
            <w:rFonts w:ascii="仿宋" w:eastAsia="仿宋" w:hAnsi="仿宋" w:cs="仿宋" w:hint="eastAsia"/>
            <w:lang w:eastAsia="zh-CN"/>
          </w:rPr>
          <w:t>(一)、能源利用</w:t>
        </w:r>
        <w:r>
          <w:tab/>
        </w:r>
        <w:r>
          <w:fldChar w:fldCharType="begin"/>
        </w:r>
        <w:r>
          <w:instrText xml:space="preserve"> PAGEREF _Toc26792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" w:history="1">
        <w:r>
          <w:rPr>
            <w:rFonts w:ascii="仿宋" w:eastAsia="仿宋" w:hAnsi="仿宋" w:cs="仿宋" w:hint="eastAsia"/>
            <w:lang w:eastAsia="zh-CN"/>
          </w:rPr>
          <w:t>(二)、水资源利用</w:t>
        </w:r>
        <w:r>
          <w:tab/>
        </w:r>
        <w:r>
          <w:fldChar w:fldCharType="begin"/>
        </w:r>
        <w:r>
          <w:instrText xml:space="preserve"> PAGEREF _Toc349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5" w:history="1">
        <w:r>
          <w:rPr>
            <w:rFonts w:ascii="仿宋" w:eastAsia="仿宋" w:hAnsi="仿宋" w:cs="仿宋" w:hint="eastAsia"/>
            <w:lang w:eastAsia="zh-CN"/>
          </w:rPr>
          <w:t>(三)、土地资源利用</w:t>
        </w:r>
        <w:r>
          <w:tab/>
        </w:r>
        <w:r>
          <w:fldChar w:fldCharType="begin"/>
        </w:r>
        <w:r>
          <w:instrText xml:space="preserve"> PAGEREF _Toc11155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7" w:history="1">
        <w:r>
          <w:rPr>
            <w:rFonts w:ascii="仿宋" w:eastAsia="仿宋" w:hAnsi="仿宋" w:cs="仿宋" w:hint="eastAsia"/>
            <w:lang w:eastAsia="zh-CN"/>
          </w:rPr>
          <w:t>(四)、原材料资源利用</w:t>
        </w:r>
        <w:r>
          <w:tab/>
        </w:r>
        <w:r>
          <w:fldChar w:fldCharType="begin"/>
        </w:r>
        <w:r>
          <w:instrText xml:space="preserve"> PAGEREF _Toc12197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8" w:history="1">
        <w:r>
          <w:rPr>
            <w:rFonts w:ascii="仿宋" w:eastAsia="仿宋" w:hAnsi="仿宋" w:cs="仿宋" w:hint="eastAsia"/>
            <w:lang w:eastAsia="zh-CN"/>
          </w:rPr>
          <w:t>(五)、其他资源的合理利用</w:t>
        </w:r>
        <w:r>
          <w:tab/>
        </w:r>
        <w:r>
          <w:fldChar w:fldCharType="begin"/>
        </w:r>
        <w:r>
          <w:instrText xml:space="preserve"> PAGEREF _Toc15428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19" w:history="1">
        <w:r>
          <w:rPr>
            <w:rFonts w:ascii="仿宋" w:eastAsia="仿宋" w:hAnsi="仿宋" w:cs="仿宋" w:hint="eastAsia"/>
            <w:lang w:eastAsia="zh-CN"/>
          </w:rPr>
          <w:t>十三、危机管理与应急响应</w:t>
        </w:r>
        <w:r>
          <w:tab/>
        </w:r>
        <w:r>
          <w:fldChar w:fldCharType="begin"/>
        </w:r>
        <w:r>
          <w:instrText xml:space="preserve"> PAGEREF _Toc10519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8" w:history="1">
        <w:r>
          <w:rPr>
            <w:rFonts w:ascii="仿宋" w:eastAsia="仿宋" w:hAnsi="仿宋" w:cs="仿宋" w:hint="eastAsia"/>
            <w:lang w:eastAsia="zh-CN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_Toc21248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1" w:history="1">
        <w:r>
          <w:rPr>
            <w:rFonts w:ascii="仿宋" w:eastAsia="仿宋" w:hAnsi="仿宋" w:cs="仿宋" w:hint="eastAsia"/>
            <w:lang w:eastAsia="zh-CN"/>
          </w:rPr>
          <w:t>(二)、应急响应流程</w:t>
        </w:r>
        <w:r>
          <w:tab/>
        </w:r>
        <w:r>
          <w:fldChar w:fldCharType="begin"/>
        </w:r>
        <w:r>
          <w:instrText xml:space="preserve"> PAGEREF _Toc19151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9" w:history="1">
        <w:r>
          <w:rPr>
            <w:rFonts w:ascii="仿宋" w:eastAsia="仿宋" w:hAnsi="仿宋" w:cs="仿宋" w:hint="eastAsia"/>
            <w:lang w:eastAsia="zh-CN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_Toc28339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5" w:history="1">
        <w:r>
          <w:rPr>
            <w:rFonts w:ascii="仿宋" w:eastAsia="仿宋" w:hAnsi="仿宋" w:cs="仿宋" w:hint="eastAsia"/>
            <w:lang w:eastAsia="zh-CN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_Toc23875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5" w:history="1">
        <w:r>
          <w:rPr>
            <w:rFonts w:ascii="仿宋" w:eastAsia="仿宋" w:hAnsi="仿宋" w:cs="仿宋" w:hint="eastAsia"/>
            <w:lang w:eastAsia="zh-CN"/>
          </w:rPr>
          <w:t>十四、战略实施的基本原则</w:t>
        </w:r>
        <w:r>
          <w:tab/>
        </w:r>
        <w:r>
          <w:fldChar w:fldCharType="begin"/>
        </w:r>
        <w:r>
          <w:instrText xml:space="preserve"> PAGEREF _Toc20045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8" w:history="1">
        <w:r>
          <w:rPr>
            <w:rFonts w:ascii="仿宋" w:eastAsia="仿宋" w:hAnsi="仿宋" w:cs="仿宋" w:hint="eastAsia"/>
            <w:lang w:eastAsia="zh-CN"/>
          </w:rPr>
          <w:t>(一)、战略实施的基本原则</w:t>
        </w:r>
        <w:r>
          <w:tab/>
        </w:r>
        <w:r>
          <w:fldChar w:fldCharType="begin"/>
        </w:r>
        <w:r>
          <w:instrText xml:space="preserve"> PAGEREF _Toc8878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0" w:history="1">
        <w:r>
          <w:rPr>
            <w:rFonts w:ascii="仿宋" w:eastAsia="仿宋" w:hAnsi="仿宋" w:cs="仿宋" w:hint="eastAsia"/>
            <w:lang w:eastAsia="zh-CN"/>
          </w:rPr>
          <w:t>十五、质量管理与持续改进</w:t>
        </w:r>
        <w:r>
          <w:tab/>
        </w:r>
        <w:r>
          <w:fldChar w:fldCharType="begin"/>
        </w:r>
        <w:r>
          <w:instrText xml:space="preserve"> PAGEREF _Toc22020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9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_Toc30149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3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_Toc11853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7" w:history="1">
        <w:r>
          <w:rPr>
            <w:rFonts w:ascii="仿宋" w:eastAsia="仿宋" w:hAnsi="仿宋" w:cs="仿宋" w:hint="eastAsia"/>
            <w:lang w:eastAsia="zh-CN"/>
          </w:rPr>
          <w:t>十六、信息化建设</w:t>
        </w:r>
        <w:r>
          <w:tab/>
        </w:r>
        <w:r>
          <w:fldChar w:fldCharType="begin"/>
        </w:r>
        <w:r>
          <w:instrText xml:space="preserve"> PAGEREF _Toc15727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0" w:history="1">
        <w:r>
          <w:rPr>
            <w:rFonts w:ascii="仿宋" w:eastAsia="仿宋" w:hAnsi="仿宋" w:cs="仿宋" w:hint="eastAsia"/>
            <w:lang w:eastAsia="zh-CN"/>
          </w:rPr>
          <w:t>(一)、信息化规划</w:t>
        </w:r>
        <w:r>
          <w:tab/>
        </w:r>
        <w:r>
          <w:fldChar w:fldCharType="begin"/>
        </w:r>
        <w:r>
          <w:instrText xml:space="preserve"> PAGEREF _Toc8540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3" w:history="1">
        <w:r>
          <w:rPr>
            <w:rFonts w:ascii="仿宋" w:eastAsia="仿宋" w:hAnsi="仿宋" w:cs="仿宋" w:hint="eastAsia"/>
            <w:lang w:eastAsia="zh-CN"/>
          </w:rPr>
          <w:t>(二)、信息系统建设</w:t>
        </w:r>
        <w:r>
          <w:tab/>
        </w:r>
        <w:r>
          <w:fldChar w:fldCharType="begin"/>
        </w:r>
        <w:r>
          <w:instrText xml:space="preserve"> PAGEREF _Toc23883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4" w:history="1">
        <w:r>
          <w:rPr>
            <w:rFonts w:ascii="仿宋" w:eastAsia="仿宋" w:hAnsi="仿宋" w:cs="仿宋" w:hint="eastAsia"/>
            <w:lang w:eastAsia="zh-CN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_Toc24394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67" w:history="1">
        <w:r>
          <w:rPr>
            <w:rFonts w:ascii="仿宋" w:eastAsia="仿宋" w:hAnsi="仿宋" w:cs="仿宋" w:hint="eastAsia"/>
            <w:lang w:eastAsia="zh-CN"/>
          </w:rPr>
          <w:t>十七、资源开发及综合利用分析</w:t>
        </w:r>
        <w:r>
          <w:tab/>
        </w:r>
        <w:r>
          <w:fldChar w:fldCharType="begin"/>
        </w:r>
        <w:r>
          <w:instrText xml:space="preserve"> PAGEREF _Toc12567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_Toc23868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_Toc17736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8" w:history="1">
        <w:r>
          <w:rPr>
            <w:rFonts w:ascii="仿宋" w:eastAsia="仿宋" w:hAnsi="仿宋" w:cs="仿宋" w:hint="eastAsia"/>
            <w:lang w:eastAsia="zh-CN"/>
          </w:rPr>
          <w:t>十八、技术支持与维护</w:t>
        </w:r>
        <w:r>
          <w:tab/>
        </w:r>
        <w:r>
          <w:fldChar w:fldCharType="begin"/>
        </w:r>
        <w:r>
          <w:instrText xml:space="preserve"> PAGEREF _Toc13548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4" w:history="1">
        <w:r>
          <w:rPr>
            <w:rFonts w:ascii="仿宋" w:eastAsia="仿宋" w:hAnsi="仿宋" w:cs="仿宋" w:hint="eastAsia"/>
            <w:lang w:eastAsia="zh-CN"/>
          </w:rPr>
          <w:t>(一)、技术支持策略</w:t>
        </w:r>
        <w:r>
          <w:tab/>
        </w:r>
        <w:r>
          <w:fldChar w:fldCharType="begin"/>
        </w:r>
        <w:r>
          <w:instrText xml:space="preserve"> PAGEREF _Toc9754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7" w:history="1">
        <w:r>
          <w:rPr>
            <w:rFonts w:ascii="仿宋" w:eastAsia="仿宋" w:hAnsi="仿宋" w:cs="仿宋" w:hint="eastAsia"/>
            <w:lang w:eastAsia="zh-CN"/>
          </w:rPr>
          <w:t>(二)、设备维护计划</w:t>
        </w:r>
        <w:r>
          <w:tab/>
        </w:r>
        <w:r>
          <w:fldChar w:fldCharType="begin"/>
        </w:r>
        <w:r>
          <w:instrText xml:space="preserve"> PAGEREF _Toc11247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" w:history="1">
        <w:r>
          <w:rPr>
            <w:rFonts w:ascii="仿宋" w:eastAsia="仿宋" w:hAnsi="仿宋" w:cs="仿宋" w:hint="eastAsia"/>
            <w:lang w:eastAsia="zh-CN"/>
          </w:rPr>
          <w:t>(三)、紧急事件计划</w:t>
        </w:r>
        <w:r>
          <w:tab/>
        </w:r>
        <w:r>
          <w:fldChar w:fldCharType="begin"/>
        </w:r>
        <w:r>
          <w:instrText xml:space="preserve"> PAGEREF _Toc321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22" w:history="1">
        <w:r>
          <w:rPr>
            <w:rFonts w:ascii="仿宋" w:eastAsia="仿宋" w:hAnsi="仿宋" w:cs="仿宋" w:hint="eastAsia"/>
            <w:lang w:eastAsia="zh-CN"/>
          </w:rPr>
          <w:t>十九、进排气系统：进排气管项目实施保障措施</w:t>
        </w:r>
        <w:r>
          <w:tab/>
        </w:r>
        <w:r>
          <w:fldChar w:fldCharType="begin"/>
        </w:r>
        <w:r>
          <w:instrText xml:space="preserve"> PAGEREF _Toc13322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4" w:history="1">
        <w:r>
          <w:rPr>
            <w:rFonts w:ascii="仿宋" w:eastAsia="仿宋" w:hAnsi="仿宋" w:cs="仿宋" w:hint="eastAsia"/>
            <w:lang w:eastAsia="zh-CN"/>
          </w:rPr>
          <w:t>(一)、进排气系统：进排气管项目实施保障机制</w:t>
        </w:r>
        <w:r>
          <w:tab/>
        </w:r>
        <w:r>
          <w:fldChar w:fldCharType="begin"/>
        </w:r>
        <w:r>
          <w:instrText xml:space="preserve"> PAGEREF _Toc3554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4" w:history="1">
        <w:r>
          <w:rPr>
            <w:rFonts w:ascii="仿宋" w:eastAsia="仿宋" w:hAnsi="仿宋" w:cs="仿宋" w:hint="eastAsia"/>
            <w:lang w:eastAsia="zh-CN"/>
          </w:rPr>
          <w:t>(二)、进排气系统：进排气管项目法律合规要求</w:t>
        </w:r>
        <w:r>
          <w:tab/>
        </w:r>
        <w:r>
          <w:fldChar w:fldCharType="begin"/>
        </w:r>
        <w:r>
          <w:instrText xml:space="preserve"> PAGEREF _Toc19064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3" w:history="1">
        <w:r>
          <w:rPr>
            <w:rFonts w:ascii="仿宋" w:eastAsia="仿宋" w:hAnsi="仿宋" w:cs="仿宋" w:hint="eastAsia"/>
            <w:lang w:eastAsia="zh-CN"/>
          </w:rPr>
          <w:t>(三)、进排气系统：进排气管项目合同管理与法律事务</w:t>
        </w:r>
        <w:r>
          <w:tab/>
        </w:r>
        <w:r>
          <w:fldChar w:fldCharType="begin"/>
        </w:r>
        <w:r>
          <w:instrText xml:space="preserve"> PAGEREF _Toc5193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9" w:history="1">
        <w:r>
          <w:rPr>
            <w:rFonts w:ascii="仿宋" w:eastAsia="仿宋" w:hAnsi="仿宋" w:cs="仿宋" w:hint="eastAsia"/>
            <w:lang w:eastAsia="zh-CN"/>
          </w:rPr>
          <w:t>(四)、进排气系统：进排气管项目知识产权保护策略</w:t>
        </w:r>
        <w:r>
          <w:tab/>
        </w:r>
        <w:r>
          <w:fldChar w:fldCharType="begin"/>
        </w:r>
        <w:r>
          <w:instrText xml:space="preserve"> PAGEREF _Toc24139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58" w:history="1">
        <w:r>
          <w:rPr>
            <w:rFonts w:ascii="仿宋" w:eastAsia="仿宋" w:hAnsi="仿宋" w:cs="仿宋" w:hint="eastAsia"/>
            <w:lang w:eastAsia="zh-CN"/>
          </w:rPr>
          <w:t>二十、战略的建立与选择过程</w:t>
        </w:r>
        <w:r>
          <w:tab/>
        </w:r>
        <w:r>
          <w:fldChar w:fldCharType="begin"/>
        </w:r>
        <w:r>
          <w:instrText xml:space="preserve"> PAGEREF _Toc22358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7" w:history="1">
        <w:r>
          <w:rPr>
            <w:rFonts w:ascii="仿宋" w:eastAsia="仿宋" w:hAnsi="仿宋" w:cs="仿宋" w:hint="eastAsia"/>
            <w:lang w:eastAsia="zh-CN"/>
          </w:rPr>
          <w:t>(一)、战略的建立与选择过程</w:t>
        </w:r>
        <w:r>
          <w:tab/>
        </w:r>
        <w:r>
          <w:fldChar w:fldCharType="begin"/>
        </w:r>
        <w:r>
          <w:instrText xml:space="preserve"> PAGEREF _Toc16047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62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163"/>
      <w:r>
        <w:rPr>
          <w:rFonts w:ascii="仿宋" w:eastAsia="仿宋" w:hAnsi="仿宋" w:cs="仿宋" w:hint="eastAsia"/>
          <w:sz w:val="28"/>
          <w:lang w:eastAsia="zh-CN"/>
        </w:rPr>
        <w:t>一、发展策略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081"/>
      <w:r>
        <w:rPr>
          <w:rFonts w:ascii="仿宋" w:eastAsia="仿宋" w:hAnsi="仿宋" w:cs="仿宋" w:hint="eastAsia"/>
          <w:lang w:eastAsia="zh-CN"/>
        </w:rPr>
        <w:t>(一)、公司发展计划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未来的发展计划包括资产规模的扩大、业务拓展的加强、员工队伍的壮大以及资金投入的增加等方面。随着公司规模不断增大，管理面临的挑战也越来越多。为了应对新的挑战，公司将在战略规划、组织设计、资源分配、市场策略、资金管理和内部控制等领域进行改进。公司将提升管理能力，以实现可持续的业务增长和发展目标的实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为了满足快速发展的资金需求，公司将采取多样化的融资方式，包括银行贷款、股权配售、股票增发和发行可转换债券等。公司将合理安排融资计划，优化资本结构，以确保有足够的资金支持业务发展。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满足业务扩展的需要，公司将加大对高层管理人员和员工的引进和培训力度。公司将投入更多资金，建立有效的激励机制，以提高员工的积极性和创造力，增强员工对公司的忠诚度。同时，公司还将加强员工培训，培养高素质的销售人员、服务人员和管理人员。此外，公司还计划引入有丰富行业经验的高层管理人员，保持核心团队的竞争力。公司还计划建立多层次的激励机制，包括物质奖励、职业生涯规划和长期股权激励等，以提高员工的投入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规范公司运营，公司将严格遵守相关法律法规，并不断完善公司的法人治理结构。公司将建立适应现代企业制度要求的决策和用人机制，发挥董事会在关键决策和高级管理人员任命等方面的作用。公司还将进一步完善内部决策程序和内部控制制度，确保财务运作的合理性和合法性。公司将根据市场和业务需求，灵活调整组织结构，创新机制，以应对不断扩大的业务和市场竞争。这些举措将有助于公司实现长期发展战略，应对挑战，推动业务增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465"/>
      <w:r>
        <w:rPr>
          <w:rFonts w:ascii="仿宋" w:eastAsia="仿宋" w:hAnsi="仿宋" w:cs="仿宋" w:hint="eastAsia"/>
          <w:sz w:val="28"/>
          <w:lang w:eastAsia="zh-CN"/>
        </w:rPr>
        <w:t>(二)、执行保障措施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顶层领导的强有力支持：公司的高层管理层应明确地表达对公司战略目标和计划的坚定支持，积极传达这种支持，以激发员工的信心和积极合作。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界定目标和指标：确保公司的战略目标和具体指标得到明确定义，以便员工能够理解并关注关键绩效指标。这将有助于全员专注于公司的重点事项。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https://d.book118.com/378117047101006041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进排气系统：进排气管项目安全调研评估报告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A87D58"/>
    <w:rsid w:val="4593521B"/>
    <w:rsid w:val="53A87D58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8117047101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2024-02-24T08:34:00Z</dcterms:created>
  <dcterms:modified xsi:type="dcterms:W3CDTF">2024-02-24T08:34:20Z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1C2BF127A903461AB9B24F0D008345A4_11</vt:lpwstr>
  </property>
  <property fmtid="{D5CDD505-2E9C-101B-9397-08002B2CF9AE}" pid="3" name="KSOProductBuildVer">
    <vt:lpwstr>2052-12.1.0.16250</vt:lpwstr>
  </property>
</Properties>
</file>